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D0F" w:rsidRPr="00F36794" w:rsidRDefault="002C7D0F" w:rsidP="002C7D0F">
      <w:pPr>
        <w:pStyle w:val="NeniTitull"/>
        <w:rPr>
          <w:spacing w:val="-4"/>
          <w:lang w:val="sq-AL"/>
        </w:rPr>
      </w:pPr>
      <w:r w:rsidRPr="00F36794">
        <w:rPr>
          <w:spacing w:val="-4"/>
          <w:lang w:val="sq-AL"/>
        </w:rPr>
        <w:t>REZOLUTË</w:t>
      </w:r>
    </w:p>
    <w:p w:rsidR="002C7D0F" w:rsidRPr="00F36794" w:rsidRDefault="002C7D0F" w:rsidP="002C7D0F">
      <w:pPr>
        <w:pStyle w:val="NeniTitull"/>
        <w:rPr>
          <w:spacing w:val="-4"/>
          <w:lang w:val="sq-AL"/>
        </w:rPr>
      </w:pPr>
      <w:r w:rsidRPr="00F36794">
        <w:rPr>
          <w:spacing w:val="-4"/>
          <w:lang w:val="sq-AL"/>
        </w:rPr>
        <w:t>PËR VLERËSIMIN E VEPRIMTARISË SË AUTORITETIT TË MEDIAVE AUDIOVIZIVE (AMA) PËR VITIN 2016</w:t>
      </w:r>
    </w:p>
    <w:p w:rsidR="002C7D0F" w:rsidRPr="00F36794" w:rsidRDefault="002C7D0F" w:rsidP="002C7D0F">
      <w:pPr>
        <w:pStyle w:val="Hapesira7"/>
        <w:rPr>
          <w:lang w:val="sq-AL"/>
        </w:rPr>
      </w:pPr>
    </w:p>
    <w:p w:rsidR="002C7D0F" w:rsidRPr="00F36794" w:rsidRDefault="002C7D0F" w:rsidP="002C7D0F">
      <w:pPr>
        <w:pStyle w:val="Paragrafi"/>
        <w:rPr>
          <w:b/>
          <w:spacing w:val="-4"/>
          <w:lang w:val="sq-AL"/>
        </w:rPr>
      </w:pPr>
      <w:r w:rsidRPr="00F36794">
        <w:rPr>
          <w:b/>
          <w:spacing w:val="-4"/>
          <w:lang w:val="sq-AL"/>
        </w:rPr>
        <w:t xml:space="preserve">Kuvendi i Shqipërisë: </w:t>
      </w:r>
    </w:p>
    <w:p w:rsidR="002C7D0F" w:rsidRPr="00F36794" w:rsidRDefault="002C7D0F" w:rsidP="002C7D0F">
      <w:pPr>
        <w:pStyle w:val="Paragrafi"/>
      </w:pPr>
      <w:r w:rsidRPr="00F36794">
        <w:t xml:space="preserve">- Duke </w:t>
      </w:r>
      <w:proofErr w:type="spellStart"/>
      <w:proofErr w:type="gramStart"/>
      <w:r w:rsidRPr="00F36794">
        <w:t>konsideruar</w:t>
      </w:r>
      <w:proofErr w:type="spellEnd"/>
      <w:proofErr w:type="gramEnd"/>
      <w:r w:rsidRPr="00F36794">
        <w:t xml:space="preserve"> </w:t>
      </w:r>
      <w:proofErr w:type="spellStart"/>
      <w:r w:rsidRPr="00F36794">
        <w:t>thelbësore</w:t>
      </w:r>
      <w:proofErr w:type="spellEnd"/>
      <w:r w:rsidRPr="00F36794">
        <w:t xml:space="preserve"> </w:t>
      </w:r>
      <w:proofErr w:type="spellStart"/>
      <w:r w:rsidRPr="00F36794">
        <w:t>respektimin</w:t>
      </w:r>
      <w:proofErr w:type="spellEnd"/>
      <w:r w:rsidRPr="00F36794">
        <w:t xml:space="preserve"> e </w:t>
      </w:r>
      <w:proofErr w:type="spellStart"/>
      <w:r w:rsidRPr="00F36794">
        <w:t>parimeve</w:t>
      </w:r>
      <w:proofErr w:type="spellEnd"/>
      <w:r w:rsidRPr="00F36794">
        <w:t xml:space="preserve"> </w:t>
      </w:r>
      <w:proofErr w:type="spellStart"/>
      <w:r w:rsidRPr="00F36794">
        <w:t>themelore</w:t>
      </w:r>
      <w:proofErr w:type="spellEnd"/>
      <w:r w:rsidRPr="00F36794">
        <w:t xml:space="preserve"> </w:t>
      </w:r>
      <w:proofErr w:type="spellStart"/>
      <w:r w:rsidRPr="00F36794">
        <w:t>gjatë</w:t>
      </w:r>
      <w:proofErr w:type="spellEnd"/>
      <w:r w:rsidRPr="00F36794">
        <w:t xml:space="preserve"> </w:t>
      </w:r>
      <w:proofErr w:type="spellStart"/>
      <w:r w:rsidRPr="00F36794">
        <w:t>zhvillimit</w:t>
      </w:r>
      <w:proofErr w:type="spellEnd"/>
      <w:r w:rsidRPr="00F36794">
        <w:t xml:space="preserve"> </w:t>
      </w:r>
      <w:proofErr w:type="spellStart"/>
      <w:r w:rsidRPr="00F36794">
        <w:t>të</w:t>
      </w:r>
      <w:proofErr w:type="spellEnd"/>
      <w:r w:rsidRPr="00F36794">
        <w:t xml:space="preserve"> </w:t>
      </w:r>
      <w:proofErr w:type="spellStart"/>
      <w:r w:rsidRPr="00F36794">
        <w:t>veprimtarisë</w:t>
      </w:r>
      <w:proofErr w:type="spellEnd"/>
      <w:r w:rsidRPr="00F36794">
        <w:t xml:space="preserve"> </w:t>
      </w:r>
      <w:proofErr w:type="spellStart"/>
      <w:r w:rsidRPr="00F36794">
        <w:t>audiovizuale</w:t>
      </w:r>
      <w:proofErr w:type="spellEnd"/>
      <w:r w:rsidRPr="00F36794">
        <w:t xml:space="preserve"> </w:t>
      </w:r>
      <w:proofErr w:type="spellStart"/>
      <w:r w:rsidRPr="00F36794">
        <w:t>në</w:t>
      </w:r>
      <w:proofErr w:type="spellEnd"/>
      <w:r w:rsidRPr="00F36794">
        <w:t xml:space="preserve"> </w:t>
      </w:r>
      <w:proofErr w:type="spellStart"/>
      <w:r w:rsidRPr="00F36794">
        <w:t>drejtim</w:t>
      </w:r>
      <w:proofErr w:type="spellEnd"/>
      <w:r w:rsidRPr="00F36794">
        <w:t xml:space="preserve"> </w:t>
      </w:r>
      <w:proofErr w:type="spellStart"/>
      <w:r w:rsidRPr="00F36794">
        <w:t>të</w:t>
      </w:r>
      <w:proofErr w:type="spellEnd"/>
      <w:r w:rsidRPr="00F36794">
        <w:t xml:space="preserve"> </w:t>
      </w:r>
      <w:proofErr w:type="spellStart"/>
      <w:r w:rsidRPr="00F36794">
        <w:t>garantimit</w:t>
      </w:r>
      <w:proofErr w:type="spellEnd"/>
      <w:r w:rsidRPr="00F36794">
        <w:t xml:space="preserve"> </w:t>
      </w:r>
      <w:proofErr w:type="spellStart"/>
      <w:r w:rsidRPr="00F36794">
        <w:t>të</w:t>
      </w:r>
      <w:proofErr w:type="spellEnd"/>
      <w:r w:rsidRPr="00F36794">
        <w:t xml:space="preserve"> </w:t>
      </w:r>
      <w:proofErr w:type="spellStart"/>
      <w:r w:rsidRPr="00F36794">
        <w:t>lirisë</w:t>
      </w:r>
      <w:proofErr w:type="spellEnd"/>
      <w:r w:rsidRPr="00F36794">
        <w:t xml:space="preserve"> </w:t>
      </w:r>
      <w:proofErr w:type="spellStart"/>
      <w:r w:rsidRPr="00F36794">
        <w:t>së</w:t>
      </w:r>
      <w:proofErr w:type="spellEnd"/>
      <w:r w:rsidRPr="00F36794">
        <w:t xml:space="preserve"> </w:t>
      </w:r>
      <w:proofErr w:type="spellStart"/>
      <w:r w:rsidRPr="00F36794">
        <w:t>shprehjes</w:t>
      </w:r>
      <w:proofErr w:type="spellEnd"/>
      <w:r w:rsidRPr="00F36794">
        <w:t xml:space="preserve">, </w:t>
      </w:r>
      <w:proofErr w:type="spellStart"/>
      <w:r w:rsidRPr="00F36794">
        <w:t>lirisë</w:t>
      </w:r>
      <w:proofErr w:type="spellEnd"/>
      <w:r w:rsidRPr="00F36794">
        <w:t xml:space="preserve"> </w:t>
      </w:r>
      <w:proofErr w:type="spellStart"/>
      <w:r w:rsidRPr="00F36794">
        <w:t>së</w:t>
      </w:r>
      <w:proofErr w:type="spellEnd"/>
      <w:r w:rsidRPr="00F36794">
        <w:t xml:space="preserve"> medias </w:t>
      </w:r>
      <w:proofErr w:type="spellStart"/>
      <w:r w:rsidRPr="00F36794">
        <w:t>dhe</w:t>
      </w:r>
      <w:proofErr w:type="spellEnd"/>
      <w:r w:rsidRPr="00F36794">
        <w:t xml:space="preserve"> </w:t>
      </w:r>
      <w:proofErr w:type="spellStart"/>
      <w:r w:rsidRPr="00F36794">
        <w:t>të</w:t>
      </w:r>
      <w:proofErr w:type="spellEnd"/>
      <w:r w:rsidRPr="00F36794">
        <w:t xml:space="preserve"> </w:t>
      </w:r>
      <w:proofErr w:type="spellStart"/>
      <w:r w:rsidRPr="00F36794">
        <w:t>së</w:t>
      </w:r>
      <w:proofErr w:type="spellEnd"/>
      <w:r w:rsidRPr="00F36794">
        <w:t xml:space="preserve"> </w:t>
      </w:r>
      <w:proofErr w:type="spellStart"/>
      <w:r w:rsidRPr="00F36794">
        <w:t>drejtës</w:t>
      </w:r>
      <w:proofErr w:type="spellEnd"/>
      <w:r w:rsidRPr="00F36794">
        <w:t xml:space="preserve"> </w:t>
      </w:r>
      <w:proofErr w:type="spellStart"/>
      <w:r w:rsidRPr="00F36794">
        <w:t>për</w:t>
      </w:r>
      <w:proofErr w:type="spellEnd"/>
      <w:r w:rsidRPr="00F36794">
        <w:t xml:space="preserve"> </w:t>
      </w:r>
      <w:proofErr w:type="spellStart"/>
      <w:r w:rsidRPr="00F36794">
        <w:t>informim</w:t>
      </w:r>
      <w:proofErr w:type="spellEnd"/>
      <w:r w:rsidRPr="00F36794">
        <w:t xml:space="preserve">, </w:t>
      </w:r>
      <w:proofErr w:type="spellStart"/>
      <w:r w:rsidRPr="00F36794">
        <w:t>si</w:t>
      </w:r>
      <w:proofErr w:type="spellEnd"/>
      <w:r w:rsidRPr="00F36794">
        <w:t xml:space="preserve"> </w:t>
      </w:r>
      <w:proofErr w:type="spellStart"/>
      <w:r w:rsidRPr="00F36794">
        <w:t>të</w:t>
      </w:r>
      <w:proofErr w:type="spellEnd"/>
      <w:r w:rsidRPr="00F36794">
        <w:t xml:space="preserve"> </w:t>
      </w:r>
      <w:proofErr w:type="spellStart"/>
      <w:r w:rsidRPr="00F36794">
        <w:t>drejta</w:t>
      </w:r>
      <w:proofErr w:type="spellEnd"/>
      <w:r w:rsidRPr="00F36794">
        <w:t xml:space="preserve"> </w:t>
      </w:r>
      <w:proofErr w:type="spellStart"/>
      <w:r w:rsidRPr="00F36794">
        <w:t>që</w:t>
      </w:r>
      <w:proofErr w:type="spellEnd"/>
      <w:r w:rsidRPr="00F36794">
        <w:t xml:space="preserve"> </w:t>
      </w:r>
      <w:proofErr w:type="spellStart"/>
      <w:r w:rsidRPr="00F36794">
        <w:t>burojnë</w:t>
      </w:r>
      <w:proofErr w:type="spellEnd"/>
      <w:r w:rsidRPr="00F36794">
        <w:t xml:space="preserve"> </w:t>
      </w:r>
      <w:proofErr w:type="spellStart"/>
      <w:r w:rsidRPr="00F36794">
        <w:t>nga</w:t>
      </w:r>
      <w:proofErr w:type="spellEnd"/>
      <w:r w:rsidRPr="00F36794">
        <w:t xml:space="preserve"> </w:t>
      </w:r>
      <w:proofErr w:type="spellStart"/>
      <w:r w:rsidRPr="00F36794">
        <w:t>Kushtetuta</w:t>
      </w:r>
      <w:proofErr w:type="spellEnd"/>
      <w:r w:rsidRPr="00F36794">
        <w:t xml:space="preserve"> </w:t>
      </w:r>
      <w:proofErr w:type="spellStart"/>
      <w:r w:rsidRPr="00F36794">
        <w:t>dhe</w:t>
      </w:r>
      <w:proofErr w:type="spellEnd"/>
      <w:r w:rsidRPr="00F36794">
        <w:t xml:space="preserve"> </w:t>
      </w:r>
      <w:proofErr w:type="spellStart"/>
      <w:r w:rsidRPr="00F36794">
        <w:t>legjislacioni</w:t>
      </w:r>
      <w:proofErr w:type="spellEnd"/>
      <w:r w:rsidRPr="00F36794">
        <w:t xml:space="preserve"> </w:t>
      </w:r>
      <w:proofErr w:type="spellStart"/>
      <w:r w:rsidRPr="00F36794">
        <w:t>i</w:t>
      </w:r>
      <w:proofErr w:type="spellEnd"/>
      <w:r w:rsidRPr="00F36794">
        <w:t xml:space="preserve"> </w:t>
      </w:r>
      <w:proofErr w:type="spellStart"/>
      <w:r w:rsidRPr="00F36794">
        <w:t>posaçëm</w:t>
      </w:r>
      <w:proofErr w:type="spellEnd"/>
      <w:r w:rsidRPr="00F36794">
        <w:t>;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- Duke mbajtur në vëmendje sfidat që ka tregu audioviziv për zhvillimin e shërbimeve audiovizive  të tyre në pavarësi të plotë dhe efiçencë cilësore editoriale, duke  respektuar vlerat dhe  integritetin e shoqërisë shqiptare, në zbatim të ligjit dhe kërkesave për teknologji të reja, sipas standardeve ndërkombëtare;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- Duke besuar se Autoriteti Rregullator i Mediave, në ushtrimin e funksioneve të tij mbikëqyrëse dhe vendimmarrëse dhe në përmbushjen e duhur të këtyre detyrimeve, do të garantojë  eficencën e zbatueshmërisë së ligjit dhe përgjegjshmërinë e duhur për kalimin me sukses  të transmetimeve analoge në ato numerike;</w:t>
      </w:r>
    </w:p>
    <w:p w:rsidR="002C7D0F" w:rsidRPr="00F36794" w:rsidRDefault="002C7D0F" w:rsidP="002C7D0F">
      <w:pPr>
        <w:pStyle w:val="Hapesira7"/>
        <w:rPr>
          <w:lang w:val="sq-AL"/>
        </w:rPr>
      </w:pPr>
    </w:p>
    <w:p w:rsidR="002C7D0F" w:rsidRPr="00F36794" w:rsidRDefault="002C7D0F" w:rsidP="002C7D0F">
      <w:pPr>
        <w:pStyle w:val="Paragrafi"/>
        <w:rPr>
          <w:b/>
          <w:spacing w:val="-4"/>
          <w:lang w:val="sq-AL"/>
        </w:rPr>
      </w:pPr>
      <w:r w:rsidRPr="00F36794">
        <w:rPr>
          <w:b/>
          <w:spacing w:val="-4"/>
          <w:lang w:val="sq-AL"/>
        </w:rPr>
        <w:t xml:space="preserve">Kuvendi i Shqipërisë vëren se: 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1. Veprimtaria e AMA-s, gjatë vitit 2016, ka rezultuar në funksionalitet normal institucional  në raport me përfaqësimin e Këshillit të plotë të AMA-s, pas plotësimit të vendeve vakante, gjë që ka reflektuar në një sërë procesesh dhe vendimmarrjesh të rëndësishme të munguara gjatë vitit të mëparshëm.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2. Miratimi i akteve për kuadrin e organizimit dhe vendimmarrjes së AMA-s, si dhe plotësimit të kuadrit nënligjor me akte të reja rregullatore, ka krijuar një bazë të mirë ligjore që do të mbështesë dhe përmirësojë aktivitetin e AMA-s në interes të publikut.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3. Gjatë vitit 2016 AMA është angazhuar në një sërë aktivitetesh të lidhura me përmbylljen e hapave të parashikuar për finalizimin e procesit të digjitalizimit, ku rezulton se: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- Janë licencuar 5 operatorë privatë kombëtarë numerikë, duke konkluduar licencimin  tërësor të tregut audioviziv me 7 rrjete numerike kombëtare, dy nga të cilët të akorduara RTSH-së;</w:t>
      </w:r>
    </w:p>
    <w:p w:rsidR="002C7D0F" w:rsidRDefault="002C7D0F" w:rsidP="002C7D0F">
      <w:pPr>
        <w:pStyle w:val="Paragrafi"/>
        <w:rPr>
          <w:spacing w:val="-4"/>
          <w:lang w:val="sq-AL"/>
        </w:rPr>
      </w:pP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- Koordinimin me operatorin publik shqiptar në lidhje me implementimin e dy rrjeteve numerike, si dhe zbatimin e detyrimeve ligjore dypalëshe me miratimin e kontratës së shërbimit AMA-RTSH dhe përcaktimin e kushteve dhe kritereve në kontratën tip të RTSH-së për mbështetjen e operatorëve lokalë në rrjetin e RTSH-së;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- Koordinimi me operatorët numerikë kombëtarë të licencuar për transmetime numerike për zbatimin e afateve të implementimit të rrjeteve të tyre numerike dhe procesin e lirimit dhe migrimit të frekuencave që përdoren në mënyrë të paligjshme;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- Koordinimi me operatorët analogë lokalë</w:t>
      </w:r>
      <w:r>
        <w:rPr>
          <w:spacing w:val="-4"/>
          <w:lang w:val="sq-AL"/>
        </w:rPr>
        <w:t xml:space="preserve"> </w:t>
      </w:r>
      <w:r w:rsidRPr="00F36794">
        <w:rPr>
          <w:spacing w:val="-4"/>
          <w:lang w:val="sq-AL"/>
        </w:rPr>
        <w:t>/rajonalë për mbështetjen e tyre në rrjetet kombëtare numerike;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- Fushatë e plotë dhe gjithëpërfshirëse  informuese me forma të ndryshme dhe mjedis të gjerë partnerësh që nga strukturat shtetërore tek organizatat joqeveritare, mediat, publiku;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- Mbikëqyrjen e veprimtarisë audio dhe audiovizive dhe sanksionimin e subjekteve që transmetonin në paligjshmëri/pa autorizim/në shkelje të të drejtave të transmetimit dhe ato të autorit.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4. Mirëqeverisje institucionale përmes konsultimeve publike, trajnimeve, seminareve dhe konferencave, transparencë dhe publikim shkencor periodik, si dhe menaxhim të duhur në planin financiar, duke rritur të ardhurat e veta në sigurim të zbatueshmërisë së ligjit.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5. Rekrutimi i Këshillit të Ankesave, si një organ mjaft i rëndësishëm i Autoritetit që, me rolin e tij, do të rrisë kanalet e komunikimit të AMA-s me publikun dhe do të mbrojë të drejtat e tij.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 xml:space="preserve">Nga rezultatet e kësaj performance rezulton se AMA ka mundur të përmbushë kryesisht kërkesat e rezolutës së Kuvendit që i kishte vendosur si rekomandime të zbatueshme për vitin 2016, si dhe ka një </w:t>
      </w:r>
      <w:r w:rsidRPr="00F36794">
        <w:rPr>
          <w:spacing w:val="-4"/>
          <w:lang w:val="sq-AL"/>
        </w:rPr>
        <w:lastRenderedPageBreak/>
        <w:t>status ecurie të kënaqshëm edhe në raport me rekomandimin e progresraportit 2016 për përshpejtimin e finalizimit të procesit të digjitalizimit brenda vitit 2017.</w:t>
      </w:r>
    </w:p>
    <w:p w:rsidR="002C7D0F" w:rsidRPr="00F36794" w:rsidRDefault="002C7D0F" w:rsidP="002C7D0F">
      <w:pPr>
        <w:pStyle w:val="Hapesira7"/>
        <w:rPr>
          <w:lang w:val="sq-AL"/>
        </w:rPr>
      </w:pPr>
    </w:p>
    <w:p w:rsidR="002C7D0F" w:rsidRPr="00F36794" w:rsidRDefault="002C7D0F" w:rsidP="002C7D0F">
      <w:pPr>
        <w:pStyle w:val="Paragrafi"/>
        <w:rPr>
          <w:b/>
          <w:spacing w:val="-4"/>
          <w:lang w:val="sq-AL"/>
        </w:rPr>
      </w:pPr>
      <w:r w:rsidRPr="00F36794">
        <w:rPr>
          <w:b/>
          <w:spacing w:val="-4"/>
          <w:lang w:val="sq-AL"/>
        </w:rPr>
        <w:t xml:space="preserve">Kuvendi nxit dhe kërkon nga AMA për vitin 2017: 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1. Vënien pa vonesa  në zbatim të strategjisë institucionale të AMA-s dhe objektivave të miratuar në dokumentin strategjik dhe planit të veprimit,  në drejtim të sigurimit të diversitetit dhe pluralizmit, forcimit të transparencës e llogaridhënies institucionale dhe promovimin e transmetimit të ndërgjegjshëm në drejtim të përmirësimit të përmbajtjeve audio dhe audiovizive.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 xml:space="preserve">2. Vijimin e </w:t>
      </w:r>
      <w:r w:rsidRPr="00F36794">
        <w:rPr>
          <w:color w:val="000000" w:themeColor="text1"/>
          <w:spacing w:val="-4"/>
          <w:lang w:val="sq-AL"/>
        </w:rPr>
        <w:t xml:space="preserve">angazhimit maksimal të Autoritetit në përmbylljen e plotë të të gjitha hallkave të parashikuara sipas afatit të ri, 30 qershor 2017, në procesin e finalizimit për kalimin nga transmetimet analoge në transmetimet numerike. 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3. Rritjen e zbatueshmërisë ligjore, duke forcuar rolin e AMA-s në krijimin e një mjedisi rregullator të tregut audioviziv, ku garantohet konkurrenca dhe veprimtaria e lirë; kontrollin dhe trajtimin e çështjeve të pronësisë të kontraktorëve të transmetimit, si dhe përdorimin e reklamave.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4. Monitorimin në respektimin e kodeve të transmetimit dhe inkurajimin për zbatimin e kodeve të etikës në mediat audiovizive, duke nxitur ruajtjen e standardeve të informimit të drejtë, të lirë dhe profesional e të pavarur të informacionit.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5. Përmirësimin e mbikëqyrjes për përdorimin e spektrit të frekuencave dhe mbulimit me sinjal, në përputhje me standardet në terren.</w:t>
      </w:r>
    </w:p>
    <w:p w:rsidR="002C7D0F" w:rsidRPr="00F36794" w:rsidRDefault="002C7D0F" w:rsidP="002C7D0F">
      <w:pPr>
        <w:pStyle w:val="Paragrafi"/>
        <w:rPr>
          <w:rFonts w:ascii="Times New Roman" w:hAnsi="Times New Roman"/>
          <w:spacing w:val="-4"/>
          <w:szCs w:val="24"/>
          <w:lang w:val="sq-AL"/>
        </w:rPr>
      </w:pPr>
      <w:r w:rsidRPr="00F36794">
        <w:rPr>
          <w:rFonts w:ascii="Times New Roman" w:hAnsi="Times New Roman"/>
          <w:spacing w:val="-4"/>
          <w:szCs w:val="24"/>
          <w:lang w:val="sq-AL"/>
        </w:rPr>
        <w:t>6. Ndjekjen e procesit të lirimit të frekuencave DD1, si rrjedhojë e licencimit të operatorëve privatë për transmetime numerike tokësore, si dhe koordinimin me operatorët audivizivë në fazat e migrimit për çdo allotment dhe garantimin e mosndërprerjes së transmetimeve audiovizive, si pasojë e migrimit te frekuencave nga transmetimet analoge në ato numerike.</w:t>
      </w: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7. Vijimin e monitorimit ndaj fenomenit të piraterisë dhe ndërgjegjësimit publik për respektimin e të drejtave të transmetimit/autorit, si pjesë e pronësisë intelektuale.</w:t>
      </w:r>
    </w:p>
    <w:p w:rsidR="002C7D0F" w:rsidRPr="00F36794" w:rsidRDefault="002C7D0F" w:rsidP="002C7D0F">
      <w:pPr>
        <w:pStyle w:val="Paragrafi"/>
        <w:rPr>
          <w:rFonts w:cs="Times New Roman"/>
          <w:spacing w:val="-4"/>
          <w:szCs w:val="24"/>
          <w:lang w:val="sq-AL"/>
        </w:rPr>
      </w:pPr>
      <w:r w:rsidRPr="00F36794">
        <w:rPr>
          <w:rFonts w:eastAsia="Times New Roman" w:cs="Times New Roman"/>
          <w:spacing w:val="-4"/>
          <w:szCs w:val="24"/>
          <w:lang w:val="sq-AL"/>
        </w:rPr>
        <w:t xml:space="preserve">8. AMA  të garantojë vendimmarrjen kolegjiale në mënyrë të ligjshme, në funksion të ligjit nr. 97/2013 dhe të legjislacionit në fuqi, cili nuk bie ndesh me kërkesat e ligjit nr. 97/2013. </w:t>
      </w:r>
    </w:p>
    <w:p w:rsidR="002C7D0F" w:rsidRPr="00F36794" w:rsidRDefault="002C7D0F" w:rsidP="002C7D0F">
      <w:pPr>
        <w:pStyle w:val="Hapesira7"/>
        <w:rPr>
          <w:lang w:val="sq-AL"/>
        </w:rPr>
      </w:pPr>
    </w:p>
    <w:p w:rsidR="002C7D0F" w:rsidRPr="00F36794" w:rsidRDefault="002C7D0F" w:rsidP="002C7D0F">
      <w:pPr>
        <w:widowControl w:val="0"/>
        <w:spacing w:after="0" w:line="240" w:lineRule="auto"/>
        <w:jc w:val="right"/>
        <w:rPr>
          <w:rFonts w:ascii="Garamond" w:eastAsia="MS Mincho" w:hAnsi="Garamond"/>
          <w:spacing w:val="-4"/>
          <w:sz w:val="24"/>
          <w:szCs w:val="24"/>
          <w:lang w:val="sq-AL"/>
        </w:rPr>
      </w:pPr>
      <w:r w:rsidRPr="00F36794">
        <w:rPr>
          <w:rFonts w:ascii="Garamond" w:eastAsia="MS Mincho" w:hAnsi="Garamond"/>
          <w:spacing w:val="-4"/>
          <w:sz w:val="24"/>
          <w:szCs w:val="24"/>
          <w:lang w:val="sq-AL"/>
        </w:rPr>
        <w:t>KRYETARI</w:t>
      </w:r>
    </w:p>
    <w:p w:rsidR="002C7D0F" w:rsidRPr="00F36794" w:rsidRDefault="002C7D0F" w:rsidP="002C7D0F">
      <w:pPr>
        <w:widowControl w:val="0"/>
        <w:spacing w:after="0" w:line="240" w:lineRule="auto"/>
        <w:jc w:val="right"/>
        <w:rPr>
          <w:rFonts w:ascii="Garamond" w:eastAsia="MS Mincho" w:hAnsi="Garamond"/>
          <w:b/>
          <w:bCs/>
          <w:spacing w:val="-4"/>
          <w:sz w:val="24"/>
          <w:szCs w:val="24"/>
          <w:lang w:val="sq-AL"/>
        </w:rPr>
      </w:pPr>
      <w:r w:rsidRPr="00F36794">
        <w:rPr>
          <w:rFonts w:ascii="Garamond" w:eastAsia="MS Mincho" w:hAnsi="Garamond"/>
          <w:b/>
          <w:bCs/>
          <w:spacing w:val="-4"/>
          <w:sz w:val="24"/>
          <w:szCs w:val="24"/>
          <w:lang w:val="sq-AL"/>
        </w:rPr>
        <w:t xml:space="preserve"> Ilir Meta</w:t>
      </w:r>
    </w:p>
    <w:p w:rsidR="002C7D0F" w:rsidRDefault="002C7D0F" w:rsidP="002C7D0F">
      <w:pPr>
        <w:pStyle w:val="Hapesira7"/>
        <w:rPr>
          <w:lang w:val="sq-AL"/>
        </w:rPr>
      </w:pPr>
    </w:p>
    <w:p w:rsidR="002C7D0F" w:rsidRPr="00F36794" w:rsidRDefault="002C7D0F" w:rsidP="002C7D0F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Miratuar në datën 13.4.2017</w:t>
      </w:r>
    </w:p>
    <w:p w:rsidR="002C7D0F" w:rsidRDefault="002C7D0F" w:rsidP="002C7D0F">
      <w:pPr>
        <w:spacing w:after="0" w:line="240" w:lineRule="auto"/>
        <w:rPr>
          <w:b/>
          <w:spacing w:val="-4"/>
          <w:lang w:val="sq-AL"/>
        </w:rPr>
      </w:pPr>
    </w:p>
    <w:p w:rsidR="002C7D0F" w:rsidRDefault="002C7D0F" w:rsidP="002C7D0F">
      <w:pPr>
        <w:spacing w:after="0" w:line="240" w:lineRule="auto"/>
        <w:rPr>
          <w:b/>
          <w:spacing w:val="-4"/>
          <w:lang w:val="sq-AL"/>
        </w:rPr>
      </w:pPr>
    </w:p>
    <w:p w:rsidR="002C7D0F" w:rsidRDefault="002C7D0F" w:rsidP="002C7D0F">
      <w:pPr>
        <w:spacing w:after="0" w:line="240" w:lineRule="auto"/>
        <w:rPr>
          <w:b/>
          <w:spacing w:val="-4"/>
          <w:lang w:val="sq-AL"/>
        </w:rPr>
      </w:pPr>
    </w:p>
    <w:p w:rsidR="002C7D0F" w:rsidRPr="00F36794" w:rsidRDefault="002C7D0F" w:rsidP="002C7D0F">
      <w:pPr>
        <w:spacing w:after="0" w:line="240" w:lineRule="auto"/>
        <w:rPr>
          <w:b/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2C5"/>
    <w:rsid w:val="002672C5"/>
    <w:rsid w:val="002C7D0F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37212C-0BFA-433B-BE35-EEC93D1E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D0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C7D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C7D0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C7D0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C7D0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5046</Characters>
  <Application>Microsoft Office Word</Application>
  <DocSecurity>0</DocSecurity>
  <Lines>42</Lines>
  <Paragraphs>11</Paragraphs>
  <ScaleCrop>false</ScaleCrop>
  <Company/>
  <LinksUpToDate>false</LinksUpToDate>
  <CharactersWithSpaces>5920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2017-04-19T13:29:00Z</dcterms:created>
  <dcterms:modified xsi:type="dcterms:W3CDTF">2017-04-19T13:29:00Z</dcterms:modified>
</cp:coreProperties>
</file>