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64C5" w:rsidRDefault="00BF64C5" w:rsidP="00BF64C5">
      <w:pPr>
        <w:pStyle w:val="NeniTitull"/>
        <w:keepNext w:val="0"/>
        <w:rPr>
          <w:lang w:val="sq-AL"/>
        </w:rPr>
      </w:pPr>
      <w:r>
        <w:rPr>
          <w:lang w:val="sq-AL"/>
        </w:rPr>
        <w:t xml:space="preserve">REZOLUTË </w:t>
      </w:r>
    </w:p>
    <w:p w:rsidR="00BF64C5" w:rsidRDefault="00BF64C5" w:rsidP="00BF64C5">
      <w:pPr>
        <w:pStyle w:val="NeniTitull"/>
        <w:keepNext w:val="0"/>
        <w:rPr>
          <w:sz w:val="14"/>
          <w:lang w:val="sq-AL"/>
        </w:rPr>
      </w:pPr>
    </w:p>
    <w:p w:rsidR="00BF64C5" w:rsidRDefault="00BF64C5" w:rsidP="00BF64C5">
      <w:pPr>
        <w:pStyle w:val="NeniTitull"/>
        <w:keepNext w:val="0"/>
        <w:rPr>
          <w:lang w:val="sq-AL"/>
        </w:rPr>
      </w:pPr>
      <w:r>
        <w:rPr>
          <w:lang w:val="sq-AL"/>
        </w:rPr>
        <w:t>PËR VLERËSIMIN E VEPRIMTARISË SË KOMISIONIT QENDROR TË ZGJEDHJEVE PËR VITIN 2017</w:t>
      </w:r>
    </w:p>
    <w:p w:rsidR="00BF64C5" w:rsidRDefault="00BF64C5" w:rsidP="00BF64C5">
      <w:pPr>
        <w:pStyle w:val="Paragrafi"/>
        <w:rPr>
          <w:sz w:val="14"/>
          <w:lang w:val="sq-AL"/>
        </w:rPr>
      </w:pPr>
    </w:p>
    <w:p w:rsidR="00BF64C5" w:rsidRDefault="00BF64C5" w:rsidP="00BF64C5">
      <w:pPr>
        <w:pStyle w:val="Paragrafi"/>
        <w:rPr>
          <w:lang w:val="sq-AL"/>
        </w:rPr>
      </w:pPr>
      <w:r>
        <w:rPr>
          <w:lang w:val="sq-AL"/>
        </w:rPr>
        <w:tab/>
        <w:t>Pas shqyrtimit të raportit të Komisionit Qendror të Zgjedhjeve mbi veprimtarinë e vitit 2017 dhe duke shqyrtuar referimin e raportit vjetor të KQZ-së dhe raportin e OSBE-ODHIR-it;</w:t>
      </w:r>
    </w:p>
    <w:p w:rsidR="00BF64C5" w:rsidRDefault="00BF64C5" w:rsidP="00BF64C5">
      <w:pPr>
        <w:pStyle w:val="Paragrafi"/>
        <w:rPr>
          <w:rFonts w:eastAsia="Calibri"/>
          <w:iCs/>
          <w:lang w:val="sq-AL"/>
        </w:rPr>
      </w:pPr>
      <w:r>
        <w:rPr>
          <w:lang w:val="sq-AL"/>
        </w:rPr>
        <w:tab/>
        <w:t>- Organizimin e zgjedhjeve të përgjithshme për Kuvendin dhe të zgjedhjeve për kryetar bashkie në Kavajë;</w:t>
      </w:r>
    </w:p>
    <w:p w:rsidR="00BF64C5" w:rsidRDefault="00BF64C5" w:rsidP="00BF64C5">
      <w:pPr>
        <w:pStyle w:val="Paragrafi"/>
        <w:rPr>
          <w:rFonts w:eastAsia="Calibri"/>
          <w:bCs/>
          <w:iCs/>
          <w:color w:val="0D0D0D"/>
          <w:lang w:val="sq-AL"/>
        </w:rPr>
      </w:pPr>
      <w:r>
        <w:rPr>
          <w:rFonts w:eastAsia="Calibri"/>
          <w:iCs/>
          <w:lang w:val="sq-AL"/>
        </w:rPr>
        <w:tab/>
        <w:t>- Problematikat e përsëritura gjatë mbikëqyrjes së listave të zgjedhësve, që kanë të bëjnë me zgjedhës të dyshuar si të dubluar apo të atyre pa kod vendbanimi;</w:t>
      </w:r>
    </w:p>
    <w:p w:rsidR="00BF64C5" w:rsidRDefault="00BF64C5" w:rsidP="00BF64C5">
      <w:pPr>
        <w:pStyle w:val="Paragrafi"/>
        <w:rPr>
          <w:rFonts w:eastAsia="Calibri"/>
          <w:bCs/>
          <w:lang w:val="sq-AL"/>
        </w:rPr>
      </w:pPr>
      <w:r>
        <w:rPr>
          <w:rFonts w:eastAsia="Calibri"/>
          <w:bCs/>
          <w:iCs/>
          <w:color w:val="0D0D0D"/>
          <w:lang w:val="sq-AL"/>
        </w:rPr>
        <w:tab/>
        <w:t>- Çështjet e trajtuara nga raporti i OSBE-ODHIR-it për vlerësimin e procesit nga këndvështrimi i shqyrtimit të akteve dhe veprimeve të KQZ-së</w:t>
      </w:r>
      <w:r>
        <w:rPr>
          <w:rFonts w:eastAsia="Calibri"/>
          <w:bCs/>
          <w:lang w:val="sq-AL"/>
        </w:rPr>
        <w:t>;</w:t>
      </w:r>
    </w:p>
    <w:p w:rsidR="00BF64C5" w:rsidRDefault="00BF64C5" w:rsidP="00BF64C5">
      <w:pPr>
        <w:pStyle w:val="Paragrafi"/>
        <w:rPr>
          <w:rFonts w:eastAsia="Calibri"/>
          <w:bCs/>
          <w:iCs/>
          <w:color w:val="0D0D0D"/>
          <w:lang w:val="sq-AL"/>
        </w:rPr>
      </w:pPr>
      <w:r>
        <w:rPr>
          <w:rFonts w:eastAsia="Calibri"/>
          <w:bCs/>
          <w:iCs/>
          <w:color w:val="0D0D0D"/>
          <w:lang w:val="sq-AL"/>
        </w:rPr>
        <w:tab/>
        <w:t>- Trajtimin nga KQZ-ja të rasteve t</w:t>
      </w:r>
      <w:r>
        <w:rPr>
          <w:lang w:val="sq-AL"/>
        </w:rPr>
        <w:t>ë</w:t>
      </w:r>
      <w:r>
        <w:rPr>
          <w:rFonts w:eastAsia="Calibri"/>
          <w:bCs/>
          <w:iCs/>
          <w:color w:val="0D0D0D"/>
          <w:lang w:val="sq-AL"/>
        </w:rPr>
        <w:t xml:space="preserve"> lidhura me zbatimin e</w:t>
      </w:r>
      <w:r>
        <w:rPr>
          <w:lang w:val="sq-AL"/>
        </w:rPr>
        <w:t xml:space="preserve"> ligjit nr. 138/2015 “Për garantimin e integritetit të personave që zgjidhen, emërohen ose ushtrojnë funksione publike”</w:t>
      </w:r>
      <w:r>
        <w:rPr>
          <w:rFonts w:eastAsia="Calibri"/>
          <w:bCs/>
          <w:iCs/>
          <w:color w:val="0D0D0D"/>
          <w:lang w:val="sq-AL"/>
        </w:rPr>
        <w:t>;</w:t>
      </w:r>
    </w:p>
    <w:p w:rsidR="00BF64C5" w:rsidRDefault="00BF64C5" w:rsidP="00BF64C5">
      <w:pPr>
        <w:pStyle w:val="Paragrafi"/>
        <w:rPr>
          <w:rFonts w:eastAsia="Calibri"/>
          <w:bCs/>
          <w:iCs/>
          <w:color w:val="0D0D0D"/>
          <w:lang w:val="sq-AL"/>
        </w:rPr>
      </w:pPr>
      <w:r>
        <w:rPr>
          <w:rFonts w:eastAsia="Calibri"/>
          <w:bCs/>
          <w:iCs/>
          <w:color w:val="0D0D0D"/>
          <w:lang w:val="sq-AL"/>
        </w:rPr>
        <w:tab/>
        <w:t>- Vendimmarrjen e KQZ-së të datës 12.12.2017 në lidhje me rezultatin e verifikimit të financimit të fushatave zgjedhore të subjekteve zgjedhore,</w:t>
      </w:r>
    </w:p>
    <w:p w:rsidR="00BF64C5" w:rsidRDefault="00BF64C5" w:rsidP="00BF64C5">
      <w:pPr>
        <w:pStyle w:val="Paragrafi"/>
        <w:rPr>
          <w:rFonts w:eastAsia="Calibri"/>
          <w:lang w:val="sq-AL"/>
        </w:rPr>
      </w:pPr>
      <w:r>
        <w:rPr>
          <w:b/>
          <w:lang w:val="sq-AL"/>
        </w:rPr>
        <w:tab/>
        <w:t>Kuvendi i Shqipërisë konstaton se KQZ-ja gjatë vitit 2017:</w:t>
      </w:r>
    </w:p>
    <w:p w:rsidR="00BF64C5" w:rsidRDefault="00BF64C5" w:rsidP="00BF64C5">
      <w:pPr>
        <w:pStyle w:val="Paragrafi"/>
        <w:rPr>
          <w:bCs/>
          <w:lang w:val="sq-AL"/>
        </w:rPr>
      </w:pPr>
      <w:r>
        <w:rPr>
          <w:lang w:val="sq-AL"/>
        </w:rPr>
        <w:tab/>
        <w:t>- Ka plotësuar përgjithësisht kërkesat dhe detyrat e lëna</w:t>
      </w:r>
      <w:r>
        <w:rPr>
          <w:bCs/>
          <w:lang w:val="sq-AL"/>
        </w:rPr>
        <w:t xml:space="preserve"> nga Kuvendi, me rezolutën për vlerësimin e veprimtarisë së institucionit p</w:t>
      </w:r>
      <w:r>
        <w:rPr>
          <w:lang w:val="sq-AL"/>
        </w:rPr>
        <w:t>ë</w:t>
      </w:r>
      <w:r>
        <w:rPr>
          <w:bCs/>
          <w:lang w:val="sq-AL"/>
        </w:rPr>
        <w:t>r vitin 2016 e që përfshiheshin në fushën e veprimtarisë dhe kompetencën e KQZ-së.</w:t>
      </w:r>
    </w:p>
    <w:p w:rsidR="00BF64C5" w:rsidRDefault="00BF64C5" w:rsidP="00BF64C5">
      <w:pPr>
        <w:pStyle w:val="Paragrafi"/>
        <w:rPr>
          <w:bCs/>
          <w:lang w:val="sq-AL"/>
        </w:rPr>
      </w:pPr>
      <w:r>
        <w:rPr>
          <w:bCs/>
          <w:lang w:val="sq-AL"/>
        </w:rPr>
        <w:tab/>
        <w:t>- Ka monitoruar problematikat e procesit zgjedhor gjatë zgjedhjeve të përgjithshme për Kuvendin dhe të zgjedhjeve për kryetar bashkie në Kavajë.</w:t>
      </w:r>
    </w:p>
    <w:p w:rsidR="00BF64C5" w:rsidRDefault="00BF64C5" w:rsidP="00BF64C5">
      <w:pPr>
        <w:pStyle w:val="Paragrafi"/>
        <w:rPr>
          <w:lang w:val="sq-AL"/>
        </w:rPr>
      </w:pPr>
      <w:r>
        <w:rPr>
          <w:bCs/>
          <w:lang w:val="sq-AL"/>
        </w:rPr>
        <w:tab/>
        <w:t xml:space="preserve">- </w:t>
      </w:r>
      <w:r>
        <w:rPr>
          <w:lang w:val="sq-AL"/>
        </w:rPr>
        <w:t>Ka realizuar vendimmarrjen e KQZ-së në funksion të procesit zgjedhor.</w:t>
      </w:r>
    </w:p>
    <w:p w:rsidR="00BF64C5" w:rsidRDefault="00BF64C5" w:rsidP="00BF64C5">
      <w:pPr>
        <w:pStyle w:val="Paragrafi"/>
        <w:rPr>
          <w:i/>
          <w:u w:val="single"/>
          <w:lang w:val="sq-AL"/>
        </w:rPr>
      </w:pPr>
      <w:r>
        <w:rPr>
          <w:lang w:val="sq-AL"/>
        </w:rPr>
        <w:tab/>
        <w:t>- Ka trajtuar pjesërisht çështje në kuadër të dispozitave të Kodit Zgjedhor për financimin e fushatave zgjedhore, si dhe zbatimit të ligjit nr. 138/2015 “Për garantimin e integritetit të personave që zgjidhen, emërohen ose ushtrojnë funksione publike”.</w:t>
      </w:r>
    </w:p>
    <w:p w:rsidR="00BF64C5" w:rsidRDefault="00BF64C5" w:rsidP="00BF64C5">
      <w:pPr>
        <w:pStyle w:val="Paragrafi"/>
        <w:rPr>
          <w:bCs/>
          <w:lang w:val="sq-AL"/>
        </w:rPr>
      </w:pPr>
      <w:r>
        <w:rPr>
          <w:bCs/>
          <w:lang w:val="sq-AL"/>
        </w:rPr>
        <w:tab/>
        <w:t>N</w:t>
      </w:r>
      <w:r>
        <w:rPr>
          <w:lang w:val="sq-AL"/>
        </w:rPr>
        <w:t>ë</w:t>
      </w:r>
      <w:r>
        <w:rPr>
          <w:bCs/>
          <w:lang w:val="sq-AL"/>
        </w:rPr>
        <w:t xml:space="preserve"> k</w:t>
      </w:r>
      <w:r>
        <w:rPr>
          <w:lang w:val="sq-AL"/>
        </w:rPr>
        <w:t>ë</w:t>
      </w:r>
      <w:r>
        <w:rPr>
          <w:bCs/>
          <w:lang w:val="sq-AL"/>
        </w:rPr>
        <w:t xml:space="preserve">to kushte, duke konsideruar edhe faktin që viti në vazhdim nuk është vit zgjedhor, </w:t>
      </w:r>
    </w:p>
    <w:p w:rsidR="00BF64C5" w:rsidRDefault="00BF64C5" w:rsidP="00BF64C5">
      <w:pPr>
        <w:pStyle w:val="Paragrafi"/>
        <w:rPr>
          <w:b/>
          <w:lang w:val="sq-AL"/>
        </w:rPr>
      </w:pPr>
      <w:r>
        <w:rPr>
          <w:b/>
          <w:bCs/>
          <w:lang w:val="sq-AL"/>
        </w:rPr>
        <w:tab/>
        <w:t xml:space="preserve">Kuvendi i Shqipërisë </w:t>
      </w:r>
      <w:r>
        <w:rPr>
          <w:b/>
          <w:lang w:val="sq-AL"/>
        </w:rPr>
        <w:t>i kërkon Komisionit Qendror të Zgjedhjeve fokusimin në këto drejtime:</w:t>
      </w:r>
    </w:p>
    <w:p w:rsidR="00BF64C5" w:rsidRDefault="00BF64C5" w:rsidP="00BF64C5">
      <w:pPr>
        <w:pStyle w:val="Paragrafi"/>
        <w:rPr>
          <w:bCs/>
          <w:lang w:val="sq-AL"/>
        </w:rPr>
      </w:pPr>
      <w:r>
        <w:rPr>
          <w:bCs/>
          <w:lang w:val="sq-AL"/>
        </w:rPr>
        <w:tab/>
        <w:t xml:space="preserve">- Të bëhet analizë e të gjithë vendimmarrjes së KQZ-së gjatë procesit zgjedhor të vitit 2017, duke mbajtur në konsideratë gjetjet e raportit të OSBE-ODHIR-it. Gjatë procesit të verifikimit të vendimmarrjes, t’u kushtohet rëndësi e posaçme trajtimit, rregullimit ose plotësimit me akte që janë kompetencë e KQZ-së, të çështjeve të shitblerjes së votës, korrupsionit të administratës zgjedhore, mashtrimit zgjedhor, abuzimit me burimet shtetërore dhe presioneve mbi zgjedhësit, si dhe ato të lidhura me vendin e punës. Në funksion të përmirësimit të gjendjes së evidentuar nga raporti i OSBE-ODHIR-it edhe gjatë këtij viti të vijojnë trajnimet. </w:t>
      </w:r>
    </w:p>
    <w:p w:rsidR="00BF64C5" w:rsidRDefault="00BF64C5" w:rsidP="00BF64C5">
      <w:pPr>
        <w:pStyle w:val="Paragrafi"/>
        <w:rPr>
          <w:bCs/>
          <w:lang w:val="sq-AL"/>
        </w:rPr>
      </w:pPr>
      <w:r>
        <w:rPr>
          <w:bCs/>
          <w:lang w:val="sq-AL"/>
        </w:rPr>
        <w:tab/>
        <w:t>- Të miratojë program pune të posaçëm për vitin në vazhdim. Programi të konsiderojë që viti në vazhdim nuk është vit zgjedhor dhe në këto kushte ai duhet t’i shërbejë institucionit dhe administratës për organizimin dhe plotësimin e veprimtarive që janë të pamundura në një vit zgjedhor.</w:t>
      </w:r>
    </w:p>
    <w:p w:rsidR="00BF64C5" w:rsidRDefault="00BF64C5" w:rsidP="00BF64C5">
      <w:pPr>
        <w:pStyle w:val="Paragrafi"/>
        <w:rPr>
          <w:lang w:val="sq-AL"/>
        </w:rPr>
      </w:pPr>
      <w:r>
        <w:rPr>
          <w:lang w:val="sq-AL"/>
        </w:rPr>
        <w:tab/>
        <w:t>- Të hartojë metodologjitë e kontrollit dhe verifikimit të shpenzimeve të financimeve të partive politike dhe fushatave elektorale, brenda dhe jashtë vendit, duke shqyrtuar edhe mundësinë e lidhjes së marrëveshjeve të bashkëpunimit me autoritetet përgjegjëse që kontrollojnë pastrimin e parave dhe financimet e kundërligjshme. Nëse për procesin e kontrollit dhe të verifikimit të financimeve të partive politike, KQZ-ja ka nevojë për mbështetje nga Kuvendi, të formulojë dhe të paraqesë në Kuvend sa më shpejt kërkesa konkrete, të qarta, të detajuara dhe të mirargumentuara, duke konsideruar përdorimin e burimeve të veta njerëzore gjatë një viti jozgjedhor. Të thellojë dhe të përmirësojë shqyrtimin administrativ të verifikimit të financimeve të fushatave zgjedhore mbi bazën e dokumenteve dhe fakteve të deklaruara apo të bëra publike.</w:t>
      </w:r>
    </w:p>
    <w:p w:rsidR="00BF64C5" w:rsidRDefault="00BF64C5" w:rsidP="00BF64C5">
      <w:pPr>
        <w:pStyle w:val="Paragrafi"/>
        <w:rPr>
          <w:lang w:val="sq-AL"/>
        </w:rPr>
      </w:pPr>
      <w:r>
        <w:rPr>
          <w:rFonts w:eastAsia="ヒラギノ角ゴ Pro W3"/>
          <w:lang w:val="sq-AL"/>
        </w:rPr>
        <w:tab/>
        <w:t xml:space="preserve">- Të vijojë menjëherë procedurat e ndërprera të mbledhjes së detyrimeve financiare që u kanë lindur subjekteve zgjedhore për shkak të vendimeve të dënimeve me gjobë për shkelje të dispozitave ligjore. Për të lehtësuar punën e KQZ-së, Kodi, në nenin 176, i ka trajtuar vendimet e KQZ-së për ndëshkimet administrative me gjobë si tituj ekzekutivë, për ekzekutimin e të cilave zbatohen dispozitat e Kodit Civil. </w:t>
      </w:r>
    </w:p>
    <w:p w:rsidR="00BF64C5" w:rsidRDefault="00BF64C5" w:rsidP="00BF64C5">
      <w:pPr>
        <w:pStyle w:val="Paragrafi"/>
        <w:rPr>
          <w:lang w:val="sq-AL"/>
        </w:rPr>
      </w:pPr>
      <w:r>
        <w:rPr>
          <w:lang w:val="sq-AL"/>
        </w:rPr>
        <w:tab/>
        <w:t>- Të marrë në shqyrtim databazën me të dhënat për administratën zgjedhore dhe të përpunojë konkluzionet që dalin nga të dhënat, duke e trajtuar çështjen nga këndvështrimi historik i sjelljes politike të subjekteve zgjedhore gjatë proceseve zgjedhore;</w:t>
      </w:r>
    </w:p>
    <w:p w:rsidR="00BF64C5" w:rsidRDefault="00BF64C5" w:rsidP="00BF64C5">
      <w:pPr>
        <w:pStyle w:val="Paragrafi"/>
        <w:rPr>
          <w:lang w:val="sq-AL"/>
        </w:rPr>
      </w:pPr>
      <w:r>
        <w:rPr>
          <w:lang w:val="sq-AL"/>
        </w:rPr>
        <w:tab/>
        <w:t>- Të synojë në një sjellje institucionale për sa i takon vendimmarrjes, në funksion të ruajtjes së pavarësisë dhe referim në dispozitat ligjore dhe jo duke arsyetuar mbi diskrecionin. Në plotësim të kësaj kërkese, të analizojë të gjitha vendimet e marra në kuadër të respektimit të ligjit nr. 138/2015, “Për garantimin e integritetit të personave që zgjidhen, emërohen ose ushtrojnë funksione publike” dhe të sigurojë në të ardhmen interpretimin dhe zbatimin me paanësi dhe të njëjtë të ligjit.</w:t>
      </w:r>
    </w:p>
    <w:p w:rsidR="00BF64C5" w:rsidRDefault="00BF64C5" w:rsidP="00BF64C5">
      <w:pPr>
        <w:pStyle w:val="Paragrafi"/>
        <w:rPr>
          <w:lang w:val="sq-AL"/>
        </w:rPr>
      </w:pPr>
      <w:r>
        <w:rPr>
          <w:lang w:val="sq-AL"/>
        </w:rPr>
        <w:tab/>
        <w:t>- Të vazhdojë bashkëpunimin me Drejtorinë e Përgjithshme të Gjendjes Civile dhe të insistojë pranë autoriteteve shtetërore për përmirësimin e regjistrave përkatës, si dhe sistemit të adresave.</w:t>
      </w:r>
    </w:p>
    <w:p w:rsidR="00BF64C5" w:rsidRDefault="00BF64C5" w:rsidP="00BF64C5">
      <w:pPr>
        <w:pStyle w:val="Paragrafi"/>
        <w:rPr>
          <w:lang w:val="sq-AL"/>
        </w:rPr>
      </w:pPr>
      <w:r>
        <w:rPr>
          <w:lang w:val="sq-AL"/>
        </w:rPr>
        <w:tab/>
        <w:t>- Të marrë masa që në vijim raportet vjetore të institucionit të ofrojnë edhe analizë profesionale të proceseve dhe problematikave të hasura gjatë vitit, duke mos u mjaftuar me një referim kronologjik të dokumenteve, veprimeve dhe vendimeve të KQZ-së apo të subjekteve zgjedhore, gjatë ose jashtë proceseve zgjedhore.</w:t>
      </w:r>
    </w:p>
    <w:p w:rsidR="00BF64C5" w:rsidRDefault="00BF64C5" w:rsidP="00BF64C5">
      <w:pPr>
        <w:pStyle w:val="Paragrafi"/>
        <w:rPr>
          <w:sz w:val="14"/>
          <w:lang w:val="sq-AL"/>
        </w:rPr>
      </w:pPr>
    </w:p>
    <w:p w:rsidR="00BF64C5" w:rsidRDefault="00BF64C5" w:rsidP="00BF64C5">
      <w:pPr>
        <w:pStyle w:val="Paragrafi"/>
        <w:rPr>
          <w:lang w:val="sq-AL"/>
        </w:rPr>
      </w:pPr>
      <w:r>
        <w:rPr>
          <w:lang w:val="sq-AL"/>
        </w:rPr>
        <w:t>Miratuar në datën 12.4.2018</w:t>
      </w:r>
    </w:p>
    <w:p w:rsidR="00957ECF" w:rsidRPr="00BF64C5" w:rsidRDefault="00BF64C5" w:rsidP="00BF64C5">
      <w:bookmarkStart w:id="0" w:name="_GoBack"/>
      <w:bookmarkEnd w:id="0"/>
    </w:p>
    <w:sectPr w:rsidR="00957ECF" w:rsidRPr="00BF64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ヒラギノ角ゴ Pro W3">
    <w:altName w:val="Arial Unicode MS"/>
    <w:panose1 w:val="00000000000000000000"/>
    <w:charset w:val="80"/>
    <w:family w:val="auto"/>
    <w:notTrueType/>
    <w:pitch w:val="variable"/>
    <w:sig w:usb0="00000001" w:usb1="08070000" w:usb2="01000417"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DB5"/>
    <w:rsid w:val="0026136F"/>
    <w:rsid w:val="00617DB5"/>
    <w:rsid w:val="00BF2362"/>
    <w:rsid w:val="00BF64C5"/>
    <w:rsid w:val="00F376DD"/>
    <w:rsid w:val="00FF5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050EBC-1208-4FA1-9D92-39E126A8B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6136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6136F"/>
    <w:rPr>
      <w:rFonts w:ascii="Garamond" w:eastAsia="MS Mincho" w:hAnsi="Garamond" w:cs="CG Times"/>
      <w:sz w:val="24"/>
    </w:rPr>
  </w:style>
  <w:style w:type="paragraph" w:customStyle="1" w:styleId="NeniTitull">
    <w:name w:val="Neni_Titull"/>
    <w:next w:val="Normal"/>
    <w:rsid w:val="0026136F"/>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7925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2</Pages>
  <Words>808</Words>
  <Characters>4610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Jonida Resulaj</dc:creator>
  <cp:lastModifiedBy>bruna aliaj</cp:lastModifiedBy>
  <cp:revision>3</cp:revision>
  <cp:lastPrinted>2018-04-24T08:40:00Z</cp:lastPrinted>
  <dcterms:created xsi:type="dcterms:W3CDTF">2018-04-24T08:38:00Z</dcterms:created>
  <dcterms:modified xsi:type="dcterms:W3CDTF">2018-04-25T07:15:00Z</dcterms:modified>
</cp:coreProperties>
</file>