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942" w:rsidRDefault="00552942" w:rsidP="00552942">
      <w:pPr>
        <w:pStyle w:val="NeniTitull"/>
        <w:rPr>
          <w:lang w:val="sq-AL"/>
        </w:rPr>
      </w:pPr>
      <w:r>
        <w:rPr>
          <w:lang w:val="sq-AL"/>
        </w:rPr>
        <w:t>REZOLUTË</w:t>
      </w:r>
    </w:p>
    <w:p w:rsidR="00552942" w:rsidRDefault="00552942" w:rsidP="00552942">
      <w:pPr>
        <w:pStyle w:val="NeniTitull"/>
        <w:rPr>
          <w:lang w:val="sq-AL"/>
        </w:rPr>
      </w:pPr>
      <w:r>
        <w:rPr>
          <w:lang w:val="sq-AL"/>
        </w:rPr>
        <w:t>PËR VLERËSIMIN E VEPRIMTARISË SË AUTORITETIT TË KOMUNIKIMEVE ELEKTRONIKE DHE POSTARE (AKEP) PËR VITIN 2017</w:t>
      </w:r>
    </w:p>
    <w:p w:rsidR="00552942" w:rsidRDefault="00552942" w:rsidP="00552942">
      <w:pPr>
        <w:pStyle w:val="Paragrafi"/>
        <w:rPr>
          <w:sz w:val="14"/>
          <w:lang w:val="sq-AL"/>
        </w:rPr>
      </w:pPr>
    </w:p>
    <w:p w:rsidR="00552942" w:rsidRDefault="00552942" w:rsidP="00552942">
      <w:pPr>
        <w:pStyle w:val="Paragrafi"/>
        <w:rPr>
          <w:lang w:val="sq-AL"/>
        </w:rPr>
      </w:pPr>
      <w:r>
        <w:rPr>
          <w:lang w:val="sq-AL"/>
        </w:rPr>
        <w:t>Kuvendi i Shqipërisë:</w:t>
      </w:r>
    </w:p>
    <w:p w:rsidR="00552942" w:rsidRDefault="00552942" w:rsidP="00552942">
      <w:pPr>
        <w:pStyle w:val="Paragrafi"/>
        <w:rPr>
          <w:lang w:val="sq-AL"/>
        </w:rPr>
      </w:pPr>
      <w:r>
        <w:rPr>
          <w:lang w:val="sq-AL"/>
        </w:rPr>
        <w:t>- Duke njohur AKEP-in si autoritet i pavarur në mbikëqyrjen e tregut të komunikimeve elektronike dhe postare, si dhe për ruajtjen e ekuilibrit ndërmjet interesave të konsumatorëve, shtetit dhe sipërmarrësve në këtë sektor;</w:t>
      </w:r>
    </w:p>
    <w:p w:rsidR="00552942" w:rsidRDefault="00552942" w:rsidP="00552942">
      <w:pPr>
        <w:pStyle w:val="Paragrafi"/>
        <w:rPr>
          <w:spacing w:val="-4"/>
          <w:lang w:val="sq-AL"/>
        </w:rPr>
      </w:pPr>
      <w:r>
        <w:rPr>
          <w:spacing w:val="-4"/>
          <w:lang w:val="sq-AL"/>
        </w:rPr>
        <w:t xml:space="preserve">- Duke njohur faktin që në tregun e komunikimeve elektronike operatori më i ri i telefonisë së lëvizshme doli nga tregu, dalje e cila u shoqërua me mbylljen e aktivitetit të ofrimit të shërbimeve celulare nga </w:t>
      </w:r>
      <w:r>
        <w:rPr>
          <w:i/>
          <w:spacing w:val="-4"/>
          <w:lang w:val="sq-AL"/>
        </w:rPr>
        <w:t>Plus Communication,</w:t>
      </w:r>
      <w:r>
        <w:rPr>
          <w:spacing w:val="-4"/>
          <w:lang w:val="sq-AL"/>
        </w:rPr>
        <w:t xml:space="preserve"> më 31.12.2017 dhe transferimin e të drejtave të përdorimit të radiofrekuancave;</w:t>
      </w:r>
    </w:p>
    <w:p w:rsidR="00552942" w:rsidRDefault="00552942" w:rsidP="00552942">
      <w:pPr>
        <w:pStyle w:val="Paragrafi"/>
        <w:rPr>
          <w:spacing w:val="-4"/>
          <w:lang w:val="sq-AL"/>
        </w:rPr>
      </w:pPr>
      <w:r>
        <w:rPr>
          <w:spacing w:val="-4"/>
          <w:lang w:val="sq-AL"/>
        </w:rPr>
        <w:t xml:space="preserve">- Duke vlerësuar rolin e AKEP-it në nxitjen e teknologjive të reja, të cilat sjellin rritjen e konkurrencës përmes rritjes së cilësisë, shërbimeve më të mira dhe më eficiente; </w:t>
      </w:r>
    </w:p>
    <w:p w:rsidR="00552942" w:rsidRDefault="00552942" w:rsidP="00552942">
      <w:pPr>
        <w:pStyle w:val="Paragrafi"/>
        <w:rPr>
          <w:spacing w:val="-4"/>
          <w:lang w:val="sq-AL"/>
        </w:rPr>
      </w:pPr>
      <w:r>
        <w:rPr>
          <w:spacing w:val="-4"/>
          <w:lang w:val="sq-AL"/>
        </w:rPr>
        <w:t>- Duke vlerësuar rolin e AKEP-it në zgjidhjen e mosmarrëveshjeve dhe përmirësimit të mbrojtjes së interesave të përdoruesve;</w:t>
      </w:r>
    </w:p>
    <w:p w:rsidR="00552942" w:rsidRDefault="00552942" w:rsidP="00552942">
      <w:pPr>
        <w:pStyle w:val="Paragrafi"/>
        <w:rPr>
          <w:spacing w:val="-4"/>
          <w:lang w:val="sq-AL"/>
        </w:rPr>
      </w:pPr>
      <w:r>
        <w:rPr>
          <w:spacing w:val="-4"/>
          <w:lang w:val="sq-AL"/>
        </w:rPr>
        <w:t xml:space="preserve">- Duke konsideruar strategjinë </w:t>
      </w:r>
      <w:r>
        <w:rPr>
          <w:i/>
          <w:spacing w:val="-4"/>
          <w:lang w:val="sq-AL"/>
        </w:rPr>
        <w:t>broadband</w:t>
      </w:r>
      <w:r>
        <w:rPr>
          <w:spacing w:val="-4"/>
          <w:lang w:val="sq-AL"/>
        </w:rPr>
        <w:t xml:space="preserve"> si tepër të rëndësishme në ofrimin e shërbimeve të reja në fushën e komunikimeve elektronike. </w:t>
      </w:r>
    </w:p>
    <w:p w:rsidR="00552942" w:rsidRDefault="00552942" w:rsidP="00552942">
      <w:pPr>
        <w:pStyle w:val="Paragrafi"/>
        <w:rPr>
          <w:spacing w:val="-4"/>
          <w:lang w:val="sq-AL"/>
        </w:rPr>
      </w:pPr>
      <w:r>
        <w:rPr>
          <w:spacing w:val="-4"/>
          <w:lang w:val="sq-AL"/>
        </w:rPr>
        <w:t>Për vitin 2017:</w:t>
      </w:r>
    </w:p>
    <w:p w:rsidR="00552942" w:rsidRDefault="00552942" w:rsidP="00552942">
      <w:pPr>
        <w:pStyle w:val="Paragrafi"/>
        <w:rPr>
          <w:spacing w:val="-4"/>
          <w:lang w:val="sq-AL"/>
        </w:rPr>
      </w:pPr>
      <w:r>
        <w:rPr>
          <w:spacing w:val="-4"/>
          <w:lang w:val="sq-AL"/>
        </w:rPr>
        <w:t xml:space="preserve">- Konstaton një rënie të ndjeshme e të ardhurave nga komunikimet elektronike, si dhe një rënie të ndjeshme të investimeve, ndikuar edhe nga dizinvestimet e </w:t>
      </w:r>
      <w:r>
        <w:rPr>
          <w:i/>
          <w:spacing w:val="-4"/>
          <w:lang w:val="sq-AL"/>
        </w:rPr>
        <w:t>Plus</w:t>
      </w:r>
      <w:r>
        <w:rPr>
          <w:spacing w:val="-4"/>
          <w:lang w:val="sq-AL"/>
        </w:rPr>
        <w:t>-it (shitja e aseteve).</w:t>
      </w:r>
    </w:p>
    <w:p w:rsidR="00552942" w:rsidRDefault="00552942" w:rsidP="00552942">
      <w:pPr>
        <w:pStyle w:val="Paragrafi"/>
        <w:rPr>
          <w:spacing w:val="-4"/>
          <w:lang w:val="sq-AL"/>
        </w:rPr>
      </w:pPr>
      <w:r>
        <w:rPr>
          <w:spacing w:val="-4"/>
          <w:lang w:val="sq-AL"/>
        </w:rPr>
        <w:t xml:space="preserve">- Konstaton një rritje të ndjeshme të përdorimit të shërbimeve të aksesit </w:t>
      </w:r>
      <w:r>
        <w:rPr>
          <w:i/>
          <w:spacing w:val="-4"/>
          <w:lang w:val="sq-AL"/>
        </w:rPr>
        <w:t>broadband</w:t>
      </w:r>
      <w:r>
        <w:rPr>
          <w:spacing w:val="-4"/>
          <w:lang w:val="sq-AL"/>
        </w:rPr>
        <w:t xml:space="preserve"> dhe rënie të përdorimit të shërbimeve tradicionale të thirrjeve dhe SMS-ve nga rrjete celulare.</w:t>
      </w:r>
    </w:p>
    <w:p w:rsidR="00552942" w:rsidRDefault="00552942" w:rsidP="00552942">
      <w:pPr>
        <w:pStyle w:val="Paragrafi"/>
        <w:rPr>
          <w:spacing w:val="-4"/>
          <w:lang w:val="sq-AL"/>
        </w:rPr>
      </w:pPr>
      <w:r>
        <w:rPr>
          <w:spacing w:val="-4"/>
          <w:lang w:val="sq-AL"/>
        </w:rPr>
        <w:t xml:space="preserve">- Vlerëson efektin e masave rregullatore të AKEP-it lidhur me mosdiskriminimin e thirrjeve </w:t>
      </w:r>
      <w:r>
        <w:rPr>
          <w:i/>
          <w:spacing w:val="-4"/>
          <w:lang w:val="sq-AL"/>
        </w:rPr>
        <w:t>on-net/off-net</w:t>
      </w:r>
      <w:r>
        <w:rPr>
          <w:spacing w:val="-4"/>
          <w:lang w:val="sq-AL"/>
        </w:rPr>
        <w:t>, gjë e cila ka sjellë një rritje të ndjeshme të trafikut hyrës kombëtar në rrjetet celulare.</w:t>
      </w:r>
    </w:p>
    <w:p w:rsidR="00552942" w:rsidRDefault="00552942" w:rsidP="00552942">
      <w:pPr>
        <w:pStyle w:val="Paragrafi"/>
        <w:rPr>
          <w:spacing w:val="-4"/>
          <w:lang w:val="sq-AL"/>
        </w:rPr>
      </w:pPr>
      <w:r>
        <w:rPr>
          <w:spacing w:val="-4"/>
          <w:lang w:val="sq-AL"/>
        </w:rPr>
        <w:t>Vlerëson rritjen me 10 % në krahasim me vitin 2016 të të ardhurave dhe investimeve në tregun postar.</w:t>
      </w:r>
    </w:p>
    <w:p w:rsidR="00552942" w:rsidRPr="00552942" w:rsidRDefault="00552942" w:rsidP="00552942">
      <w:pPr>
        <w:pStyle w:val="Paragrafi"/>
        <w:rPr>
          <w:lang w:val="sq-AL"/>
        </w:rPr>
      </w:pPr>
      <w:r>
        <w:rPr>
          <w:spacing w:val="-4"/>
          <w:lang w:val="sq-AL"/>
        </w:rPr>
        <w:t>- Vlerëson përfundimin nga AKEP-i të procesit të “Analizës së tregut celular” që ishte nxjerrë në këshillim publik në dhjetor 2016 dhe</w:t>
      </w:r>
      <w:r>
        <w:rPr>
          <w:lang w:val="sq-AL"/>
        </w:rPr>
        <w:t xml:space="preserve"> kryerjen e procesit të analizës së tregut të telefonisë fikse.</w:t>
      </w:r>
      <w:bookmarkStart w:id="0" w:name="_GoBack"/>
      <w:bookmarkEnd w:id="0"/>
    </w:p>
    <w:p w:rsidR="00552942" w:rsidRDefault="00552942" w:rsidP="00552942">
      <w:pPr>
        <w:pStyle w:val="Paragrafi"/>
        <w:rPr>
          <w:spacing w:val="-4"/>
          <w:lang w:val="sq-AL"/>
        </w:rPr>
      </w:pPr>
      <w:r>
        <w:rPr>
          <w:spacing w:val="-4"/>
          <w:lang w:val="sq-AL"/>
        </w:rPr>
        <w:t>- Vlerëson iniciativat konkrete të AKEP-it në drejtim të mbrojtjes së konsumatorëve, lidhur me portimin e numrave të pajtimtarëve dhe kthimit të paketave 30-ditore.</w:t>
      </w:r>
    </w:p>
    <w:p w:rsidR="00552942" w:rsidRDefault="00552942" w:rsidP="00552942">
      <w:pPr>
        <w:pStyle w:val="Paragrafi"/>
        <w:rPr>
          <w:spacing w:val="-4"/>
          <w:lang w:val="sq-AL"/>
        </w:rPr>
      </w:pPr>
      <w:r>
        <w:rPr>
          <w:spacing w:val="-4"/>
          <w:lang w:val="sq-AL"/>
        </w:rPr>
        <w:t>- Vlerëson punën e bërë nga AKEP-i dhe rolin e tij proaktiv për të mundësuar dhënien e brezit 800 MHz (790-862 MHz) në përdorim të operatorëve celularë për ofrimin e shërbimeve LTE ose, siç njihen ndryshe, si shërbimet 5G, në momentin që ky brez të kalojë në administrim të AKEP-it.</w:t>
      </w:r>
    </w:p>
    <w:p w:rsidR="00552942" w:rsidRDefault="00552942" w:rsidP="00552942">
      <w:pPr>
        <w:pStyle w:val="Paragrafi"/>
        <w:rPr>
          <w:spacing w:val="-4"/>
          <w:lang w:val="sq-AL"/>
        </w:rPr>
      </w:pPr>
      <w:r>
        <w:rPr>
          <w:spacing w:val="-4"/>
          <w:lang w:val="sq-AL"/>
        </w:rPr>
        <w:t>- Vlerëson punën e bërë nga AKEP-i për stabilizimin dhe standardizimin e rrjeteve kabllore të komunikimeve elektronike në qytetet dhe rrugët kryesore të vendit.  </w:t>
      </w:r>
    </w:p>
    <w:p w:rsidR="00552942" w:rsidRDefault="00552942" w:rsidP="00552942">
      <w:pPr>
        <w:pStyle w:val="Paragrafi"/>
        <w:rPr>
          <w:spacing w:val="-4"/>
          <w:lang w:val="sq-AL"/>
        </w:rPr>
      </w:pPr>
      <w:r>
        <w:rPr>
          <w:spacing w:val="-4"/>
          <w:lang w:val="sq-AL"/>
        </w:rPr>
        <w:t>- Vlerëson bashkëpunimin e AKEP-it me AMA-n për marrjen e masave ndaj subjekteve </w:t>
      </w:r>
      <w:r>
        <w:rPr>
          <w:i/>
          <w:spacing w:val="-4"/>
          <w:lang w:val="sq-AL"/>
        </w:rPr>
        <w:t>broadcast</w:t>
      </w:r>
      <w:r>
        <w:rPr>
          <w:spacing w:val="-4"/>
          <w:lang w:val="sq-AL"/>
        </w:rPr>
        <w:t xml:space="preserve"> që shkaktojnë interferencë, si dhe koordinimin me veprime të përbashkëta me </w:t>
      </w:r>
      <w:r>
        <w:rPr>
          <w:i/>
          <w:spacing w:val="-4"/>
          <w:lang w:val="sq-AL"/>
        </w:rPr>
        <w:t>Albcontrol</w:t>
      </w:r>
      <w:r>
        <w:rPr>
          <w:spacing w:val="-4"/>
          <w:lang w:val="sq-AL"/>
        </w:rPr>
        <w:t xml:space="preserve"> për mbajtjen në kontroll të brezit të frekuencave, të cilat përdoren për shërbime radionavigimi.</w:t>
      </w:r>
    </w:p>
    <w:p w:rsidR="00552942" w:rsidRDefault="00552942" w:rsidP="00552942">
      <w:pPr>
        <w:pStyle w:val="Paragrafi"/>
        <w:rPr>
          <w:spacing w:val="-4"/>
          <w:lang w:val="sq-AL"/>
        </w:rPr>
      </w:pPr>
      <w:r>
        <w:rPr>
          <w:spacing w:val="-4"/>
          <w:lang w:val="sq-AL"/>
        </w:rPr>
        <w:t>- Vlerëson bashkëpunimin e AKEP-it me ministrinë përgjegjëse, në kuadër të hartimit të akteve nënligjore në zbatim të ligjit nr. 120/2016 “Për zhvillimin e rrjeteve të komunikimeve elektronike të shpejtësisë së lartë dhe sigurimin e së drejtës së kalimit”.</w:t>
      </w:r>
    </w:p>
    <w:p w:rsidR="00552942" w:rsidRDefault="00552942" w:rsidP="00552942">
      <w:pPr>
        <w:pStyle w:val="Paragrafi"/>
        <w:rPr>
          <w:spacing w:val="-4"/>
          <w:lang w:val="sq-AL"/>
        </w:rPr>
      </w:pPr>
      <w:r>
        <w:rPr>
          <w:spacing w:val="-4"/>
          <w:lang w:val="sq-AL"/>
        </w:rPr>
        <w:t>Rekomandon për vitin 2018:</w:t>
      </w:r>
    </w:p>
    <w:p w:rsidR="00552942" w:rsidRDefault="00552942" w:rsidP="00552942">
      <w:pPr>
        <w:pStyle w:val="Paragrafi"/>
        <w:rPr>
          <w:spacing w:val="-4"/>
          <w:lang w:val="sq-AL"/>
        </w:rPr>
      </w:pPr>
      <w:r>
        <w:rPr>
          <w:spacing w:val="-4"/>
          <w:lang w:val="sq-AL"/>
        </w:rPr>
        <w:t>- Në kushtet e daljes së një operatori nga tregu, AKEP-i të bëjë një vlerësim të situatës së re në tregun celular nëpërmjet proceseve të Analizave të Tregut, duke i kushtuar një vëmendje të veçantë marrjes së masave rregullatore që stimulojnë një konkurrencë efektive, si dhe përfitime të qëndrueshme të përdoruesve në periudhë afatmesme – afatgjatë, përmes një konkurrence të ndershme në treg ndërmjet operatorëve celularë.</w:t>
      </w:r>
    </w:p>
    <w:p w:rsidR="00552942" w:rsidRDefault="00552942" w:rsidP="00552942">
      <w:pPr>
        <w:pStyle w:val="Paragrafi"/>
        <w:rPr>
          <w:spacing w:val="-4"/>
          <w:lang w:val="sq-AL"/>
        </w:rPr>
      </w:pPr>
      <w:r>
        <w:rPr>
          <w:spacing w:val="-4"/>
          <w:lang w:val="sq-AL"/>
        </w:rPr>
        <w:t>- Të punojë për konsolidimin dhe reduktimin e rregulloreve ekzistuese për t’i bërë ato më të thjeshta dhe më të kuptueshme për të gjithë aktorët në tregun e komunikimeve elektronike dhe postare.</w:t>
      </w:r>
    </w:p>
    <w:p w:rsidR="00552942" w:rsidRDefault="00552942" w:rsidP="00552942">
      <w:pPr>
        <w:pStyle w:val="Paragrafi"/>
        <w:rPr>
          <w:spacing w:val="-4"/>
          <w:lang w:val="sq-AL"/>
        </w:rPr>
      </w:pPr>
      <w:r>
        <w:rPr>
          <w:spacing w:val="-4"/>
          <w:lang w:val="sq-AL"/>
        </w:rPr>
        <w:lastRenderedPageBreak/>
        <w:t>- Të punojë për implementimin e strukturës së re, të miratuar nga Kuvendi i Shqipërisë me vendimin nr. 56/2018, me synimin që rritja e kapaciteteve të sjellë një përmirësim të efikasitetit të veprimtarisë së punës së institucionit, rritje të profesionalizmit dhe ekspertizës, si dhe një bashkërendim dhe koordinimin më të mirë për t’u përballur me sfidat e reja që burojnë nga objektivat strategjikë të institucionit në arritjen e standardeve evropiane.</w:t>
      </w:r>
    </w:p>
    <w:p w:rsidR="00552942" w:rsidRDefault="00552942" w:rsidP="00552942">
      <w:pPr>
        <w:pStyle w:val="Paragrafi"/>
        <w:rPr>
          <w:spacing w:val="-4"/>
          <w:lang w:val="sq-AL"/>
        </w:rPr>
      </w:pPr>
      <w:r>
        <w:rPr>
          <w:spacing w:val="-4"/>
          <w:lang w:val="sq-AL"/>
        </w:rPr>
        <w:t>- Në kuadër të mbrojtjes së konsumatorit, pas hyrjes në fuqi të ndryshimeve të miratuara lidhur me portabilitetin e numrave të pajtimtarëve, të ndjekë me rigorozitet zbatueshmërinë e këtyre ndryshimeve nga ana e operatorëve, veçanërisht për sa i takon respektimit të përdorimin të Numrit Personal të Identifikimit, si kriteri kryesor për identifikimin e pajtimtarit dhe heqjen e kriterit të refuzimit për shkak të mospërputhjes së emrit/mbiemrit të pajtimtarit, si dhe respektimin e kohës së aktivizimit të numrit të portuar, e cila nuk duhet të jetë me gjatë se një  ditë pune nga koha e kërkesës për portim.</w:t>
      </w:r>
    </w:p>
    <w:p w:rsidR="00552942" w:rsidRDefault="00552942" w:rsidP="00552942">
      <w:pPr>
        <w:pStyle w:val="Paragrafi"/>
        <w:rPr>
          <w:spacing w:val="-4"/>
          <w:lang w:val="sq-AL"/>
        </w:rPr>
      </w:pPr>
      <w:r>
        <w:rPr>
          <w:spacing w:val="-4"/>
          <w:lang w:val="sq-AL"/>
        </w:rPr>
        <w:t>- Në kuadër të mbrojtjes së konsuma-torit, AKEP-i në bashkëpunim edhe me Autoritetin e Konkurrencës dhe me Komisionin e Mbrojtjes së Konsumatorit të vijojë procesin e nisur dhe mbrojtjen e qëndrimit zyrtar të tij për rikthimin e kohëzgjatjes mujore (30-ditore) të paketave të ofruara nga operatorët.</w:t>
      </w:r>
    </w:p>
    <w:p w:rsidR="00552942" w:rsidRDefault="00552942" w:rsidP="00552942">
      <w:pPr>
        <w:pStyle w:val="Paragrafi"/>
        <w:rPr>
          <w:spacing w:val="-4"/>
          <w:lang w:val="sq-AL"/>
        </w:rPr>
      </w:pPr>
      <w:r>
        <w:rPr>
          <w:spacing w:val="-4"/>
          <w:lang w:val="sq-AL"/>
        </w:rPr>
        <w:t>-  Të marrë masa për garantimin e Shërbimit Universal Postar dhe cilësisë së shërbimeve postare në të gjithë territorin e vendit.</w:t>
      </w:r>
    </w:p>
    <w:p w:rsidR="00552942" w:rsidRDefault="00552942" w:rsidP="00552942">
      <w:pPr>
        <w:pStyle w:val="Paragrafi"/>
        <w:rPr>
          <w:spacing w:val="-4"/>
          <w:lang w:val="sq-AL"/>
        </w:rPr>
      </w:pPr>
      <w:r>
        <w:rPr>
          <w:spacing w:val="-4"/>
          <w:lang w:val="sq-AL"/>
        </w:rPr>
        <w:t>- Të marrë masa për identifikimin e qartë dhe në kohë të sjelljeve strategjike të operatorëve me fuqi të ndjeshme në tregjet përkatëse dhe veçanërisht për çmimet pajustifikueshmërisht të ulëta.</w:t>
      </w:r>
    </w:p>
    <w:p w:rsidR="00552942" w:rsidRDefault="00552942" w:rsidP="00552942">
      <w:pPr>
        <w:pStyle w:val="Paragrafi"/>
        <w:rPr>
          <w:spacing w:val="-4"/>
          <w:lang w:val="sq-AL"/>
        </w:rPr>
      </w:pPr>
      <w:r>
        <w:rPr>
          <w:spacing w:val="-4"/>
          <w:lang w:val="sq-AL"/>
        </w:rPr>
        <w:t>- Të bëjë një analizë të plotë të shkaqeve që çuan në daljen nga një treg i rregulluar i një operatori, duke i kushtuar një vëmendje të veçantë edhe vendimmarrjes së rregullatorit në vite.</w:t>
      </w:r>
    </w:p>
    <w:p w:rsidR="00552942" w:rsidRDefault="00552942" w:rsidP="00552942">
      <w:pPr>
        <w:pStyle w:val="Paragrafi"/>
        <w:rPr>
          <w:spacing w:val="-4"/>
          <w:lang w:val="sq-AL"/>
        </w:rPr>
      </w:pPr>
      <w:r>
        <w:rPr>
          <w:spacing w:val="-4"/>
          <w:lang w:val="sq-AL"/>
        </w:rPr>
        <w:t xml:space="preserve">- Me gjithë tejkalimin e afatit të parashikuar (30.6.2017) për kalimin e administrimit të brezit 800 MHz (790-862 MHz) nga AMA tek AKEP-i, të marrë masat e nevojshme që në momentin e lirimit të tij të ketë gati rishikimin e planit kombëtar </w:t>
      </w:r>
      <w:r>
        <w:rPr>
          <w:i/>
          <w:spacing w:val="-4"/>
          <w:lang w:val="sq-AL"/>
        </w:rPr>
        <w:t>broadband</w:t>
      </w:r>
      <w:r>
        <w:rPr>
          <w:spacing w:val="-4"/>
          <w:lang w:val="sq-AL"/>
        </w:rPr>
        <w:t xml:space="preserve"> me objektiva dhe synime të qarta për futjen e shërbimeve të lëvizshme në këtë brez.</w:t>
      </w:r>
    </w:p>
    <w:p w:rsidR="00552942" w:rsidRDefault="00552942" w:rsidP="00552942">
      <w:pPr>
        <w:pStyle w:val="Paragrafi"/>
        <w:rPr>
          <w:spacing w:val="-4"/>
          <w:lang w:val="sq-AL"/>
        </w:rPr>
      </w:pPr>
      <w:r>
        <w:rPr>
          <w:spacing w:val="-4"/>
          <w:lang w:val="sq-AL"/>
        </w:rPr>
        <w:t>- Të intensifikojë punën në përmbushjen e plotë të detyrimeve  ligjore dhe rregullatore nga ana e sipërmarrësve, në mënyrë që të garantojnë sigurinë dhe integritetin e rrjeteve dhe/ose shërbimeve të komunikimeve elektronike, si dhe të intensifikojë veprimet për zbatimin e plotë të kushteve teknike për ndërtimin e rrjeteve dhe infrastrukturës mbështetëse të tyre, sipas rregullores nr. 22, datë 24.6.2011, “Mbi kushtet teknike për ndërtimin e infrastrukturës së rrjeteve kabllore urbane dhe rrjeteve me fibra optike ndërurbane” të AKEP-it, si në projektim ashtu edhe në zbatim.</w:t>
      </w:r>
    </w:p>
    <w:p w:rsidR="00552942" w:rsidRDefault="00552942" w:rsidP="00552942">
      <w:pPr>
        <w:pStyle w:val="Paragrafi"/>
        <w:rPr>
          <w:spacing w:val="-4"/>
          <w:lang w:val="sq-AL"/>
        </w:rPr>
      </w:pPr>
      <w:r>
        <w:rPr>
          <w:spacing w:val="-4"/>
          <w:lang w:val="sq-AL"/>
        </w:rPr>
        <w:t xml:space="preserve">- Të bashkëpunojë me Ministrinë e Infrastrukturës dhe Energjisë për të ndërmarrë hapat e nevojshëm për të hartuar ndryshimet e nevojshme në ligjin për komunikimin elektronik, në përputhje me </w:t>
      </w:r>
      <w:r>
        <w:rPr>
          <w:i/>
          <w:spacing w:val="-4"/>
          <w:lang w:val="sq-AL"/>
        </w:rPr>
        <w:t>acquis</w:t>
      </w:r>
      <w:r>
        <w:rPr>
          <w:spacing w:val="-4"/>
          <w:lang w:val="sq-AL"/>
        </w:rPr>
        <w:t>.</w:t>
      </w:r>
    </w:p>
    <w:p w:rsidR="00552942" w:rsidRDefault="00552942" w:rsidP="00552942">
      <w:pPr>
        <w:pStyle w:val="Paragrafi"/>
        <w:rPr>
          <w:spacing w:val="-4"/>
          <w:lang w:val="sq-AL"/>
        </w:rPr>
      </w:pPr>
      <w:r>
        <w:rPr>
          <w:spacing w:val="-4"/>
          <w:lang w:val="sq-AL"/>
        </w:rPr>
        <w:t>- Të mbikëqyrë operatorët dhe të ndjekë tarifat e vendosura nga pushteti vendor për të bërë të mundur një harmonizim të tyre.</w:t>
      </w:r>
    </w:p>
    <w:p w:rsidR="00552942" w:rsidRDefault="00552942" w:rsidP="00552942">
      <w:pPr>
        <w:pStyle w:val="Paragrafi"/>
        <w:rPr>
          <w:spacing w:val="-4"/>
          <w:lang w:val="sq-AL"/>
        </w:rPr>
      </w:pPr>
      <w:r>
        <w:rPr>
          <w:spacing w:val="-4"/>
          <w:lang w:val="sq-AL"/>
        </w:rPr>
        <w:t>- Të luajë një rol nxitës në depërtimin e internetit përmes rrjetit fiks, i cili mbetet në nivele të ulëta, si dhe në zvogëlimin e hendekut të madh që ekziston midis zonave urbane dhe rurale për sa i takon lidhjes në internet.</w:t>
      </w:r>
    </w:p>
    <w:p w:rsidR="00552942" w:rsidRDefault="00552942" w:rsidP="00552942">
      <w:pPr>
        <w:pStyle w:val="Paragrafi"/>
        <w:rPr>
          <w:spacing w:val="-6"/>
          <w:lang w:val="sq-AL"/>
        </w:rPr>
      </w:pPr>
      <w:r>
        <w:rPr>
          <w:spacing w:val="-6"/>
          <w:lang w:val="sq-AL"/>
        </w:rPr>
        <w:t xml:space="preserve">- Të bashkëpunojë dhe të mbështesë veprimtaritë e Qeverisë për </w:t>
      </w:r>
      <w:r>
        <w:rPr>
          <w:i/>
          <w:spacing w:val="-6"/>
          <w:lang w:val="sq-AL"/>
        </w:rPr>
        <w:t>roaming</w:t>
      </w:r>
      <w:r>
        <w:rPr>
          <w:spacing w:val="-6"/>
          <w:lang w:val="sq-AL"/>
        </w:rPr>
        <w:t xml:space="preserve"> zero me vendet fqinje dhe Republikën e Kosovës, si dhe ulje të ndjeshme të tarifave </w:t>
      </w:r>
      <w:r>
        <w:rPr>
          <w:i/>
          <w:spacing w:val="-6"/>
          <w:lang w:val="sq-AL"/>
        </w:rPr>
        <w:t>roaming</w:t>
      </w:r>
      <w:r>
        <w:rPr>
          <w:spacing w:val="-6"/>
          <w:lang w:val="sq-AL"/>
        </w:rPr>
        <w:t xml:space="preserve"> me vendet e Bashkimit Evropian.</w:t>
      </w:r>
    </w:p>
    <w:p w:rsidR="00552942" w:rsidRDefault="00552942" w:rsidP="00552942">
      <w:pPr>
        <w:pStyle w:val="Paragrafi"/>
        <w:rPr>
          <w:spacing w:val="-4"/>
          <w:lang w:val="sq-AL"/>
        </w:rPr>
      </w:pPr>
      <w:r>
        <w:rPr>
          <w:spacing w:val="-4"/>
          <w:lang w:val="sq-AL"/>
        </w:rPr>
        <w:t>- Të mbajë në vëmendje të vazhdueshme mbrojtjen e përdoruesve me të ardhura shumë të ulëta.</w:t>
      </w:r>
    </w:p>
    <w:p w:rsidR="00552942" w:rsidRDefault="00552942" w:rsidP="00552942">
      <w:pPr>
        <w:pStyle w:val="Paragrafi"/>
        <w:rPr>
          <w:spacing w:val="-4"/>
          <w:lang w:val="sq-AL"/>
        </w:rPr>
      </w:pPr>
      <w:r>
        <w:rPr>
          <w:spacing w:val="-4"/>
          <w:lang w:val="sq-AL"/>
        </w:rPr>
        <w:t xml:space="preserve">-  Të rrisë përpjekjet për arritjen objektivave </w:t>
      </w:r>
      <w:r>
        <w:rPr>
          <w:i/>
          <w:spacing w:val="-4"/>
          <w:lang w:val="sq-AL"/>
        </w:rPr>
        <w:t>broadband</w:t>
      </w:r>
      <w:r>
        <w:rPr>
          <w:spacing w:val="-4"/>
          <w:lang w:val="sq-AL"/>
        </w:rPr>
        <w:t xml:space="preserve"> (30 mbit/sec për 100 % të popullsisë dhe 100 mbit/sec për 50% të popullsisë).</w:t>
      </w:r>
    </w:p>
    <w:p w:rsidR="00552942" w:rsidRDefault="00552942" w:rsidP="00552942">
      <w:pPr>
        <w:pStyle w:val="Paragrafi"/>
        <w:rPr>
          <w:spacing w:val="-4"/>
          <w:lang w:val="sq-AL"/>
        </w:rPr>
      </w:pPr>
      <w:r>
        <w:rPr>
          <w:spacing w:val="-4"/>
          <w:lang w:val="sq-AL"/>
        </w:rPr>
        <w:t>- Me përfundimin e analizës së tregut të telefonisë celulare, të marrë vendimet përkatëse, me transparencë e paanësi për të garantuar mbrojtjen e interesave të përdoruesve, si dhe  operimin në një treg konkurrent dhe jodiskriminues.</w:t>
      </w:r>
    </w:p>
    <w:p w:rsidR="00552942" w:rsidRDefault="00552942" w:rsidP="00552942">
      <w:pPr>
        <w:pStyle w:val="Paragrafi"/>
        <w:rPr>
          <w:spacing w:val="-6"/>
          <w:lang w:val="sq-AL"/>
        </w:rPr>
      </w:pPr>
      <w:r>
        <w:rPr>
          <w:spacing w:val="-6"/>
          <w:lang w:val="sq-AL"/>
        </w:rPr>
        <w:t xml:space="preserve">- Të punojë për zbatimin e strategjisë </w:t>
      </w:r>
      <w:r>
        <w:rPr>
          <w:i/>
          <w:spacing w:val="-6"/>
          <w:lang w:val="sq-AL"/>
        </w:rPr>
        <w:t>broadband</w:t>
      </w:r>
      <w:r>
        <w:rPr>
          <w:spacing w:val="-6"/>
          <w:lang w:val="sq-AL"/>
        </w:rPr>
        <w:t xml:space="preserve">, duke zbatuar detyrimin ligjor në përgatitjen e akteve nënligjore, në zbatim te ligjit nr. 120/2016 “Për zhvillimin e rrjeteve të komunikimeve elektronike të </w:t>
      </w:r>
      <w:r>
        <w:rPr>
          <w:spacing w:val="-6"/>
          <w:lang w:val="sq-AL"/>
        </w:rPr>
        <w:lastRenderedPageBreak/>
        <w:t xml:space="preserve">shpejtësisë së lartë dhe sigurimin e të drejtës së kalimit”, duke iu referuar rekomandimeve të ITU-së, BEREC-ut etj. në këtë strategji. </w:t>
      </w:r>
    </w:p>
    <w:p w:rsidR="00552942" w:rsidRDefault="00552942" w:rsidP="00552942">
      <w:pPr>
        <w:pStyle w:val="Paragrafi"/>
        <w:rPr>
          <w:lang w:val="sq-AL"/>
        </w:rPr>
      </w:pPr>
      <w:r>
        <w:rPr>
          <w:lang w:val="sq-AL"/>
        </w:rPr>
        <w:t>- Të kryejë rregullimin e nivelit të tarifave të terminimit/transitimit në rrjetet publike të telefonisë fikse, duke u bazuar në zhvillimet e ndodhura dhe pritshmëritë e operatorëve, si dhe në përvojat ndërkombëtare për këtë çështje, duke e përshtatur me kushtet e tregut shqiptar për telefoninë fikse, që karakterizohet nga një penetrim dhe përdorim shumë më i ulët në krahasim me vendet e BE-së dhe të rajonit.</w:t>
      </w:r>
    </w:p>
    <w:p w:rsidR="00552942" w:rsidRDefault="00552942" w:rsidP="00552942">
      <w:pPr>
        <w:pStyle w:val="Paragrafi"/>
        <w:rPr>
          <w:sz w:val="4"/>
          <w:lang w:val="sq-AL"/>
        </w:rPr>
      </w:pPr>
    </w:p>
    <w:p w:rsidR="00552942" w:rsidRDefault="00552942" w:rsidP="00552942">
      <w:pPr>
        <w:pStyle w:val="Paragrafi"/>
        <w:rPr>
          <w:lang w:val="sq-AL"/>
        </w:rPr>
      </w:pPr>
      <w:r>
        <w:rPr>
          <w:lang w:val="sq-AL"/>
        </w:rPr>
        <w:t>Miratuar në datën 5.7.2018.</w:t>
      </w:r>
    </w:p>
    <w:p w:rsidR="00552942" w:rsidRDefault="00552942" w:rsidP="00552942">
      <w:pPr>
        <w:pStyle w:val="Paragrafi"/>
        <w:rPr>
          <w:sz w:val="4"/>
          <w:lang w:val="sq-AL"/>
        </w:rPr>
      </w:pPr>
    </w:p>
    <w:p w:rsidR="00552942" w:rsidRDefault="00552942" w:rsidP="00552942">
      <w:pPr>
        <w:pStyle w:val="Paragrafi"/>
        <w:jc w:val="right"/>
        <w:rPr>
          <w:lang w:val="sq-AL"/>
        </w:rPr>
      </w:pPr>
      <w:r>
        <w:rPr>
          <w:lang w:val="sq-AL"/>
        </w:rPr>
        <w:t>KRYETARI</w:t>
      </w:r>
    </w:p>
    <w:p w:rsidR="00552942" w:rsidRDefault="00552942" w:rsidP="00552942">
      <w:pPr>
        <w:pStyle w:val="Paragrafi"/>
        <w:jc w:val="right"/>
        <w:rPr>
          <w:b/>
          <w:lang w:val="sq-AL"/>
        </w:rPr>
      </w:pPr>
      <w:r>
        <w:rPr>
          <w:b/>
          <w:lang w:val="sq-AL"/>
        </w:rPr>
        <w:t>Gramoz Ruçi</w:t>
      </w:r>
    </w:p>
    <w:p w:rsidR="001067C5" w:rsidRDefault="001067C5"/>
    <w:sectPr w:rsidR="001067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942"/>
    <w:rsid w:val="001067C5"/>
    <w:rsid w:val="00552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DC88F8-8728-4B8B-BF43-6A8D8C18F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552942"/>
    <w:rPr>
      <w:rFonts w:ascii="Garamond" w:eastAsia="MS Mincho" w:hAnsi="Garamond" w:cs="CG Times"/>
      <w:sz w:val="24"/>
    </w:rPr>
  </w:style>
  <w:style w:type="paragraph" w:customStyle="1" w:styleId="Paragrafi">
    <w:name w:val="Paragrafi"/>
    <w:link w:val="ParagrafiChar"/>
    <w:qFormat/>
    <w:rsid w:val="00552942"/>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552942"/>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39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1281</Words>
  <Characters>7303</Characters>
  <Application>Microsoft Office Word</Application>
  <DocSecurity>0</DocSecurity>
  <Lines>60</Lines>
  <Paragraphs>17</Paragraphs>
  <ScaleCrop>false</ScaleCrop>
  <Company/>
  <LinksUpToDate>false</LinksUpToDate>
  <CharactersWithSpaces>8567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2018-07-11T12:42:00Z</dcterms:created>
  <dcterms:modified xsi:type="dcterms:W3CDTF">2018-07-11T12:42:00Z</dcterms:modified>
</cp:coreProperties>
</file>