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36E" w:rsidRDefault="003B136E" w:rsidP="003B136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REZOLUTË</w:t>
      </w:r>
    </w:p>
    <w:p w:rsidR="003B136E" w:rsidRDefault="003B136E" w:rsidP="003B136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VLERËSIMIN E VEPRIMTARISË SË ENTIT RREGULLATOR TË ENERGJISË (ERE) PËR VITIN 2017</w:t>
      </w:r>
    </w:p>
    <w:p w:rsidR="003B136E" w:rsidRDefault="003B136E" w:rsidP="003B136E">
      <w:pPr>
        <w:spacing w:after="0" w:line="240" w:lineRule="auto"/>
        <w:jc w:val="center"/>
        <w:rPr>
          <w:rFonts w:ascii="Garamond" w:hAnsi="Garamond"/>
          <w:b/>
          <w:bCs/>
          <w:spacing w:val="-4"/>
          <w:sz w:val="16"/>
          <w:szCs w:val="24"/>
          <w:lang w:val="sq-AL"/>
        </w:rPr>
      </w:pP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bCs/>
          <w:spacing w:val="-4"/>
          <w:sz w:val="24"/>
          <w:szCs w:val="24"/>
          <w:lang w:val="sq-AL"/>
        </w:rPr>
        <w:t>Kuvendi i Shqipërisë,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- Duke njohur Entin Rregullator të Energjisë,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:rsidR="003B136E" w:rsidRDefault="003B136E" w:rsidP="003B13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- Duke vlerësuar faktin që g</w:t>
      </w:r>
      <w:r>
        <w:rPr>
          <w:rFonts w:ascii="Garamond" w:hAnsi="Garamond"/>
          <w:spacing w:val="-4"/>
          <w:sz w:val="24"/>
          <w:szCs w:val="24"/>
          <w:lang w:val="sq-AL"/>
        </w:rPr>
        <w:t>jendja financiare në sistemin energjetik u karakterizua nga një performancë në rritje, veçanërisht në uljen e mëtejshme të nivelit të humbjeve dhe rritjes së arkëtimeve;</w:t>
      </w:r>
    </w:p>
    <w:p w:rsidR="003B136E" w:rsidRDefault="003B136E" w:rsidP="003B136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- Duke konsideruar si një aspekt shumë të rëndësishëm të punës së Entit Rregullator të Energjisë mbrojtjen e konsumatorëve;</w:t>
      </w:r>
    </w:p>
    <w:p w:rsidR="003B136E" w:rsidRDefault="003B136E" w:rsidP="003B13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Duke vlerësuar se përgjegjësia e ERE-s në zhvillimin e suksesshëm të tregjeve të gazit dhe energjisë elektrike është e madhe, si i vetmi ent që monitoron dhe vendos për zhvillimin e drejtë, të ekuilibruar dhe të qëndrueshëm të tregut;</w:t>
      </w:r>
    </w:p>
    <w:p w:rsidR="003B136E" w:rsidRDefault="003B136E" w:rsidP="003B136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- Duke konsideruar që një liberalizim i mëtejshëm i tregut të energjisë elektrike synon një siguri më të lartë furnizimi dhe një zhvillim më të mirë të tregut të energjisë elektrike. 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  <w:t>Për vitin 2017: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Sektori i gazit natyror pati zhvillime të kënaqshme në strukturimin e tij dhe funksionimin normal.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Vlerëson uljen e nivelit të humbjeve në sistemin e shpërndarjes, të cilat për vitin 2017 u ulën në masën 26,41% kundrejt 28,04% të një viti më parë, duke ruajtur trendin pozitiv rënës të këtij treguesi.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Vlerëson përmirësimin e treguesve kryesorë të vazhdueshmërisë së furnizimit në rrjetin e shpërndarjes së tensionit të lartë dhe të mesëm (TL &amp; TM) gjatë vitit 2017, të cilët, krahasuar me vitin 2016, kanë pasur përkatësisht një përmirësim 18% (SAIFI) dhe 23% (SAIDI).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Vlerëson rritjen e n</w:t>
      </w:r>
      <w:r>
        <w:rPr>
          <w:rFonts w:ascii="Garamond" w:hAnsi="Garamond"/>
          <w:spacing w:val="-4"/>
          <w:sz w:val="24"/>
          <w:szCs w:val="24"/>
          <w:lang w:val="sq-AL"/>
        </w:rPr>
        <w:t>ivelit të arkëtimeve nga OSHEE sh.a. në 96,6% kundrejt 93,4% në vitin 2016.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Vlerëson përpjekjet e bëra në nxitjen e investimeve në burimet e rinovueshme (dielli, era) të teknologjive të ndryshme nga ajo e HEC-eve, të cilat kanë ndikim të drejtpërdrejtë në rritjen e diversifikimit të burimeve të rinovueshme në Shqipëri, si dhe arritjes së objektivit kombëtar prej 38% deri në vitin 2020.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Vlerëson punën e bërë për ndarjen ligjore pronësore, si dhe certifikimin e Operatorit të Sistemit të Transmetimit (OST sh.a.).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Vlerëson forcimin e kapaciteteve administrative të ERE-s përmes kualifikimeve të ndryshme, të mbështetura nga rregullatori dhe nga organizmat ndërkombëtare.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Vlerëson punën e bërë në plotësimin e kuadrit nënligjor dhe investimeve në sistemin e matjes, të cilat kanë bërë të mundur shkëputjen nga tregu i rregulluar i klientëve të lidhur në rrjetin 35 kV. </w:t>
      </w:r>
    </w:p>
    <w:p w:rsidR="003B136E" w:rsidRDefault="003B136E" w:rsidP="003B136E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Rekomandon për vitin 2018: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punojë për rikuperimin e vonesave të krijuara dhe bërjen efektive të ndarjes ligjore dhe funksionale të Operatorit të Shpërndarjes së Energjisë Elektrike nga ai i Furnizimit të Shërbimit Universal, ndarje e realizuar së fundmi me themelimin e tre shoqërive aksionere: Furnizuesi i Shërbimit Universal sh.a., Furnizuesi i Tregut të Lirë sh.a dhe Operatori i Sistemit të Shpërndarjes sh.a.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rrisë përpjekjet dhe të bashkëpunojë me institucionet përkatëse për të mundësuar ngritjen dhe bërjen efektive të bursës së energjisë.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propozojë ndryshimet në strukturën e saj organizative për të bërë të mundur sigurimin e kapaciteteve të mjaftueshme dhe ekspertizën e nevojshme për t’u përballur me sfidat e sektorit.</w:t>
      </w:r>
    </w:p>
    <w:p w:rsidR="003B136E" w:rsidRDefault="003B136E" w:rsidP="003B136E">
      <w:pPr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Në bashkëpunim me OSHEE-në dhe instituci-onet përgjegjëse, të marrë masa për zgjidhjen e problemit të pronësisë së kabinave elektrike, 51,3% e të cilave nuk janë në pronësi të OSHEE-së, duke krijuar kështu pengesa për të drejtën e ndërhyrjes dhe kryerjen e shpenzimeve financiare nga ana e OSHEE-së në rastet e nevojshme, si dhe të propozojë ndryshimet e nevojshme në legjislacion për zgjidhjen e këtij problemi në të ardhmen.</w:t>
      </w:r>
    </w:p>
    <w:p w:rsidR="003B136E" w:rsidRDefault="003B136E" w:rsidP="003B136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>Të marrë masat për të bërë të mundur një vlerësim të plotë të humbjeve të OSHEE-së prej pikës së lidhjes së prodhuesve të energjisë, në mënyrë që të kemi një sistem sa më të drejtë dhe të saktë për shlyerjen e detyrimeve financiare përkatëse.</w:t>
      </w:r>
    </w:p>
    <w:p w:rsidR="003B136E" w:rsidRDefault="003B136E" w:rsidP="003B136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Bazuar në legjislacionin në fuqi (neni 94, shkronja “ë”, e ligjit, “Për energjinë elektrike”) dhe eksperiencave më të mira ndërkombëtare, të punojë për krijimin e mekanizmave të rinj të vlerësimit, të cilët, nga njëra anë, ndikojnë në rritjen e cilësisë së shërbimit dhe, nga ana tjetër, i shërbejnë mbrojtjes së konsumatorëve, duke i rimbursuar/kompensuar në rastet e mungesës së shërbimit me energji (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outage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) për tensionin e ulët (TU). </w:t>
      </w:r>
    </w:p>
    <w:p w:rsidR="003B136E" w:rsidRDefault="003B136E" w:rsidP="003B136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Të nxisë OSHEE-në për vënien sa më shpejt në punë të sistemit të ri të faturimit, i cili lehtëson në mënyrë të ndjeshme matjen e energjisë dhe krijon mundësi dhe opsione të reja të nevojshme, duke përshirë edhe matjen periodike disamujore, si dhe përfshirjen në kontratën tip për vitin 2019 të kësaj mënyre matjeje. 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Në kushtet e rritjes së ndjeshme të prodhimit nga HEC-et private, të nxisë autoritetet përkatëse të vlerësojnë nevojën e përditësimit të rregullores së shfrytëzimit të digave. 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bashkëpunojë me Ministrinë e</w:t>
      </w:r>
      <w:r>
        <w:rPr>
          <w:rFonts w:ascii="Garamond" w:hAnsi="Garamond"/>
          <w:color w:val="000000"/>
          <w:spacing w:val="-4"/>
          <w:sz w:val="24"/>
          <w:szCs w:val="24"/>
          <w:shd w:val="clear" w:color="auto" w:fill="FFFFFF"/>
          <w:lang w:val="sq-AL"/>
        </w:rPr>
        <w:t xml:space="preserve"> Infrastrukturës dhe Energjisë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për adresimin e mangësive, si dhe për zgjerimin më tej të përgjegjësive dhe kompetencave të ERE-s, në kuadër të implementimit të objektivave dhe parimeve të përcaktuara në Paketën e Tretë të Energjisë.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fokusohet në plotësimin e kuadrit ligjor me legjislacionin sekondar, në funksion të vendimeve të Këshillit të Ministrave, në zbatim të ligjit nr. 43/2015, “Për sektorin e energjisë elektrike”, si dhe të ndryshimeve që ky ligj ka pësuar me ligjin nr. 7/2018.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T’i kushtojë vëmendje të veçantë procesit të shqyrtimit dhe miratimit të planit të investimeve të operatorëve të shpërndarjes dhe të transmetimit të energjisë, duke kërkuar nga ana e tyre orientimin e investimeve drejt uljes së kostove dhe identifikimit të pjesëve të sistemit ku ndërhyrja është më e nevojshme për një sistem të integruar në tregun rajonal.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bashkëpunojë në vazhdimësi me Komu-nitetin e Energjisë, Ministrinë e</w:t>
      </w:r>
      <w:r>
        <w:rPr>
          <w:rFonts w:ascii="Garamond" w:hAnsi="Garamond"/>
          <w:color w:val="000000"/>
          <w:spacing w:val="-4"/>
          <w:sz w:val="24"/>
          <w:szCs w:val="24"/>
          <w:shd w:val="clear" w:color="auto" w:fill="FFFFFF"/>
          <w:lang w:val="sq-AL"/>
        </w:rPr>
        <w:t xml:space="preserve"> Infrastrukturës dhe Energjisë</w:t>
      </w:r>
      <w:r>
        <w:rPr>
          <w:rFonts w:ascii="Garamond" w:hAnsi="Garamond"/>
          <w:spacing w:val="-4"/>
          <w:sz w:val="24"/>
          <w:szCs w:val="24"/>
          <w:lang w:val="sq-AL"/>
        </w:rPr>
        <w:t>, dhe Autoritetin e Konkurrencës lidhur me çështje që kanë të bëjnë me kuadrin rregullator në sektorin e energjisë, si dhe për çështje të tjera të rëndësishme të këtij sektori.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vijojë punën për reflektimin në legjislacionin aktual rregullator të ndryshimeve të nevojshme, në përputhje me Paketën e Tretë të Bashkimit Evropian në fushën e energjisë, për të bërë të mundur krijimin e një tregu konkurrues, eficient, dhe që rrit sigurinë dhe cilësinë e furnizimit me energji elektrike në vend.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Pas certifikimit të operatorëve të transmetimit në sektorët respektivë, të monitorojë në mënyrë të vazhdueshme këta operatorë për të siguruar përmbushjen e detyrimeve që burojnë nga statusi i operatorit të certifikuar. 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Të rrisë përpjekjet dhe të luajë një rol proaktiv për liberalizimin gradual dhe hapjen efektive të tregut të energjisë, për të siguruar shërbime të drejta e të besueshme për klientët dhe që rrisin konkurrencën në tregun e energjisë elektrike. </w:t>
      </w:r>
    </w:p>
    <w:p w:rsidR="003B136E" w:rsidRDefault="003B136E" w:rsidP="003B136E">
      <w:pPr>
        <w:spacing w:after="0" w:line="240" w:lineRule="auto"/>
        <w:contextualSpacing/>
        <w:rPr>
          <w:rFonts w:ascii="Garamond" w:hAnsi="Garamond"/>
          <w:color w:val="000000"/>
          <w:spacing w:val="-4"/>
          <w:sz w:val="24"/>
          <w:szCs w:val="24"/>
          <w:shd w:val="clear" w:color="auto" w:fill="FFFFFF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Me shtimin e numrit të implementimit të impianteve fotovoltaike në ndërtesa, të mbikëqyrë mbarëvajtjen dhe të bashkëpunojë me Ministrinë e</w:t>
      </w:r>
      <w:r>
        <w:rPr>
          <w:rFonts w:ascii="Garamond" w:hAnsi="Garamond"/>
          <w:color w:val="000000"/>
          <w:spacing w:val="-4"/>
          <w:sz w:val="24"/>
          <w:szCs w:val="24"/>
          <w:shd w:val="clear" w:color="auto" w:fill="FFFFFF"/>
          <w:lang w:val="sq-AL"/>
        </w:rPr>
        <w:t xml:space="preserve"> Infrastrukturës dhe Energjisë dhe institucionet e tjera për përgatitjen dhe miratimin e vendimeve përkatëse për zgjidhjen e problemeve, si nga pikëpamja teknologjike, ashtu edhe financiare për energjinë e tepërt të gjeneruar nga këto impiante.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Të vijojë punën për zhvillimin e tregut të gazit, si një kusht i rëndësishëm për të garantuar sigurinë afatgjatë të furnizimit me gaz natyror dhe diversifikimin e burimeve në vend.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Në kuadër të mbrojtjes së konsumatorit, përmes kompetencave që i jep ligji, të kërkojë nga OSHEE-ja respektimin e të drejtave të konsumatorit, përmirësimin e shërbimit të kujdesit për klientin, evidentimin dhe ndëshkimin e sjelljeve arbitrare dhe të papërgjegjshme nga punonjës të OSHEE-së, si dhe respektimin e afateve për shërbimet përkatëse, të cilat jo rrallë nuk respektohen, duke krijuar vonesa, të cilat lënë vend për abuzim dhe korrupsion. 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Në kuadër të mbrojtjes së konsumatorit dhe për të bërë të mundur që përdoruesit të mos ndihen të pambrojtur në një treg, i cili akoma nuk është liberalizuar, ERE të hartojë një plan masash me detyra </w:t>
      </w: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konkrete për OSHEE-në, lidhur me problematikat kryesore sa i takon respektimit të të drejtave të konsumatorit dhe të informojë Kuvendin mbi realizimin e këtyre masave nga OSHEE-ja mbi baza periodike gjatë vitit. 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Të rrisë përpjekjet e tij në ndërgjegjësimin e konsumatorëve për të drejtat e tyre, që lidhen me shërbimin e furnizimit me energji elektrike, përmes publikimeve në faqen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online </w:t>
      </w:r>
      <w:r>
        <w:rPr>
          <w:rFonts w:ascii="Garamond" w:hAnsi="Garamond"/>
          <w:spacing w:val="-4"/>
          <w:sz w:val="24"/>
          <w:szCs w:val="24"/>
          <w:lang w:val="sq-AL"/>
        </w:rPr>
        <w:t>të institucionit, si dhe mjeteve të tjera të komunikimit.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pacing w:val="-4"/>
          <w:sz w:val="24"/>
          <w:szCs w:val="24"/>
          <w:lang w:val="sq-AL"/>
        </w:rPr>
        <w:t>Të vijojë t’i kushtojë një vëmendje të veçantë kujdesit për mbrojtjen e interesave të konsumatorëve, duke trajtuar jo vetëm ankesat e përcjella për kompetencë në ERE, por duke marrë pjesë në proceset gjyqësore, në të cilat konsumatorët ushtrojnë të drejtën kushtetuese për ankesë ndaj Operatorit të Shpërndarjes.</w:t>
      </w: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3B136E" w:rsidRDefault="003B136E" w:rsidP="003B136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Miratuar në datën 9.7.2018</w:t>
      </w:r>
    </w:p>
    <w:p w:rsidR="003B136E" w:rsidRDefault="003B136E" w:rsidP="003B136E">
      <w:pPr>
        <w:pStyle w:val="Paragrafi"/>
        <w:rPr>
          <w:spacing w:val="-4"/>
          <w:sz w:val="14"/>
          <w:lang w:val="sq-AL"/>
        </w:rPr>
      </w:pPr>
    </w:p>
    <w:p w:rsidR="003B136E" w:rsidRDefault="003B136E" w:rsidP="003B136E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B136E" w:rsidRDefault="003B136E" w:rsidP="003B136E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B65DB3" w:rsidRDefault="00B65DB3"/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36E"/>
    <w:rsid w:val="003B136E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EBB2B-E79A-441A-9FE3-D7E79F92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36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B136E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B136E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3B136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B13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B13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136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B136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13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136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2018-07-12T12:03:00Z</dcterms:created>
  <dcterms:modified xsi:type="dcterms:W3CDTF">2018-07-12T12:05:00Z</dcterms:modified>
</cp:coreProperties>
</file>