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7E601" w14:textId="48404038" w:rsidR="00964EBA" w:rsidRPr="00B31C72" w:rsidRDefault="00964EBA" w:rsidP="00B31C7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31C72">
        <w:rPr>
          <w:rFonts w:ascii="Garamond" w:hAnsi="Garamond"/>
          <w:b/>
          <w:sz w:val="24"/>
          <w:szCs w:val="24"/>
        </w:rPr>
        <w:t>REZOLUTË</w:t>
      </w:r>
    </w:p>
    <w:p w14:paraId="56E7E602" w14:textId="77777777" w:rsidR="00964EBA" w:rsidRPr="00B31C72" w:rsidRDefault="00964EBA" w:rsidP="00B31C7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6E7E603" w14:textId="63EC88AC" w:rsidR="00964EBA" w:rsidRPr="00B31C72" w:rsidRDefault="00964EBA" w:rsidP="00B31C7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31C72">
        <w:rPr>
          <w:rFonts w:ascii="Garamond" w:hAnsi="Garamond"/>
          <w:b/>
          <w:sz w:val="24"/>
          <w:szCs w:val="24"/>
        </w:rPr>
        <w:t>PËR VLERËSIMIN E VEPRIMTARISË SË ENTIT RREGULLATOR TË UJIT</w:t>
      </w:r>
    </w:p>
    <w:p w14:paraId="56E7E604" w14:textId="77777777" w:rsidR="00964EBA" w:rsidRPr="00B31C72" w:rsidRDefault="00964EBA" w:rsidP="00B31C7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31C72">
        <w:rPr>
          <w:rFonts w:ascii="Garamond" w:hAnsi="Garamond"/>
          <w:b/>
          <w:sz w:val="24"/>
          <w:szCs w:val="24"/>
        </w:rPr>
        <w:t>PËR VITIN 201</w:t>
      </w:r>
      <w:r w:rsidR="00E135B7" w:rsidRPr="00B31C72">
        <w:rPr>
          <w:rFonts w:ascii="Garamond" w:hAnsi="Garamond"/>
          <w:b/>
          <w:sz w:val="24"/>
          <w:szCs w:val="24"/>
        </w:rPr>
        <w:t>9</w:t>
      </w:r>
    </w:p>
    <w:p w14:paraId="56E7E605" w14:textId="77777777" w:rsidR="00964EBA" w:rsidRPr="00B31C72" w:rsidRDefault="00964EBA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E7E608" w14:textId="671DCCEB" w:rsidR="00964EBA" w:rsidRPr="00B31C72" w:rsidRDefault="00964EBA" w:rsidP="00B31C7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B31C72">
        <w:rPr>
          <w:rFonts w:ascii="Garamond" w:hAnsi="Garamond"/>
          <w:b/>
          <w:sz w:val="24"/>
          <w:szCs w:val="24"/>
        </w:rPr>
        <w:t>Kuvendi i Shqipërisë:</w:t>
      </w:r>
    </w:p>
    <w:p w14:paraId="56E7E60A" w14:textId="7D4B2E68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Duke njohur Entin Rregullator të Ujit si një institucion të pavarur publik, përgjegjës për rregullimin dhe mbikëqyrjen e sektorit të furnizimit me ujë dhe largimit e përpunimit të ujërave të ndotura në nivel kombëtar</w:t>
      </w:r>
      <w:r w:rsidR="00F6035B" w:rsidRPr="00B31C72">
        <w:rPr>
          <w:rFonts w:ascii="Garamond" w:hAnsi="Garamond"/>
          <w:sz w:val="24"/>
          <w:szCs w:val="24"/>
        </w:rPr>
        <w:t>;</w:t>
      </w:r>
    </w:p>
    <w:p w14:paraId="56E7E60B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 xml:space="preserve">Duke theksuar se </w:t>
      </w:r>
      <w:r w:rsidR="00F6035B" w:rsidRPr="00B31C72">
        <w:rPr>
          <w:rFonts w:ascii="Garamond" w:hAnsi="Garamond"/>
          <w:sz w:val="24"/>
          <w:szCs w:val="24"/>
        </w:rPr>
        <w:t>t</w:t>
      </w:r>
      <w:r w:rsidRPr="00B31C72">
        <w:rPr>
          <w:rFonts w:ascii="Garamond" w:hAnsi="Garamond"/>
          <w:sz w:val="24"/>
          <w:szCs w:val="24"/>
        </w:rPr>
        <w:t xml:space="preserve">reguesit </w:t>
      </w:r>
      <w:r w:rsidR="00F6035B" w:rsidRPr="00B31C72">
        <w:rPr>
          <w:rFonts w:ascii="Garamond" w:hAnsi="Garamond"/>
          <w:sz w:val="24"/>
          <w:szCs w:val="24"/>
        </w:rPr>
        <w:t>k</w:t>
      </w:r>
      <w:r w:rsidRPr="00B31C72">
        <w:rPr>
          <w:rFonts w:ascii="Garamond" w:hAnsi="Garamond"/>
          <w:sz w:val="24"/>
          <w:szCs w:val="24"/>
        </w:rPr>
        <w:t xml:space="preserve">ryesorë të </w:t>
      </w:r>
      <w:r w:rsidR="00F6035B" w:rsidRPr="00B31C72">
        <w:rPr>
          <w:rFonts w:ascii="Garamond" w:hAnsi="Garamond"/>
          <w:sz w:val="24"/>
          <w:szCs w:val="24"/>
        </w:rPr>
        <w:t>p</w:t>
      </w:r>
      <w:r w:rsidRPr="00B31C72">
        <w:rPr>
          <w:rFonts w:ascii="Garamond" w:hAnsi="Garamond"/>
          <w:sz w:val="24"/>
          <w:szCs w:val="24"/>
        </w:rPr>
        <w:t xml:space="preserve">erformancës për vitin 2019 në </w:t>
      </w:r>
      <w:r w:rsidR="00F6035B" w:rsidRPr="00B31C72">
        <w:rPr>
          <w:rFonts w:ascii="Garamond" w:hAnsi="Garamond"/>
          <w:sz w:val="24"/>
          <w:szCs w:val="24"/>
        </w:rPr>
        <w:t>s</w:t>
      </w:r>
      <w:r w:rsidRPr="00B31C72">
        <w:rPr>
          <w:rFonts w:ascii="Garamond" w:hAnsi="Garamond"/>
          <w:sz w:val="24"/>
          <w:szCs w:val="24"/>
        </w:rPr>
        <w:t xml:space="preserve">ektorin </w:t>
      </w:r>
      <w:r w:rsidR="00F6035B" w:rsidRPr="00B31C72">
        <w:rPr>
          <w:rFonts w:ascii="Garamond" w:hAnsi="Garamond"/>
          <w:sz w:val="24"/>
          <w:szCs w:val="24"/>
        </w:rPr>
        <w:t xml:space="preserve">e </w:t>
      </w:r>
      <w:r w:rsidRPr="00B31C72">
        <w:rPr>
          <w:rFonts w:ascii="Garamond" w:hAnsi="Garamond"/>
          <w:sz w:val="24"/>
          <w:szCs w:val="24"/>
        </w:rPr>
        <w:t>UK</w:t>
      </w:r>
      <w:r w:rsidR="00F6035B" w:rsidRPr="00B31C72">
        <w:rPr>
          <w:rFonts w:ascii="Garamond" w:hAnsi="Garamond"/>
          <w:sz w:val="24"/>
          <w:szCs w:val="24"/>
        </w:rPr>
        <w:t>-së</w:t>
      </w:r>
      <w:r w:rsidRPr="00B31C72">
        <w:rPr>
          <w:rFonts w:ascii="Garamond" w:hAnsi="Garamond"/>
          <w:sz w:val="24"/>
          <w:szCs w:val="24"/>
        </w:rPr>
        <w:t xml:space="preserve"> tregojnë që gjendja në sektor në krahasim me vitin 2018 paraqet një përkeqësim në drejtim të mbulimit të </w:t>
      </w:r>
      <w:r w:rsidR="00F6035B" w:rsidRPr="00B31C72">
        <w:rPr>
          <w:rFonts w:ascii="Garamond" w:hAnsi="Garamond"/>
          <w:sz w:val="24"/>
          <w:szCs w:val="24"/>
        </w:rPr>
        <w:t>k</w:t>
      </w:r>
      <w:r w:rsidRPr="00B31C72">
        <w:rPr>
          <w:rFonts w:ascii="Garamond" w:hAnsi="Garamond"/>
          <w:sz w:val="24"/>
          <w:szCs w:val="24"/>
        </w:rPr>
        <w:t xml:space="preserve">ostove </w:t>
      </w:r>
      <w:r w:rsidR="00F6035B" w:rsidRPr="00B31C72">
        <w:rPr>
          <w:rFonts w:ascii="Garamond" w:hAnsi="Garamond"/>
          <w:sz w:val="24"/>
          <w:szCs w:val="24"/>
        </w:rPr>
        <w:t>d</w:t>
      </w:r>
      <w:r w:rsidRPr="00B31C72">
        <w:rPr>
          <w:rFonts w:ascii="Garamond" w:hAnsi="Garamond"/>
          <w:sz w:val="24"/>
          <w:szCs w:val="24"/>
        </w:rPr>
        <w:t>irekte të O&amp;M, ndërkohë që “Uji pa të ardhura”  dhe “Norma e arkëtimit”</w:t>
      </w:r>
      <w:r w:rsidR="00F6035B" w:rsidRPr="00B31C72">
        <w:rPr>
          <w:rFonts w:ascii="Garamond" w:hAnsi="Garamond"/>
          <w:sz w:val="24"/>
          <w:szCs w:val="24"/>
        </w:rPr>
        <w:t xml:space="preserve"> </w:t>
      </w:r>
      <w:r w:rsidRPr="00B31C72">
        <w:rPr>
          <w:rFonts w:ascii="Garamond" w:hAnsi="Garamond"/>
          <w:sz w:val="24"/>
          <w:szCs w:val="24"/>
        </w:rPr>
        <w:t>nuk kanë përmirësim dhe mbeten në të njëjtat nivele</w:t>
      </w:r>
      <w:r w:rsidR="00F6035B" w:rsidRPr="00B31C72">
        <w:rPr>
          <w:rFonts w:ascii="Garamond" w:hAnsi="Garamond"/>
          <w:sz w:val="24"/>
          <w:szCs w:val="24"/>
        </w:rPr>
        <w:t>;</w:t>
      </w:r>
    </w:p>
    <w:p w14:paraId="56E7E60C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Duke theksuar se ndryshimet ligjore të nevojshme, me</w:t>
      </w:r>
      <w:r w:rsidR="00F6035B" w:rsidRPr="00B31C72">
        <w:rPr>
          <w:rFonts w:ascii="Garamond" w:hAnsi="Garamond"/>
          <w:sz w:val="24"/>
          <w:szCs w:val="24"/>
        </w:rPr>
        <w:t xml:space="preserve"> gjithë periudhën disavjeç</w:t>
      </w:r>
      <w:r w:rsidRPr="00B31C72">
        <w:rPr>
          <w:rFonts w:ascii="Garamond" w:hAnsi="Garamond"/>
          <w:sz w:val="24"/>
          <w:szCs w:val="24"/>
        </w:rPr>
        <w:t>are që diskutohen</w:t>
      </w:r>
      <w:r w:rsidR="00F6035B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ende nuk janë realizuar, si dhe duke nxitur qeverinë dhe </w:t>
      </w:r>
      <w:r w:rsidR="00F6035B" w:rsidRPr="00B31C72">
        <w:rPr>
          <w:rFonts w:ascii="Garamond" w:hAnsi="Garamond"/>
          <w:sz w:val="24"/>
          <w:szCs w:val="24"/>
        </w:rPr>
        <w:t xml:space="preserve">të </w:t>
      </w:r>
      <w:r w:rsidRPr="00B31C72">
        <w:rPr>
          <w:rFonts w:ascii="Garamond" w:hAnsi="Garamond"/>
          <w:sz w:val="24"/>
          <w:szCs w:val="24"/>
        </w:rPr>
        <w:t>gjithë aktorët për të propozuar sa më parë ndryshimet ligjore</w:t>
      </w:r>
      <w:r w:rsidR="00F6035B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të cilat pritet të kenë një impakt pozitiv si në sektorin e UK</w:t>
      </w:r>
      <w:r w:rsidR="00F6035B" w:rsidRPr="00B31C72">
        <w:rPr>
          <w:rFonts w:ascii="Garamond" w:hAnsi="Garamond"/>
          <w:sz w:val="24"/>
          <w:szCs w:val="24"/>
        </w:rPr>
        <w:t>-së,</w:t>
      </w:r>
      <w:r w:rsidRPr="00B31C72">
        <w:rPr>
          <w:rFonts w:ascii="Garamond" w:hAnsi="Garamond"/>
          <w:sz w:val="24"/>
          <w:szCs w:val="24"/>
        </w:rPr>
        <w:t xml:space="preserve"> ashtu edhe në lidhje me pavarësinë institucionale dhe operacionale të ERRU</w:t>
      </w:r>
      <w:r w:rsidR="00F6035B" w:rsidRPr="00B31C72">
        <w:rPr>
          <w:rFonts w:ascii="Garamond" w:hAnsi="Garamond"/>
          <w:sz w:val="24"/>
          <w:szCs w:val="24"/>
        </w:rPr>
        <w:t>-së</w:t>
      </w:r>
      <w:r w:rsidRPr="00B31C72">
        <w:rPr>
          <w:rFonts w:ascii="Garamond" w:hAnsi="Garamond"/>
          <w:sz w:val="24"/>
          <w:szCs w:val="24"/>
        </w:rPr>
        <w:t xml:space="preserve">, rolit të saj </w:t>
      </w:r>
      <w:r w:rsidR="00F6035B" w:rsidRPr="00B31C72">
        <w:rPr>
          <w:rFonts w:ascii="Garamond" w:hAnsi="Garamond"/>
          <w:sz w:val="24"/>
          <w:szCs w:val="24"/>
        </w:rPr>
        <w:t>për</w:t>
      </w:r>
      <w:r w:rsidRPr="00B31C72">
        <w:rPr>
          <w:rFonts w:ascii="Garamond" w:hAnsi="Garamond"/>
          <w:sz w:val="24"/>
          <w:szCs w:val="24"/>
        </w:rPr>
        <w:t xml:space="preserve"> mbrojtjen e konsumatorit, përcaktimin e saktë të kompetencave dhe shmangien e mbivendosjes së kompetencave, rritjen e efektivitetit etj</w:t>
      </w:r>
      <w:r w:rsidR="00F6035B" w:rsidRPr="00B31C72">
        <w:rPr>
          <w:rFonts w:ascii="Garamond" w:hAnsi="Garamond"/>
          <w:sz w:val="24"/>
          <w:szCs w:val="24"/>
        </w:rPr>
        <w:t>;</w:t>
      </w:r>
    </w:p>
    <w:p w14:paraId="56E7E60D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Duke vlerësuar faktin që në kuadër të reformës në sektor qeveria ka marrë përsipër finan</w:t>
      </w:r>
      <w:r w:rsidR="00A335F7" w:rsidRPr="00B31C72">
        <w:rPr>
          <w:rFonts w:ascii="Garamond" w:hAnsi="Garamond"/>
          <w:sz w:val="24"/>
          <w:szCs w:val="24"/>
        </w:rPr>
        <w:t>cimin dhe prokurimin e ujëmatës</w:t>
      </w:r>
      <w:r w:rsidRPr="00B31C72">
        <w:rPr>
          <w:rFonts w:ascii="Garamond" w:hAnsi="Garamond"/>
          <w:sz w:val="24"/>
          <w:szCs w:val="24"/>
        </w:rPr>
        <w:t>ve të mëdhenj për të gjithë shoqëritë UK për të bërë të mundur matje të sakt</w:t>
      </w:r>
      <w:r w:rsidR="00F6035B" w:rsidRPr="00B31C72">
        <w:rPr>
          <w:rFonts w:ascii="Garamond" w:hAnsi="Garamond"/>
          <w:sz w:val="24"/>
          <w:szCs w:val="24"/>
        </w:rPr>
        <w:t>ë të sasisë së ujit të prodhuar;</w:t>
      </w:r>
    </w:p>
    <w:p w14:paraId="56E7E60F" w14:textId="77777777" w:rsidR="00E135B7" w:rsidRPr="00B31C72" w:rsidRDefault="00F6035B" w:rsidP="00B31C7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B31C72">
        <w:rPr>
          <w:rFonts w:ascii="Garamond" w:hAnsi="Garamond"/>
          <w:b/>
          <w:sz w:val="24"/>
          <w:szCs w:val="24"/>
        </w:rPr>
        <w:t>Vlerëson për vitin 2019</w:t>
      </w:r>
    </w:p>
    <w:p w14:paraId="56E7E611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Miratimin nga ERRU</w:t>
      </w:r>
      <w:r w:rsidR="00F6035B" w:rsidRPr="00B31C72">
        <w:rPr>
          <w:rFonts w:ascii="Garamond" w:hAnsi="Garamond"/>
          <w:sz w:val="24"/>
          <w:szCs w:val="24"/>
        </w:rPr>
        <w:t>-ja</w:t>
      </w:r>
      <w:r w:rsidRPr="00B31C72">
        <w:rPr>
          <w:rFonts w:ascii="Garamond" w:hAnsi="Garamond"/>
          <w:sz w:val="24"/>
          <w:szCs w:val="24"/>
        </w:rPr>
        <w:t>, në kuadër të mbrojtjes së interesave të konsumatorëve për garantimin e një zgjidhjeje sa më të drejtë dhe efikase të ankesave të tyre, t</w:t>
      </w:r>
      <w:r w:rsidR="00F6035B" w:rsidRPr="00B31C72">
        <w:rPr>
          <w:rFonts w:ascii="Garamond" w:hAnsi="Garamond"/>
          <w:sz w:val="24"/>
          <w:szCs w:val="24"/>
        </w:rPr>
        <w:t xml:space="preserve">ë rregullores </w:t>
      </w:r>
      <w:r w:rsidRPr="00B31C72">
        <w:rPr>
          <w:rFonts w:ascii="Garamond" w:hAnsi="Garamond"/>
          <w:sz w:val="24"/>
          <w:szCs w:val="24"/>
        </w:rPr>
        <w:t>"Procedura e ankimit në Komisionin Kombëtar Rregullator të sektorit të furnizimit me ujë dhe largimit e përpunimit të ujërave të ndotura, për një të licencuar”</w:t>
      </w:r>
      <w:r w:rsidR="00F6035B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një rekomandim i lënë në mënyrë të përsëritur në dy rezolutat e fundit të Kuvendit të Shqipë</w:t>
      </w:r>
      <w:r w:rsidR="00F6035B" w:rsidRPr="00B31C72">
        <w:rPr>
          <w:rFonts w:ascii="Garamond" w:hAnsi="Garamond"/>
          <w:sz w:val="24"/>
          <w:szCs w:val="24"/>
        </w:rPr>
        <w:t>r</w:t>
      </w:r>
      <w:r w:rsidRPr="00B31C72">
        <w:rPr>
          <w:rFonts w:ascii="Garamond" w:hAnsi="Garamond"/>
          <w:sz w:val="24"/>
          <w:szCs w:val="24"/>
        </w:rPr>
        <w:t>isë.</w:t>
      </w:r>
    </w:p>
    <w:p w14:paraId="56E7E613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Faktin që ERRU</w:t>
      </w:r>
      <w:r w:rsidR="00F6035B" w:rsidRPr="00B31C72">
        <w:rPr>
          <w:rFonts w:ascii="Garamond" w:hAnsi="Garamond"/>
          <w:sz w:val="24"/>
          <w:szCs w:val="24"/>
        </w:rPr>
        <w:t>-ja</w:t>
      </w:r>
      <w:r w:rsidRPr="00B31C72">
        <w:rPr>
          <w:rFonts w:ascii="Garamond" w:hAnsi="Garamond"/>
          <w:sz w:val="24"/>
          <w:szCs w:val="24"/>
        </w:rPr>
        <w:t>, në kuadër të mbrojt</w:t>
      </w:r>
      <w:r w:rsidR="00F6035B" w:rsidRPr="00B31C72">
        <w:rPr>
          <w:rFonts w:ascii="Garamond" w:hAnsi="Garamond"/>
          <w:sz w:val="24"/>
          <w:szCs w:val="24"/>
        </w:rPr>
        <w:t>je</w:t>
      </w:r>
      <w:r w:rsidRPr="00B31C72">
        <w:rPr>
          <w:rFonts w:ascii="Garamond" w:hAnsi="Garamond"/>
          <w:sz w:val="24"/>
          <w:szCs w:val="24"/>
        </w:rPr>
        <w:t xml:space="preserve">s së konsumatorit, ka marrë gjithmonë në konsideratë faktorin e përballueshmërisë në </w:t>
      </w:r>
      <w:r w:rsidR="00F6035B" w:rsidRPr="00B31C72">
        <w:rPr>
          <w:rFonts w:ascii="Garamond" w:hAnsi="Garamond"/>
          <w:sz w:val="24"/>
          <w:szCs w:val="24"/>
        </w:rPr>
        <w:t>miratimin</w:t>
      </w:r>
      <w:r w:rsidRPr="00B31C72">
        <w:rPr>
          <w:rFonts w:ascii="Garamond" w:hAnsi="Garamond"/>
          <w:sz w:val="24"/>
          <w:szCs w:val="24"/>
        </w:rPr>
        <w:t xml:space="preserve"> e tarifave dhe për shoqëritë të cilat ERRU ka analizuar dhe aprovuar tarifat gjatë vitit 2019 kriteri i përballueshmërisë është plotësuar në të gjitha rastet.</w:t>
      </w:r>
    </w:p>
    <w:p w14:paraId="56E7E614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Rr</w:t>
      </w:r>
      <w:r w:rsidR="00A335F7" w:rsidRPr="00B31C72">
        <w:rPr>
          <w:rFonts w:ascii="Garamond" w:hAnsi="Garamond"/>
          <w:sz w:val="24"/>
          <w:szCs w:val="24"/>
        </w:rPr>
        <w:t>itjen e numrit të ujëmatës</w:t>
      </w:r>
      <w:r w:rsidRPr="00B31C72">
        <w:rPr>
          <w:rFonts w:ascii="Garamond" w:hAnsi="Garamond"/>
          <w:sz w:val="24"/>
          <w:szCs w:val="24"/>
        </w:rPr>
        <w:t>ve të instaluar me 50 000 matësa, pothu</w:t>
      </w:r>
      <w:r w:rsidR="007A2C36" w:rsidRPr="00B31C72">
        <w:rPr>
          <w:rFonts w:ascii="Garamond" w:hAnsi="Garamond"/>
          <w:sz w:val="24"/>
          <w:szCs w:val="24"/>
        </w:rPr>
        <w:t>ajse nga të gjitha shoqëritë UK.</w:t>
      </w:r>
      <w:r w:rsidRPr="00B31C72">
        <w:rPr>
          <w:rFonts w:ascii="Garamond" w:hAnsi="Garamond"/>
          <w:sz w:val="24"/>
          <w:szCs w:val="24"/>
        </w:rPr>
        <w:t xml:space="preserve"> </w:t>
      </w:r>
      <w:r w:rsidR="007A2C36" w:rsidRPr="00B31C72">
        <w:rPr>
          <w:rFonts w:ascii="Garamond" w:hAnsi="Garamond"/>
          <w:sz w:val="24"/>
          <w:szCs w:val="24"/>
        </w:rPr>
        <w:t>K</w:t>
      </w:r>
      <w:r w:rsidRPr="00B31C72">
        <w:rPr>
          <w:rFonts w:ascii="Garamond" w:hAnsi="Garamond"/>
          <w:sz w:val="24"/>
          <w:szCs w:val="24"/>
        </w:rPr>
        <w:t>jo rritje sjell një ndikim të drejtpërdrejtë në përmirësimin e treguesit “Niveli i Matjes”.</w:t>
      </w:r>
    </w:p>
    <w:p w14:paraId="56E7E615" w14:textId="32D45215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 xml:space="preserve">Vlerëson investimet e bëra gjatë vitit 2019 në sektorin </w:t>
      </w:r>
      <w:r w:rsidR="00A335F7" w:rsidRPr="00B31C72">
        <w:rPr>
          <w:rFonts w:ascii="Garamond" w:hAnsi="Garamond"/>
          <w:sz w:val="24"/>
          <w:szCs w:val="24"/>
        </w:rPr>
        <w:t>Ujësjellës-</w:t>
      </w:r>
      <w:r w:rsidR="00F9059F">
        <w:rPr>
          <w:rFonts w:ascii="Garamond" w:hAnsi="Garamond"/>
          <w:sz w:val="24"/>
          <w:szCs w:val="24"/>
        </w:rPr>
        <w:t xml:space="preserve">Kanalizime, investime të cilat </w:t>
      </w:r>
      <w:r w:rsidRPr="00B31C72">
        <w:rPr>
          <w:rFonts w:ascii="Garamond" w:hAnsi="Garamond"/>
          <w:sz w:val="24"/>
          <w:szCs w:val="24"/>
        </w:rPr>
        <w:t>arrijnë n</w:t>
      </w:r>
      <w:r w:rsidR="007A2C36" w:rsidRPr="00B31C72">
        <w:rPr>
          <w:rFonts w:ascii="Garamond" w:hAnsi="Garamond"/>
          <w:sz w:val="24"/>
          <w:szCs w:val="24"/>
        </w:rPr>
        <w:t>ë</w:t>
      </w:r>
      <w:r w:rsidRPr="00B31C72">
        <w:rPr>
          <w:rFonts w:ascii="Garamond" w:hAnsi="Garamond"/>
          <w:sz w:val="24"/>
          <w:szCs w:val="24"/>
        </w:rPr>
        <w:t xml:space="preserve"> afro 70 milion</w:t>
      </w:r>
      <w:r w:rsidR="007A2C36" w:rsidRPr="00B31C72">
        <w:rPr>
          <w:rFonts w:ascii="Garamond" w:hAnsi="Garamond"/>
          <w:sz w:val="24"/>
          <w:szCs w:val="24"/>
        </w:rPr>
        <w:t>ë</w:t>
      </w:r>
      <w:r w:rsidRPr="00B31C72">
        <w:rPr>
          <w:rFonts w:ascii="Garamond" w:hAnsi="Garamond"/>
          <w:sz w:val="24"/>
          <w:szCs w:val="24"/>
        </w:rPr>
        <w:t xml:space="preserve"> </w:t>
      </w:r>
      <w:r w:rsidR="007A2C36" w:rsidRPr="00B31C72">
        <w:rPr>
          <w:rFonts w:ascii="Garamond" w:hAnsi="Garamond"/>
          <w:sz w:val="24"/>
          <w:szCs w:val="24"/>
        </w:rPr>
        <w:t>e</w:t>
      </w:r>
      <w:r w:rsidRPr="00B31C72">
        <w:rPr>
          <w:rFonts w:ascii="Garamond" w:hAnsi="Garamond"/>
          <w:sz w:val="24"/>
          <w:szCs w:val="24"/>
        </w:rPr>
        <w:t>uro.</w:t>
      </w:r>
    </w:p>
    <w:p w14:paraId="56E7E616" w14:textId="17576950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Hartimin e Modelit të Raportit të Bilancit të Ujit, si një model që do të ndihmojë si ERRU-në dhe shoqëritë UK për të nxjerrë konkluzione të rëndësishme dhe rekoman</w:t>
      </w:r>
      <w:r w:rsidR="00F9059F">
        <w:rPr>
          <w:rFonts w:ascii="Garamond" w:hAnsi="Garamond"/>
          <w:sz w:val="24"/>
          <w:szCs w:val="24"/>
        </w:rPr>
        <w:t xml:space="preserve">dime në drejtim të hartimit të </w:t>
      </w:r>
      <w:r w:rsidRPr="00B31C72">
        <w:rPr>
          <w:rFonts w:ascii="Garamond" w:hAnsi="Garamond"/>
          <w:sz w:val="24"/>
          <w:szCs w:val="24"/>
        </w:rPr>
        <w:t>planeve të veprimit për reduktimin e Ujit Pa të Ardhura.</w:t>
      </w:r>
    </w:p>
    <w:p w14:paraId="56E7E617" w14:textId="77777777" w:rsidR="00E135B7" w:rsidRPr="00B31C72" w:rsidRDefault="00A335F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 xml:space="preserve">Miratimin e draftit final </w:t>
      </w:r>
      <w:r w:rsidR="00E135B7" w:rsidRPr="00B31C72">
        <w:rPr>
          <w:rFonts w:ascii="Garamond" w:hAnsi="Garamond"/>
          <w:sz w:val="24"/>
          <w:szCs w:val="24"/>
        </w:rPr>
        <w:t xml:space="preserve">(i cili </w:t>
      </w:r>
      <w:r w:rsidRPr="00B31C72">
        <w:rPr>
          <w:rFonts w:ascii="Garamond" w:hAnsi="Garamond"/>
          <w:sz w:val="24"/>
          <w:szCs w:val="24"/>
        </w:rPr>
        <w:t>do të</w:t>
      </w:r>
      <w:r w:rsidR="00E135B7" w:rsidRPr="00B31C72">
        <w:rPr>
          <w:rFonts w:ascii="Garamond" w:hAnsi="Garamond"/>
          <w:sz w:val="24"/>
          <w:szCs w:val="24"/>
        </w:rPr>
        <w:t xml:space="preserve"> </w:t>
      </w:r>
      <w:r w:rsidRPr="00B31C72">
        <w:rPr>
          <w:rFonts w:ascii="Garamond" w:hAnsi="Garamond"/>
          <w:sz w:val="24"/>
          <w:szCs w:val="24"/>
        </w:rPr>
        <w:t xml:space="preserve">jetë </w:t>
      </w:r>
      <w:r w:rsidR="00E135B7" w:rsidRPr="00B31C72">
        <w:rPr>
          <w:rFonts w:ascii="Garamond" w:hAnsi="Garamond"/>
          <w:sz w:val="24"/>
          <w:szCs w:val="24"/>
        </w:rPr>
        <w:t>gati në momentin që do të miratohet ligji) të rishikimit të Metodologjisë së Vendosjes së Tarifave</w:t>
      </w:r>
      <w:r w:rsidR="007A2C36" w:rsidRPr="00B31C72">
        <w:rPr>
          <w:rFonts w:ascii="Garamond" w:hAnsi="Garamond"/>
          <w:sz w:val="24"/>
          <w:szCs w:val="24"/>
        </w:rPr>
        <w:t>,</w:t>
      </w:r>
      <w:r w:rsidR="00E135B7" w:rsidRPr="00B31C72">
        <w:rPr>
          <w:rFonts w:ascii="Garamond" w:hAnsi="Garamond"/>
          <w:sz w:val="24"/>
          <w:szCs w:val="24"/>
        </w:rPr>
        <w:t xml:space="preserve"> si një rekomandim i lënë në mënyrë të përsëritur në dy rezolutat e fundit të Kuvendit të Shqipë</w:t>
      </w:r>
      <w:r w:rsidR="007A2C36" w:rsidRPr="00B31C72">
        <w:rPr>
          <w:rFonts w:ascii="Garamond" w:hAnsi="Garamond"/>
          <w:sz w:val="24"/>
          <w:szCs w:val="24"/>
        </w:rPr>
        <w:t>r</w:t>
      </w:r>
      <w:r w:rsidR="00E135B7" w:rsidRPr="00B31C72">
        <w:rPr>
          <w:rFonts w:ascii="Garamond" w:hAnsi="Garamond"/>
          <w:sz w:val="24"/>
          <w:szCs w:val="24"/>
        </w:rPr>
        <w:t>isë.</w:t>
      </w:r>
    </w:p>
    <w:p w14:paraId="56E7E618" w14:textId="52BE6584" w:rsidR="00E135B7" w:rsidRPr="00B31C72" w:rsidRDefault="00A335F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Ngritjen nga ana e ERRU-së s</w:t>
      </w:r>
      <w:r w:rsidR="007A2C36" w:rsidRPr="00B31C72">
        <w:rPr>
          <w:rFonts w:ascii="Garamond" w:hAnsi="Garamond"/>
          <w:sz w:val="24"/>
          <w:szCs w:val="24"/>
        </w:rPr>
        <w:t>ë</w:t>
      </w:r>
      <w:r w:rsidR="00E135B7" w:rsidRPr="00B31C72">
        <w:rPr>
          <w:rFonts w:ascii="Garamond" w:hAnsi="Garamond"/>
          <w:sz w:val="24"/>
          <w:szCs w:val="24"/>
        </w:rPr>
        <w:t xml:space="preserve"> një platforme të saj të pavarur data baz</w:t>
      </w:r>
      <w:r w:rsidR="007A2C36" w:rsidRPr="00B31C72">
        <w:rPr>
          <w:rFonts w:ascii="Garamond" w:hAnsi="Garamond"/>
          <w:sz w:val="24"/>
          <w:szCs w:val="24"/>
        </w:rPr>
        <w:t>ë,</w:t>
      </w:r>
      <w:r w:rsidR="00F9059F">
        <w:rPr>
          <w:rFonts w:ascii="Garamond" w:hAnsi="Garamond"/>
          <w:sz w:val="24"/>
          <w:szCs w:val="24"/>
        </w:rPr>
        <w:t xml:space="preserve"> </w:t>
      </w:r>
      <w:r w:rsidR="00E135B7" w:rsidRPr="00B31C72">
        <w:rPr>
          <w:rFonts w:ascii="Garamond" w:hAnsi="Garamond"/>
          <w:sz w:val="24"/>
          <w:szCs w:val="24"/>
        </w:rPr>
        <w:t>e cila është lehtësisht e përdorshme nga shoqëritë e UK</w:t>
      </w:r>
      <w:r w:rsidR="007A2C36" w:rsidRPr="00B31C72">
        <w:rPr>
          <w:rFonts w:ascii="Garamond" w:hAnsi="Garamond"/>
          <w:sz w:val="24"/>
          <w:szCs w:val="24"/>
        </w:rPr>
        <w:t>-së</w:t>
      </w:r>
      <w:r w:rsidR="00DD58C3" w:rsidRPr="00B31C72">
        <w:rPr>
          <w:rFonts w:ascii="Garamond" w:hAnsi="Garamond"/>
          <w:sz w:val="24"/>
          <w:szCs w:val="24"/>
        </w:rPr>
        <w:t>.</w:t>
      </w:r>
      <w:r w:rsidR="00E135B7" w:rsidRPr="00B31C72">
        <w:rPr>
          <w:rFonts w:ascii="Garamond" w:hAnsi="Garamond"/>
          <w:sz w:val="24"/>
          <w:szCs w:val="24"/>
        </w:rPr>
        <w:t xml:space="preserve"> </w:t>
      </w:r>
      <w:r w:rsidR="00DD58C3" w:rsidRPr="00B31C72">
        <w:rPr>
          <w:rFonts w:ascii="Garamond" w:hAnsi="Garamond"/>
          <w:sz w:val="24"/>
          <w:szCs w:val="24"/>
        </w:rPr>
        <w:t>P</w:t>
      </w:r>
      <w:r w:rsidR="00E135B7" w:rsidRPr="00B31C72">
        <w:rPr>
          <w:rFonts w:ascii="Garamond" w:hAnsi="Garamond"/>
          <w:sz w:val="24"/>
          <w:szCs w:val="24"/>
        </w:rPr>
        <w:t>ërmes kësaj platforme të re pritet të zgjidhet përfundimisht problemi i besueshmërisë dhe saktësisë së të dhënave që ERRU ka patur në vite për shkak të problematikave dhe varësis</w:t>
      </w:r>
      <w:r w:rsidR="00DD58C3" w:rsidRPr="00B31C72">
        <w:rPr>
          <w:rFonts w:ascii="Garamond" w:hAnsi="Garamond"/>
          <w:sz w:val="24"/>
          <w:szCs w:val="24"/>
        </w:rPr>
        <w:t>ë</w:t>
      </w:r>
      <w:r w:rsidR="00E135B7" w:rsidRPr="00B31C72">
        <w:rPr>
          <w:rFonts w:ascii="Garamond" w:hAnsi="Garamond"/>
          <w:sz w:val="24"/>
          <w:szCs w:val="24"/>
        </w:rPr>
        <w:t xml:space="preserve"> së të dhënave të marra nga </w:t>
      </w:r>
      <w:r w:rsidR="00DD58C3" w:rsidRPr="00B31C72">
        <w:rPr>
          <w:rFonts w:ascii="Garamond" w:hAnsi="Garamond"/>
          <w:sz w:val="24"/>
          <w:szCs w:val="24"/>
        </w:rPr>
        <w:t>D</w:t>
      </w:r>
      <w:r w:rsidR="00E135B7" w:rsidRPr="00B31C72">
        <w:rPr>
          <w:rFonts w:ascii="Garamond" w:hAnsi="Garamond"/>
          <w:sz w:val="24"/>
          <w:szCs w:val="24"/>
        </w:rPr>
        <w:t xml:space="preserve">rejtoria e </w:t>
      </w:r>
      <w:r w:rsidR="00DD58C3" w:rsidRPr="00B31C72">
        <w:rPr>
          <w:rFonts w:ascii="Garamond" w:hAnsi="Garamond"/>
          <w:sz w:val="24"/>
          <w:szCs w:val="24"/>
        </w:rPr>
        <w:t>M</w:t>
      </w:r>
      <w:r w:rsidR="00E135B7" w:rsidRPr="00B31C72">
        <w:rPr>
          <w:rFonts w:ascii="Garamond" w:hAnsi="Garamond"/>
          <w:sz w:val="24"/>
          <w:szCs w:val="24"/>
        </w:rPr>
        <w:t xml:space="preserve">onitorimit të </w:t>
      </w:r>
      <w:r w:rsidR="00DD58C3" w:rsidRPr="00B31C72">
        <w:rPr>
          <w:rFonts w:ascii="Garamond" w:hAnsi="Garamond"/>
          <w:sz w:val="24"/>
          <w:szCs w:val="24"/>
        </w:rPr>
        <w:t>B</w:t>
      </w:r>
      <w:r w:rsidR="00E135B7" w:rsidRPr="00B31C72">
        <w:rPr>
          <w:rFonts w:ascii="Garamond" w:hAnsi="Garamond"/>
          <w:sz w:val="24"/>
          <w:szCs w:val="24"/>
        </w:rPr>
        <w:t>enchmark-ut pranë AKUM.</w:t>
      </w:r>
    </w:p>
    <w:p w14:paraId="56E7E619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Faktin që ERRU ka patur një bashkëpunim intensiv me Autoritetin e Konkurrencës dhe nxit bashkëpunimin edhe me institucione</w:t>
      </w:r>
      <w:r w:rsidR="00DD58C3" w:rsidRPr="00B31C72">
        <w:rPr>
          <w:rFonts w:ascii="Garamond" w:hAnsi="Garamond"/>
          <w:sz w:val="24"/>
          <w:szCs w:val="24"/>
        </w:rPr>
        <w:t>t e</w:t>
      </w:r>
      <w:r w:rsidRPr="00B31C72">
        <w:rPr>
          <w:rFonts w:ascii="Garamond" w:hAnsi="Garamond"/>
          <w:sz w:val="24"/>
          <w:szCs w:val="24"/>
        </w:rPr>
        <w:t xml:space="preserve"> tjera</w:t>
      </w:r>
      <w:r w:rsidR="00DD58C3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që kanë lidh</w:t>
      </w:r>
      <w:r w:rsidR="00DD58C3" w:rsidRPr="00B31C72">
        <w:rPr>
          <w:rFonts w:ascii="Garamond" w:hAnsi="Garamond"/>
          <w:sz w:val="24"/>
          <w:szCs w:val="24"/>
        </w:rPr>
        <w:t xml:space="preserve">je me vendimmarrjen e ERRU-së </w:t>
      </w:r>
      <w:r w:rsidRPr="00B31C72">
        <w:rPr>
          <w:rFonts w:ascii="Garamond" w:hAnsi="Garamond"/>
          <w:sz w:val="24"/>
          <w:szCs w:val="24"/>
        </w:rPr>
        <w:t>o</w:t>
      </w:r>
      <w:r w:rsidR="00DD58C3" w:rsidRPr="00B31C72">
        <w:rPr>
          <w:rFonts w:ascii="Garamond" w:hAnsi="Garamond"/>
          <w:sz w:val="24"/>
          <w:szCs w:val="24"/>
        </w:rPr>
        <w:t>se</w:t>
      </w:r>
      <w:r w:rsidRPr="00B31C72">
        <w:rPr>
          <w:rFonts w:ascii="Garamond" w:hAnsi="Garamond"/>
          <w:sz w:val="24"/>
          <w:szCs w:val="24"/>
        </w:rPr>
        <w:t xml:space="preserve"> me sektorin e UK</w:t>
      </w:r>
      <w:r w:rsidR="00DD58C3" w:rsidRPr="00B31C72">
        <w:rPr>
          <w:rFonts w:ascii="Garamond" w:hAnsi="Garamond"/>
          <w:sz w:val="24"/>
          <w:szCs w:val="24"/>
        </w:rPr>
        <w:t>-së.</w:t>
      </w:r>
    </w:p>
    <w:p w14:paraId="56E7E61A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lastRenderedPageBreak/>
        <w:t xml:space="preserve">Bashkëpunimin me të gjithë aktorët në sektor sa </w:t>
      </w:r>
      <w:r w:rsidR="00DD58C3" w:rsidRPr="00B31C72">
        <w:rPr>
          <w:rFonts w:ascii="Garamond" w:hAnsi="Garamond"/>
          <w:sz w:val="24"/>
          <w:szCs w:val="24"/>
        </w:rPr>
        <w:t>u</w:t>
      </w:r>
      <w:r w:rsidRPr="00B31C72">
        <w:rPr>
          <w:rFonts w:ascii="Garamond" w:hAnsi="Garamond"/>
          <w:sz w:val="24"/>
          <w:szCs w:val="24"/>
        </w:rPr>
        <w:t xml:space="preserve"> takon ndryshimeve ligjore, veçanërisht me Ministrinë e Infrastrukturës dhe Energjisë.</w:t>
      </w:r>
    </w:p>
    <w:p w14:paraId="56E7E61C" w14:textId="77777777" w:rsidR="00E135B7" w:rsidRPr="00B31C72" w:rsidRDefault="00DD58C3" w:rsidP="00B31C7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B31C72">
        <w:rPr>
          <w:rFonts w:ascii="Garamond" w:hAnsi="Garamond"/>
          <w:b/>
          <w:sz w:val="24"/>
          <w:szCs w:val="24"/>
        </w:rPr>
        <w:t>Rekomandon për vitin 2020</w:t>
      </w:r>
    </w:p>
    <w:p w14:paraId="56E7E61E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ERRU duhet të bëjë m</w:t>
      </w:r>
      <w:r w:rsidR="00DD58C3" w:rsidRPr="00B31C72">
        <w:rPr>
          <w:rFonts w:ascii="Garamond" w:hAnsi="Garamond"/>
          <w:sz w:val="24"/>
          <w:szCs w:val="24"/>
        </w:rPr>
        <w:t>ë</w:t>
      </w:r>
      <w:r w:rsidRPr="00B31C72">
        <w:rPr>
          <w:rFonts w:ascii="Garamond" w:hAnsi="Garamond"/>
          <w:sz w:val="24"/>
          <w:szCs w:val="24"/>
        </w:rPr>
        <w:t xml:space="preserve"> shumë për realizimin e shembujve pilot të agregimit (bashkimit) të disa shoqërive UK në sektor dhe të shfrytëzojë “Platformën Nd</w:t>
      </w:r>
      <w:r w:rsidR="00DD58C3" w:rsidRPr="00B31C72">
        <w:rPr>
          <w:rFonts w:ascii="Garamond" w:hAnsi="Garamond"/>
          <w:sz w:val="24"/>
          <w:szCs w:val="24"/>
        </w:rPr>
        <w:t>ë</w:t>
      </w:r>
      <w:r w:rsidRPr="00B31C72">
        <w:rPr>
          <w:rFonts w:ascii="Garamond" w:hAnsi="Garamond"/>
          <w:sz w:val="24"/>
          <w:szCs w:val="24"/>
        </w:rPr>
        <w:t>rinstitucionale Online”</w:t>
      </w:r>
      <w:r w:rsidR="00DD58C3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të ngritur nga Kuvendi i Shqipërisë</w:t>
      </w:r>
      <w:r w:rsidR="00DD58C3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e cila është në dispozicion të institucioneve të pavarura si n</w:t>
      </w:r>
      <w:r w:rsidR="00DD58C3" w:rsidRPr="00B31C72">
        <w:rPr>
          <w:rFonts w:ascii="Garamond" w:hAnsi="Garamond"/>
          <w:sz w:val="24"/>
          <w:szCs w:val="24"/>
        </w:rPr>
        <w:t xml:space="preserve">jë mjet i ri, që </w:t>
      </w:r>
      <w:r w:rsidRPr="00B31C72">
        <w:rPr>
          <w:rFonts w:ascii="Garamond" w:hAnsi="Garamond"/>
          <w:sz w:val="24"/>
          <w:szCs w:val="24"/>
        </w:rPr>
        <w:t xml:space="preserve">synon rritjen e autoritetit të </w:t>
      </w:r>
      <w:r w:rsidR="00DD58C3" w:rsidRPr="00B31C72">
        <w:rPr>
          <w:rFonts w:ascii="Garamond" w:hAnsi="Garamond"/>
          <w:sz w:val="24"/>
          <w:szCs w:val="24"/>
        </w:rPr>
        <w:t>i</w:t>
      </w:r>
      <w:r w:rsidRPr="00B31C72">
        <w:rPr>
          <w:rFonts w:ascii="Garamond" w:hAnsi="Garamond"/>
          <w:sz w:val="24"/>
          <w:szCs w:val="24"/>
        </w:rPr>
        <w:t xml:space="preserve">nstitucioneve të </w:t>
      </w:r>
      <w:r w:rsidR="00DD58C3" w:rsidRPr="00B31C72">
        <w:rPr>
          <w:rFonts w:ascii="Garamond" w:hAnsi="Garamond"/>
          <w:sz w:val="24"/>
          <w:szCs w:val="24"/>
        </w:rPr>
        <w:t>p</w:t>
      </w:r>
      <w:r w:rsidRPr="00B31C72">
        <w:rPr>
          <w:rFonts w:ascii="Garamond" w:hAnsi="Garamond"/>
          <w:sz w:val="24"/>
          <w:szCs w:val="24"/>
        </w:rPr>
        <w:t>avarura</w:t>
      </w:r>
      <w:r w:rsidR="00DD58C3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si dhe përfshirjen e Kuvendit të Shqipërisë si katalizator ndërmjet institucioneve të pavarura dhe atyre qeveritare për të bërë të mundur realizimin e rekomandimeve të </w:t>
      </w:r>
      <w:r w:rsidR="00DD58C3" w:rsidRPr="00B31C72">
        <w:rPr>
          <w:rFonts w:ascii="Garamond" w:hAnsi="Garamond"/>
          <w:sz w:val="24"/>
          <w:szCs w:val="24"/>
        </w:rPr>
        <w:t>i</w:t>
      </w:r>
      <w:r w:rsidRPr="00B31C72">
        <w:rPr>
          <w:rFonts w:ascii="Garamond" w:hAnsi="Garamond"/>
          <w:sz w:val="24"/>
          <w:szCs w:val="24"/>
        </w:rPr>
        <w:t>nstitucioneve të pavarura për qeverinë.</w:t>
      </w:r>
    </w:p>
    <w:p w14:paraId="56E7E61F" w14:textId="77777777" w:rsidR="00E135B7" w:rsidRPr="00B31C72" w:rsidRDefault="00A335F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Duke patur par</w:t>
      </w:r>
      <w:r w:rsidR="00E135B7" w:rsidRPr="00B31C72">
        <w:rPr>
          <w:rFonts w:ascii="Garamond" w:hAnsi="Garamond"/>
          <w:sz w:val="24"/>
          <w:szCs w:val="24"/>
        </w:rPr>
        <w:t xml:space="preserve">asysh që </w:t>
      </w:r>
      <w:r w:rsidRPr="00B31C72">
        <w:rPr>
          <w:rFonts w:ascii="Garamond" w:hAnsi="Garamond"/>
          <w:sz w:val="24"/>
          <w:szCs w:val="24"/>
        </w:rPr>
        <w:t>“U</w:t>
      </w:r>
      <w:r w:rsidR="00E135B7" w:rsidRPr="00B31C72">
        <w:rPr>
          <w:rFonts w:ascii="Garamond" w:hAnsi="Garamond"/>
          <w:sz w:val="24"/>
          <w:szCs w:val="24"/>
        </w:rPr>
        <w:t>ji pa të ardhura</w:t>
      </w:r>
      <w:r w:rsidRPr="00B31C72">
        <w:rPr>
          <w:rFonts w:ascii="Garamond" w:hAnsi="Garamond"/>
          <w:sz w:val="24"/>
          <w:szCs w:val="24"/>
        </w:rPr>
        <w:t>”</w:t>
      </w:r>
      <w:r w:rsidR="00E135B7" w:rsidRPr="00B31C72">
        <w:rPr>
          <w:rFonts w:ascii="Garamond" w:hAnsi="Garamond"/>
          <w:sz w:val="24"/>
          <w:szCs w:val="24"/>
        </w:rPr>
        <w:t xml:space="preserve"> vijon të mbetet në nivele tepër të larta dhe problem serioz për qëndrueshmërinë e shumë shoqërive UK, ERRU duhet të inte</w:t>
      </w:r>
      <w:r w:rsidRPr="00B31C72">
        <w:rPr>
          <w:rFonts w:ascii="Garamond" w:hAnsi="Garamond"/>
          <w:sz w:val="24"/>
          <w:szCs w:val="24"/>
        </w:rPr>
        <w:t>n</w:t>
      </w:r>
      <w:r w:rsidR="00E135B7" w:rsidRPr="00B31C72">
        <w:rPr>
          <w:rFonts w:ascii="Garamond" w:hAnsi="Garamond"/>
          <w:sz w:val="24"/>
          <w:szCs w:val="24"/>
        </w:rPr>
        <w:t>sifikojë punën për gjetjen e rrugëve të reja efektive dhe konkrete lidhur me këtë problem. Akoma më shumë shqetësuese bëhet kjo situatë kur vërejmë që nuk ka përmirësim nga viti në vit</w:t>
      </w:r>
      <w:r w:rsidR="00DD58C3" w:rsidRPr="00B31C72">
        <w:rPr>
          <w:rFonts w:ascii="Garamond" w:hAnsi="Garamond"/>
          <w:sz w:val="24"/>
          <w:szCs w:val="24"/>
        </w:rPr>
        <w:t>,</w:t>
      </w:r>
      <w:r w:rsidR="00E135B7" w:rsidRPr="00B31C72">
        <w:rPr>
          <w:rFonts w:ascii="Garamond" w:hAnsi="Garamond"/>
          <w:sz w:val="24"/>
          <w:szCs w:val="24"/>
        </w:rPr>
        <w:t xml:space="preserve"> me</w:t>
      </w:r>
      <w:r w:rsidR="00DD58C3" w:rsidRPr="00B31C72">
        <w:rPr>
          <w:rFonts w:ascii="Garamond" w:hAnsi="Garamond"/>
          <w:sz w:val="24"/>
          <w:szCs w:val="24"/>
        </w:rPr>
        <w:t xml:space="preserve"> </w:t>
      </w:r>
      <w:r w:rsidR="00E135B7" w:rsidRPr="00B31C72">
        <w:rPr>
          <w:rFonts w:ascii="Garamond" w:hAnsi="Garamond"/>
          <w:sz w:val="24"/>
          <w:szCs w:val="24"/>
        </w:rPr>
        <w:t>gjithë miratimin e tarifave të reja nga ERRU</w:t>
      </w:r>
      <w:r w:rsidR="00DD58C3" w:rsidRPr="00B31C72">
        <w:rPr>
          <w:rFonts w:ascii="Garamond" w:hAnsi="Garamond"/>
          <w:sz w:val="24"/>
          <w:szCs w:val="24"/>
        </w:rPr>
        <w:t>-ja</w:t>
      </w:r>
      <w:r w:rsidR="00E135B7" w:rsidRPr="00B31C72">
        <w:rPr>
          <w:rFonts w:ascii="Garamond" w:hAnsi="Garamond"/>
          <w:sz w:val="24"/>
          <w:szCs w:val="24"/>
        </w:rPr>
        <w:t>.</w:t>
      </w:r>
    </w:p>
    <w:p w14:paraId="56E7E620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Në kushtet kur vihet re që shoqëritë UK janë të mbingarkuara me staf të punësuar jashtë n</w:t>
      </w:r>
      <w:r w:rsidR="00DD58C3" w:rsidRPr="00B31C72">
        <w:rPr>
          <w:rFonts w:ascii="Garamond" w:hAnsi="Garamond"/>
          <w:sz w:val="24"/>
          <w:szCs w:val="24"/>
        </w:rPr>
        <w:t>evojave reale dhe profesionaliz</w:t>
      </w:r>
      <w:r w:rsidRPr="00B31C72">
        <w:rPr>
          <w:rFonts w:ascii="Garamond" w:hAnsi="Garamond"/>
          <w:sz w:val="24"/>
          <w:szCs w:val="24"/>
        </w:rPr>
        <w:t xml:space="preserve">mit, ERRU gjatë miratimit të tarifave të kërkojë me rigorozitet nga shoqëritë UK argumentim të plotë e të saktë </w:t>
      </w:r>
      <w:r w:rsidR="00DD58C3" w:rsidRPr="00B31C72">
        <w:rPr>
          <w:rFonts w:ascii="Garamond" w:hAnsi="Garamond"/>
          <w:sz w:val="24"/>
          <w:szCs w:val="24"/>
        </w:rPr>
        <w:t>për</w:t>
      </w:r>
      <w:r w:rsidRPr="00B31C72">
        <w:rPr>
          <w:rFonts w:ascii="Garamond" w:hAnsi="Garamond"/>
          <w:sz w:val="24"/>
          <w:szCs w:val="24"/>
        </w:rPr>
        <w:t xml:space="preserve"> numrin e punonjësve, përshkrimin e detajuar të punës për secilin pozicion të stafit të saj dhe të refuzojë kostot shtesë të pajustifikuara për stafin e shoqërive UK. Rasti i UK Lushnjë duhet të aplikohet për të gjitha shoqëritë UK që kërkojnë shtesë stafi të pajustifikuar. Ndërkohë</w:t>
      </w:r>
      <w:r w:rsidR="00DD58C3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lidhur me rekomandimin për alokimin e fondeve nën përgjegjësinë e Agjencisë Kombëtare të Ujit dhe Infrastrukturës së Mbetjeve (AKUM) për garantimin e sigurisë së objekteve me kamera sigurie</w:t>
      </w:r>
      <w:r w:rsidR="00DD58C3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gjë e cila do </w:t>
      </w:r>
      <w:r w:rsidR="00DD58C3" w:rsidRPr="00B31C72">
        <w:rPr>
          <w:rFonts w:ascii="Garamond" w:hAnsi="Garamond"/>
          <w:sz w:val="24"/>
          <w:szCs w:val="24"/>
        </w:rPr>
        <w:t xml:space="preserve">të </w:t>
      </w:r>
      <w:r w:rsidRPr="00B31C72">
        <w:rPr>
          <w:rFonts w:ascii="Garamond" w:hAnsi="Garamond"/>
          <w:sz w:val="24"/>
          <w:szCs w:val="24"/>
        </w:rPr>
        <w:t>sillte një lehtësim të stafit të shoqërive UK, të shfrytëzojë “Platformën Nd</w:t>
      </w:r>
      <w:r w:rsidR="00006574" w:rsidRPr="00B31C72">
        <w:rPr>
          <w:rFonts w:ascii="Garamond" w:hAnsi="Garamond"/>
          <w:sz w:val="24"/>
          <w:szCs w:val="24"/>
        </w:rPr>
        <w:t>ë</w:t>
      </w:r>
      <w:r w:rsidRPr="00B31C72">
        <w:rPr>
          <w:rFonts w:ascii="Garamond" w:hAnsi="Garamond"/>
          <w:sz w:val="24"/>
          <w:szCs w:val="24"/>
        </w:rPr>
        <w:t>rinstitucionale Online”.</w:t>
      </w:r>
    </w:p>
    <w:p w14:paraId="56E7E622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ERRU të jetë aktive në përditësimin dhe ndjekjen e rekomandimeve t</w:t>
      </w:r>
      <w:r w:rsidR="00DD58C3" w:rsidRPr="00B31C72">
        <w:rPr>
          <w:rFonts w:ascii="Garamond" w:hAnsi="Garamond"/>
          <w:sz w:val="24"/>
          <w:szCs w:val="24"/>
        </w:rPr>
        <w:t>ë</w:t>
      </w:r>
      <w:r w:rsidRPr="00B31C72">
        <w:rPr>
          <w:rFonts w:ascii="Garamond" w:hAnsi="Garamond"/>
          <w:sz w:val="24"/>
          <w:szCs w:val="24"/>
        </w:rPr>
        <w:t xml:space="preserve"> saj përmes “Platformës Ndërinstitucionale Online”</w:t>
      </w:r>
      <w:r w:rsidR="00DD58C3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të ngritur nga Kuvendi i Shqipërisë, platformë e cila është në dispozicion të institucioneve të pavarura si një mjet i ri që synon rritjen e autoritetit të </w:t>
      </w:r>
      <w:r w:rsidR="00265C67" w:rsidRPr="00B31C72">
        <w:rPr>
          <w:rFonts w:ascii="Garamond" w:hAnsi="Garamond"/>
          <w:sz w:val="24"/>
          <w:szCs w:val="24"/>
        </w:rPr>
        <w:t>i</w:t>
      </w:r>
      <w:r w:rsidRPr="00B31C72">
        <w:rPr>
          <w:rFonts w:ascii="Garamond" w:hAnsi="Garamond"/>
          <w:sz w:val="24"/>
          <w:szCs w:val="24"/>
        </w:rPr>
        <w:t xml:space="preserve">nstitucioneve të </w:t>
      </w:r>
      <w:r w:rsidR="00265C67" w:rsidRPr="00B31C72">
        <w:rPr>
          <w:rFonts w:ascii="Garamond" w:hAnsi="Garamond"/>
          <w:sz w:val="24"/>
          <w:szCs w:val="24"/>
        </w:rPr>
        <w:t>p</w:t>
      </w:r>
      <w:r w:rsidRPr="00B31C72">
        <w:rPr>
          <w:rFonts w:ascii="Garamond" w:hAnsi="Garamond"/>
          <w:sz w:val="24"/>
          <w:szCs w:val="24"/>
        </w:rPr>
        <w:t>avarura</w:t>
      </w:r>
      <w:r w:rsidR="00265C67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si dhe përfshirjen e Kuvendit të Shqipërisë si katalizator ndërmjet institucioneve të pavarura dhe atyre qeveritare për të bërë të mundur realizimin e rekomandimeve të </w:t>
      </w:r>
      <w:r w:rsidR="00265C67" w:rsidRPr="00B31C72">
        <w:rPr>
          <w:rFonts w:ascii="Garamond" w:hAnsi="Garamond"/>
          <w:sz w:val="24"/>
          <w:szCs w:val="24"/>
        </w:rPr>
        <w:t>i</w:t>
      </w:r>
      <w:r w:rsidRPr="00B31C72">
        <w:rPr>
          <w:rFonts w:ascii="Garamond" w:hAnsi="Garamond"/>
          <w:sz w:val="24"/>
          <w:szCs w:val="24"/>
        </w:rPr>
        <w:t>nstitucioneve të pavarura për qeverinë.</w:t>
      </w:r>
    </w:p>
    <w:p w14:paraId="56E7E623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Për eliminimin</w:t>
      </w:r>
      <w:r w:rsidR="00265C67" w:rsidRPr="00B31C72">
        <w:rPr>
          <w:rFonts w:ascii="Garamond" w:hAnsi="Garamond"/>
          <w:sz w:val="24"/>
          <w:szCs w:val="24"/>
        </w:rPr>
        <w:t xml:space="preserve"> e</w:t>
      </w:r>
      <w:r w:rsidRPr="00B31C72">
        <w:rPr>
          <w:rFonts w:ascii="Garamond" w:hAnsi="Garamond"/>
          <w:sz w:val="24"/>
          <w:szCs w:val="24"/>
        </w:rPr>
        <w:t xml:space="preserve"> problemeve të licencimit të shoqërive UK </w:t>
      </w:r>
      <w:r w:rsidR="00265C67" w:rsidRPr="00B31C72">
        <w:rPr>
          <w:rFonts w:ascii="Garamond" w:hAnsi="Garamond"/>
          <w:sz w:val="24"/>
          <w:szCs w:val="24"/>
        </w:rPr>
        <w:t>për</w:t>
      </w:r>
      <w:r w:rsidRPr="00B31C72">
        <w:rPr>
          <w:rFonts w:ascii="Garamond" w:hAnsi="Garamond"/>
          <w:sz w:val="24"/>
          <w:szCs w:val="24"/>
        </w:rPr>
        <w:t xml:space="preserve"> plotësimin e kushteve të aktmiratimit të lejes higjieno-sanitare dhe të inspe</w:t>
      </w:r>
      <w:r w:rsidR="00A335F7" w:rsidRPr="00B31C72">
        <w:rPr>
          <w:rFonts w:ascii="Garamond" w:hAnsi="Garamond"/>
          <w:sz w:val="24"/>
          <w:szCs w:val="24"/>
        </w:rPr>
        <w:t>k</w:t>
      </w:r>
      <w:r w:rsidRPr="00B31C72">
        <w:rPr>
          <w:rFonts w:ascii="Garamond" w:hAnsi="Garamond"/>
          <w:sz w:val="24"/>
          <w:szCs w:val="24"/>
        </w:rPr>
        <w:t>timeve që lidhen me to, në bashkëpunim me Inspektoratin Sanitar Shtetëror, të merren masa për propozimin e ndryshimeve përkatëse ligjor</w:t>
      </w:r>
      <w:r w:rsidR="00265C67" w:rsidRPr="00B31C72">
        <w:rPr>
          <w:rFonts w:ascii="Garamond" w:hAnsi="Garamond"/>
          <w:sz w:val="24"/>
          <w:szCs w:val="24"/>
        </w:rPr>
        <w:t>e. T</w:t>
      </w:r>
      <w:r w:rsidRPr="00B31C72">
        <w:rPr>
          <w:rFonts w:ascii="Garamond" w:hAnsi="Garamond"/>
          <w:sz w:val="24"/>
          <w:szCs w:val="24"/>
        </w:rPr>
        <w:t xml:space="preserve">heksojmë se ky shqetësim është kërkuar të adresohet në mënyrë të përsëritur në rezolutat e miratuara dhe </w:t>
      </w:r>
      <w:r w:rsidR="00265C67" w:rsidRPr="00B31C72">
        <w:rPr>
          <w:rFonts w:ascii="Garamond" w:hAnsi="Garamond"/>
          <w:sz w:val="24"/>
          <w:szCs w:val="24"/>
        </w:rPr>
        <w:t>ende</w:t>
      </w:r>
      <w:r w:rsidRPr="00B31C72">
        <w:rPr>
          <w:rFonts w:ascii="Garamond" w:hAnsi="Garamond"/>
          <w:sz w:val="24"/>
          <w:szCs w:val="24"/>
        </w:rPr>
        <w:t xml:space="preserve"> nuk ka gjetur zgjidhje. </w:t>
      </w:r>
    </w:p>
    <w:p w14:paraId="56E7E624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 xml:space="preserve">Duke qenë se treguesi “Norma e </w:t>
      </w:r>
      <w:r w:rsidR="00265C67" w:rsidRPr="00B31C72">
        <w:rPr>
          <w:rFonts w:ascii="Garamond" w:hAnsi="Garamond"/>
          <w:sz w:val="24"/>
          <w:szCs w:val="24"/>
        </w:rPr>
        <w:t>arkëtimit” vijon të mbetet i pa</w:t>
      </w:r>
      <w:r w:rsidRPr="00B31C72">
        <w:rPr>
          <w:rFonts w:ascii="Garamond" w:hAnsi="Garamond"/>
          <w:sz w:val="24"/>
          <w:szCs w:val="24"/>
        </w:rPr>
        <w:t xml:space="preserve">përmirësuar në tre </w:t>
      </w:r>
      <w:r w:rsidR="00265C67" w:rsidRPr="00B31C72">
        <w:rPr>
          <w:rFonts w:ascii="Garamond" w:hAnsi="Garamond"/>
          <w:sz w:val="24"/>
          <w:szCs w:val="24"/>
        </w:rPr>
        <w:t>vjetët</w:t>
      </w:r>
      <w:r w:rsidRPr="00B31C72">
        <w:rPr>
          <w:rFonts w:ascii="Garamond" w:hAnsi="Garamond"/>
          <w:sz w:val="24"/>
          <w:szCs w:val="24"/>
        </w:rPr>
        <w:t xml:space="preserve"> e fundit, ERRU duhet të inte</w:t>
      </w:r>
      <w:r w:rsidR="00A335F7" w:rsidRPr="00B31C72">
        <w:rPr>
          <w:rFonts w:ascii="Garamond" w:hAnsi="Garamond"/>
          <w:sz w:val="24"/>
          <w:szCs w:val="24"/>
        </w:rPr>
        <w:t>n</w:t>
      </w:r>
      <w:r w:rsidRPr="00B31C72">
        <w:rPr>
          <w:rFonts w:ascii="Garamond" w:hAnsi="Garamond"/>
          <w:sz w:val="24"/>
          <w:szCs w:val="24"/>
        </w:rPr>
        <w:t xml:space="preserve">sifikojë punën për gjetjen e rrugëve të reja efektive dhe konkrete </w:t>
      </w:r>
      <w:r w:rsidR="00265C67" w:rsidRPr="00B31C72">
        <w:rPr>
          <w:rFonts w:ascii="Garamond" w:hAnsi="Garamond"/>
          <w:sz w:val="24"/>
          <w:szCs w:val="24"/>
        </w:rPr>
        <w:t>për</w:t>
      </w:r>
      <w:r w:rsidRPr="00B31C72">
        <w:rPr>
          <w:rFonts w:ascii="Garamond" w:hAnsi="Garamond"/>
          <w:sz w:val="24"/>
          <w:szCs w:val="24"/>
        </w:rPr>
        <w:t xml:space="preserve"> rritjen e normës së arkëtimit nga shoqëritë UK, si një tregues i cili ka lidhje të drejtpërdrejtë me përmirësimin e gjendjes financiare të shoqërive UK. </w:t>
      </w:r>
    </w:p>
    <w:p w14:paraId="56E7E625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 xml:space="preserve">Të vijojë bashkëpunimin me të gjithë aktorët në sektor sa </w:t>
      </w:r>
      <w:r w:rsidR="00265C67" w:rsidRPr="00B31C72">
        <w:rPr>
          <w:rFonts w:ascii="Garamond" w:hAnsi="Garamond"/>
          <w:sz w:val="24"/>
          <w:szCs w:val="24"/>
        </w:rPr>
        <w:t>u takon ndryshimeve ligjore.</w:t>
      </w:r>
      <w:r w:rsidRPr="00B31C72">
        <w:rPr>
          <w:rFonts w:ascii="Garamond" w:hAnsi="Garamond"/>
          <w:sz w:val="24"/>
          <w:szCs w:val="24"/>
        </w:rPr>
        <w:t xml:space="preserve"> </w:t>
      </w:r>
      <w:r w:rsidR="00265C67" w:rsidRPr="00B31C72">
        <w:rPr>
          <w:rFonts w:ascii="Garamond" w:hAnsi="Garamond"/>
          <w:sz w:val="24"/>
          <w:szCs w:val="24"/>
        </w:rPr>
        <w:t>Këto ndryshime ligjore</w:t>
      </w:r>
      <w:r w:rsidRPr="00B31C72">
        <w:rPr>
          <w:rFonts w:ascii="Garamond" w:hAnsi="Garamond"/>
          <w:sz w:val="24"/>
          <w:szCs w:val="24"/>
        </w:rPr>
        <w:t xml:space="preserve"> janë të domosdoshme</w:t>
      </w:r>
      <w:r w:rsidR="00265C67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pasi</w:t>
      </w:r>
      <w:r w:rsidR="00265C67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ndër të tjera</w:t>
      </w:r>
      <w:r w:rsidR="00265C67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pritet të sjellin një përcaktim më të qartë të statusit ligjor të ERRU-së, si dhe një dimension të ri lidhur me rolin e tij si institucion i pavarur në sektorin UK</w:t>
      </w:r>
      <w:r w:rsidR="00265C67" w:rsidRPr="00B31C72">
        <w:rPr>
          <w:rFonts w:ascii="Garamond" w:hAnsi="Garamond"/>
          <w:sz w:val="24"/>
          <w:szCs w:val="24"/>
        </w:rPr>
        <w:t>, por këto</w:t>
      </w:r>
      <w:r w:rsidRPr="00B31C72">
        <w:rPr>
          <w:rFonts w:ascii="Garamond" w:hAnsi="Garamond"/>
          <w:sz w:val="24"/>
          <w:szCs w:val="24"/>
        </w:rPr>
        <w:t xml:space="preserve"> vijojnë </w:t>
      </w:r>
      <w:r w:rsidR="00265C67" w:rsidRPr="00B31C72">
        <w:rPr>
          <w:rFonts w:ascii="Garamond" w:hAnsi="Garamond"/>
          <w:sz w:val="24"/>
          <w:szCs w:val="24"/>
        </w:rPr>
        <w:t>të vonohen për të disatin vit r</w:t>
      </w:r>
      <w:r w:rsidRPr="00B31C72">
        <w:rPr>
          <w:rFonts w:ascii="Garamond" w:hAnsi="Garamond"/>
          <w:sz w:val="24"/>
          <w:szCs w:val="24"/>
        </w:rPr>
        <w:t>adhazi.</w:t>
      </w:r>
    </w:p>
    <w:p w14:paraId="56E7E626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ERRU duhet të intensifikojë punën e saj për të bërë të mundur promovimin e institucionit përmes mjeteve të informimit publik, si dhe mediave sociale, ndërgjegjësimin e konsumatorëve për të drejtat e tyre, si dhe për rritur besimin e konsumatorëve tek ERRU</w:t>
      </w:r>
      <w:r w:rsidR="00265C67" w:rsidRPr="00B31C72">
        <w:rPr>
          <w:rFonts w:ascii="Garamond" w:hAnsi="Garamond"/>
          <w:sz w:val="24"/>
          <w:szCs w:val="24"/>
        </w:rPr>
        <w:t>-ja</w:t>
      </w:r>
      <w:r w:rsidRPr="00B31C72">
        <w:rPr>
          <w:rFonts w:ascii="Garamond" w:hAnsi="Garamond"/>
          <w:sz w:val="24"/>
          <w:szCs w:val="24"/>
        </w:rPr>
        <w:t xml:space="preserve"> për mbrojtjen e interesave të tyre. Fakti që kemi vetëm 18 ankesa në vit nga konsumatorët (krahasuar me 39 ankesa një vit më parë)</w:t>
      </w:r>
      <w:r w:rsidR="00265C67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ndërkohë që dihen problematikat me të cilat përballen konsumatorët në këtë sektor, tregon që mbetet akoma shumë për të bërë.</w:t>
      </w:r>
    </w:p>
    <w:p w14:paraId="56E7E627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Në vazhdimësi të marrëdhënieve ndërmjet institucioneve</w:t>
      </w:r>
      <w:r w:rsidR="00265C67" w:rsidRPr="00B31C72">
        <w:rPr>
          <w:rFonts w:ascii="Garamond" w:hAnsi="Garamond"/>
          <w:sz w:val="24"/>
          <w:szCs w:val="24"/>
        </w:rPr>
        <w:t>,</w:t>
      </w:r>
      <w:r w:rsidRPr="00B31C72">
        <w:rPr>
          <w:rFonts w:ascii="Garamond" w:hAnsi="Garamond"/>
          <w:sz w:val="24"/>
          <w:szCs w:val="24"/>
        </w:rPr>
        <w:t xml:space="preserve"> të forcojë bashkëpunimin me Ministrinë e Infrastrukturës dhe Energjisë dhe </w:t>
      </w:r>
      <w:r w:rsidR="00265C67" w:rsidRPr="00B31C72">
        <w:rPr>
          <w:rFonts w:ascii="Garamond" w:hAnsi="Garamond"/>
          <w:sz w:val="24"/>
          <w:szCs w:val="24"/>
        </w:rPr>
        <w:t xml:space="preserve">me </w:t>
      </w:r>
      <w:r w:rsidRPr="00B31C72">
        <w:rPr>
          <w:rFonts w:ascii="Garamond" w:hAnsi="Garamond"/>
          <w:sz w:val="24"/>
          <w:szCs w:val="24"/>
        </w:rPr>
        <w:t>aktorë</w:t>
      </w:r>
      <w:r w:rsidR="00265C67" w:rsidRPr="00B31C72">
        <w:rPr>
          <w:rFonts w:ascii="Garamond" w:hAnsi="Garamond"/>
          <w:sz w:val="24"/>
          <w:szCs w:val="24"/>
        </w:rPr>
        <w:t>t</w:t>
      </w:r>
      <w:r w:rsidRPr="00B31C72">
        <w:rPr>
          <w:rFonts w:ascii="Garamond" w:hAnsi="Garamond"/>
          <w:sz w:val="24"/>
          <w:szCs w:val="24"/>
        </w:rPr>
        <w:t xml:space="preserve"> </w:t>
      </w:r>
      <w:r w:rsidR="00265C67" w:rsidRPr="00B31C72">
        <w:rPr>
          <w:rFonts w:ascii="Garamond" w:hAnsi="Garamond"/>
          <w:sz w:val="24"/>
          <w:szCs w:val="24"/>
        </w:rPr>
        <w:t>e</w:t>
      </w:r>
      <w:r w:rsidRPr="00B31C72">
        <w:rPr>
          <w:rFonts w:ascii="Garamond" w:hAnsi="Garamond"/>
          <w:sz w:val="24"/>
          <w:szCs w:val="24"/>
        </w:rPr>
        <w:t xml:space="preserve"> tjerë kryesorë të sektorit të ujit në </w:t>
      </w:r>
      <w:r w:rsidRPr="00B31C72">
        <w:rPr>
          <w:rFonts w:ascii="Garamond" w:hAnsi="Garamond"/>
          <w:sz w:val="24"/>
          <w:szCs w:val="24"/>
        </w:rPr>
        <w:lastRenderedPageBreak/>
        <w:t>mbështetje të strategjisë së reformës për përmirësimin e perform</w:t>
      </w:r>
      <w:r w:rsidR="006E2604" w:rsidRPr="00B31C72">
        <w:rPr>
          <w:rFonts w:ascii="Garamond" w:hAnsi="Garamond"/>
          <w:sz w:val="24"/>
          <w:szCs w:val="24"/>
        </w:rPr>
        <w:t>ancës së sektorit të ujësjellës-</w:t>
      </w:r>
      <w:r w:rsidRPr="00B31C72">
        <w:rPr>
          <w:rFonts w:ascii="Garamond" w:hAnsi="Garamond"/>
          <w:sz w:val="24"/>
          <w:szCs w:val="24"/>
        </w:rPr>
        <w:t>kanalizimeve.</w:t>
      </w:r>
    </w:p>
    <w:p w14:paraId="56E7E628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>Të punojë për hartimin e një udhëzuesi dhe modeli t</w:t>
      </w:r>
      <w:r w:rsidR="00265C67" w:rsidRPr="00B31C72">
        <w:rPr>
          <w:rFonts w:ascii="Garamond" w:hAnsi="Garamond"/>
          <w:sz w:val="24"/>
          <w:szCs w:val="24"/>
        </w:rPr>
        <w:t>ë</w:t>
      </w:r>
      <w:r w:rsidRPr="00B31C72">
        <w:rPr>
          <w:rFonts w:ascii="Garamond" w:hAnsi="Garamond"/>
          <w:sz w:val="24"/>
          <w:szCs w:val="24"/>
        </w:rPr>
        <w:t xml:space="preserve"> unifikuar t</w:t>
      </w:r>
      <w:r w:rsidR="00265C67" w:rsidRPr="00B31C72">
        <w:rPr>
          <w:rFonts w:ascii="Garamond" w:hAnsi="Garamond"/>
          <w:sz w:val="24"/>
          <w:szCs w:val="24"/>
        </w:rPr>
        <w:t xml:space="preserve">ë </w:t>
      </w:r>
      <w:r w:rsidR="006E2604" w:rsidRPr="00B31C72">
        <w:rPr>
          <w:rFonts w:ascii="Garamond" w:hAnsi="Garamond"/>
          <w:sz w:val="24"/>
          <w:szCs w:val="24"/>
        </w:rPr>
        <w:t>P</w:t>
      </w:r>
      <w:r w:rsidR="00265C67" w:rsidRPr="00B31C72">
        <w:rPr>
          <w:rFonts w:ascii="Garamond" w:hAnsi="Garamond"/>
          <w:sz w:val="24"/>
          <w:szCs w:val="24"/>
        </w:rPr>
        <w:t>lanit 5-v</w:t>
      </w:r>
      <w:r w:rsidRPr="00B31C72">
        <w:rPr>
          <w:rFonts w:ascii="Garamond" w:hAnsi="Garamond"/>
          <w:sz w:val="24"/>
          <w:szCs w:val="24"/>
        </w:rPr>
        <w:t>jeçar të Biznesit për Shoqëritë UK, duke marrë për bazë praktikat më të mira të vendeve E</w:t>
      </w:r>
      <w:r w:rsidR="006E2604" w:rsidRPr="00B31C72">
        <w:rPr>
          <w:rFonts w:ascii="Garamond" w:hAnsi="Garamond"/>
          <w:sz w:val="24"/>
          <w:szCs w:val="24"/>
        </w:rPr>
        <w:t>u</w:t>
      </w:r>
      <w:r w:rsidRPr="00B31C72">
        <w:rPr>
          <w:rFonts w:ascii="Garamond" w:hAnsi="Garamond"/>
          <w:sz w:val="24"/>
          <w:szCs w:val="24"/>
        </w:rPr>
        <w:t>ropiane.</w:t>
      </w:r>
    </w:p>
    <w:p w14:paraId="56E7E629" w14:textId="77777777" w:rsidR="00E135B7" w:rsidRPr="00B31C72" w:rsidRDefault="00E135B7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E7E62D" w14:textId="56D5E16B" w:rsidR="006A6820" w:rsidRPr="00B31C72" w:rsidRDefault="006A6820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1C72">
        <w:rPr>
          <w:rFonts w:ascii="Garamond" w:hAnsi="Garamond"/>
          <w:sz w:val="24"/>
          <w:szCs w:val="24"/>
        </w:rPr>
        <w:t xml:space="preserve">Miratuar në datën </w:t>
      </w:r>
      <w:r w:rsidR="0044118E" w:rsidRPr="00B31C72">
        <w:rPr>
          <w:rFonts w:ascii="Garamond" w:hAnsi="Garamond"/>
          <w:sz w:val="24"/>
          <w:szCs w:val="24"/>
        </w:rPr>
        <w:t>21.</w:t>
      </w:r>
      <w:r w:rsidR="00E135B7" w:rsidRPr="00B31C72">
        <w:rPr>
          <w:rFonts w:ascii="Garamond" w:hAnsi="Garamond"/>
          <w:sz w:val="24"/>
          <w:szCs w:val="24"/>
        </w:rPr>
        <w:t>5</w:t>
      </w:r>
      <w:r w:rsidR="0044118E" w:rsidRPr="00B31C72">
        <w:rPr>
          <w:rFonts w:ascii="Garamond" w:hAnsi="Garamond"/>
          <w:sz w:val="24"/>
          <w:szCs w:val="24"/>
        </w:rPr>
        <w:t>.</w:t>
      </w:r>
      <w:r w:rsidRPr="00B31C72">
        <w:rPr>
          <w:rFonts w:ascii="Garamond" w:hAnsi="Garamond"/>
          <w:sz w:val="24"/>
          <w:szCs w:val="24"/>
        </w:rPr>
        <w:t>20</w:t>
      </w:r>
      <w:r w:rsidR="00E135B7" w:rsidRPr="00B31C72">
        <w:rPr>
          <w:rFonts w:ascii="Garamond" w:hAnsi="Garamond"/>
          <w:sz w:val="24"/>
          <w:szCs w:val="24"/>
        </w:rPr>
        <w:t>20</w:t>
      </w:r>
    </w:p>
    <w:p w14:paraId="56E7E62E" w14:textId="77777777" w:rsidR="006A6820" w:rsidRPr="00B31C72" w:rsidRDefault="006A6820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E7E62F" w14:textId="77777777" w:rsidR="003A1366" w:rsidRPr="00B31C72" w:rsidRDefault="003A1366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E7E630" w14:textId="22CE02E5" w:rsidR="003A1366" w:rsidRDefault="00F9059F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65DAD4C" w14:textId="613A1EB4" w:rsidR="00F9059F" w:rsidRPr="00F9059F" w:rsidRDefault="00F9059F" w:rsidP="00B31C7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bookmarkStart w:id="0" w:name="_GoBack"/>
      <w:r w:rsidRPr="00F9059F">
        <w:rPr>
          <w:rFonts w:ascii="Garamond" w:hAnsi="Garamond"/>
          <w:b/>
          <w:sz w:val="24"/>
          <w:szCs w:val="24"/>
        </w:rPr>
        <w:t>Gramoz Ruçi</w:t>
      </w:r>
    </w:p>
    <w:bookmarkEnd w:id="0"/>
    <w:p w14:paraId="56E7E631" w14:textId="77777777" w:rsidR="006A6820" w:rsidRPr="00B31C72" w:rsidRDefault="006A6820" w:rsidP="00B31C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</w:p>
    <w:sectPr w:rsidR="006A6820" w:rsidRPr="00B31C72" w:rsidSect="0096178D">
      <w:footerReference w:type="default" r:id="rId13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D4F0A" w14:textId="77777777" w:rsidR="00F9059F" w:rsidRDefault="00F9059F" w:rsidP="0096178D">
      <w:pPr>
        <w:spacing w:after="0" w:line="240" w:lineRule="auto"/>
      </w:pPr>
      <w:r>
        <w:separator/>
      </w:r>
    </w:p>
  </w:endnote>
  <w:endnote w:type="continuationSeparator" w:id="0">
    <w:p w14:paraId="02244A76" w14:textId="77777777" w:rsidR="00F9059F" w:rsidRDefault="00F9059F" w:rsidP="0096178D">
      <w:pPr>
        <w:spacing w:after="0" w:line="240" w:lineRule="auto"/>
      </w:pPr>
      <w:r>
        <w:continuationSeparator/>
      </w:r>
    </w:p>
  </w:endnote>
  <w:endnote w:type="continuationNotice" w:id="1">
    <w:p w14:paraId="25098A14" w14:textId="77777777" w:rsidR="00F9059F" w:rsidRDefault="00F905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31348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6E7E636" w14:textId="77777777" w:rsidR="00F9059F" w:rsidRPr="0096178D" w:rsidRDefault="00F9059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17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7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17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13CF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617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6E7E637" w14:textId="77777777" w:rsidR="00F9059F" w:rsidRDefault="00F905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AC4877" w14:textId="77777777" w:rsidR="00F9059F" w:rsidRDefault="00F9059F" w:rsidP="0096178D">
      <w:pPr>
        <w:spacing w:after="0" w:line="240" w:lineRule="auto"/>
      </w:pPr>
      <w:r>
        <w:separator/>
      </w:r>
    </w:p>
  </w:footnote>
  <w:footnote w:type="continuationSeparator" w:id="0">
    <w:p w14:paraId="0F095CD4" w14:textId="77777777" w:rsidR="00F9059F" w:rsidRDefault="00F9059F" w:rsidP="0096178D">
      <w:pPr>
        <w:spacing w:after="0" w:line="240" w:lineRule="auto"/>
      </w:pPr>
      <w:r>
        <w:continuationSeparator/>
      </w:r>
    </w:p>
  </w:footnote>
  <w:footnote w:type="continuationNotice" w:id="1">
    <w:p w14:paraId="72BDC084" w14:textId="77777777" w:rsidR="00F9059F" w:rsidRDefault="00F905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2BED02D"/>
    <w:multiLevelType w:val="hybridMultilevel"/>
    <w:tmpl w:val="78FBBF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E10A657"/>
    <w:multiLevelType w:val="hybridMultilevel"/>
    <w:tmpl w:val="0BEC6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99E7B1E"/>
    <w:multiLevelType w:val="hybridMultilevel"/>
    <w:tmpl w:val="2D429B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7637918"/>
    <w:multiLevelType w:val="hybridMultilevel"/>
    <w:tmpl w:val="BA26DB9C"/>
    <w:lvl w:ilvl="0" w:tplc="7A6012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857CC"/>
    <w:multiLevelType w:val="hybridMultilevel"/>
    <w:tmpl w:val="21C2C0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E29B07F"/>
    <w:multiLevelType w:val="hybridMultilevel"/>
    <w:tmpl w:val="C1EC84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04120F4"/>
    <w:multiLevelType w:val="hybridMultilevel"/>
    <w:tmpl w:val="E66B7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5CE861E"/>
    <w:multiLevelType w:val="hybridMultilevel"/>
    <w:tmpl w:val="3A9234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45"/>
    <w:rsid w:val="00006574"/>
    <w:rsid w:val="0002644C"/>
    <w:rsid w:val="000275F7"/>
    <w:rsid w:val="00034BEF"/>
    <w:rsid w:val="00060978"/>
    <w:rsid w:val="00087292"/>
    <w:rsid w:val="000A6D81"/>
    <w:rsid w:val="000C031E"/>
    <w:rsid w:val="00106245"/>
    <w:rsid w:val="00117AF7"/>
    <w:rsid w:val="00140025"/>
    <w:rsid w:val="001625AB"/>
    <w:rsid w:val="001853B9"/>
    <w:rsid w:val="0019487B"/>
    <w:rsid w:val="00197EAA"/>
    <w:rsid w:val="001A005F"/>
    <w:rsid w:val="001A16E7"/>
    <w:rsid w:val="001D20A2"/>
    <w:rsid w:val="001E100C"/>
    <w:rsid w:val="001F134B"/>
    <w:rsid w:val="00212C7A"/>
    <w:rsid w:val="0022291A"/>
    <w:rsid w:val="00261524"/>
    <w:rsid w:val="00265C67"/>
    <w:rsid w:val="00281EF8"/>
    <w:rsid w:val="002C2568"/>
    <w:rsid w:val="002E3CA8"/>
    <w:rsid w:val="002E4C82"/>
    <w:rsid w:val="00304E69"/>
    <w:rsid w:val="00386A47"/>
    <w:rsid w:val="00393156"/>
    <w:rsid w:val="003A1366"/>
    <w:rsid w:val="003E04C8"/>
    <w:rsid w:val="003F1ED3"/>
    <w:rsid w:val="00401FDE"/>
    <w:rsid w:val="00416BCA"/>
    <w:rsid w:val="00421ECD"/>
    <w:rsid w:val="0044118E"/>
    <w:rsid w:val="00445243"/>
    <w:rsid w:val="00455C23"/>
    <w:rsid w:val="004A13A6"/>
    <w:rsid w:val="004A53C7"/>
    <w:rsid w:val="004B192D"/>
    <w:rsid w:val="004D23BD"/>
    <w:rsid w:val="004E6A50"/>
    <w:rsid w:val="00544AC8"/>
    <w:rsid w:val="00546154"/>
    <w:rsid w:val="005746C1"/>
    <w:rsid w:val="005A516C"/>
    <w:rsid w:val="005A6DC3"/>
    <w:rsid w:val="005B11A5"/>
    <w:rsid w:val="005F3503"/>
    <w:rsid w:val="00614B50"/>
    <w:rsid w:val="0063181E"/>
    <w:rsid w:val="00646E69"/>
    <w:rsid w:val="0069044C"/>
    <w:rsid w:val="006A6820"/>
    <w:rsid w:val="006A743B"/>
    <w:rsid w:val="006B3DEA"/>
    <w:rsid w:val="006C6536"/>
    <w:rsid w:val="006D19E0"/>
    <w:rsid w:val="006E2604"/>
    <w:rsid w:val="006F1B22"/>
    <w:rsid w:val="00711FFD"/>
    <w:rsid w:val="00716A1A"/>
    <w:rsid w:val="0072168D"/>
    <w:rsid w:val="00732367"/>
    <w:rsid w:val="0074514E"/>
    <w:rsid w:val="00750745"/>
    <w:rsid w:val="0075090B"/>
    <w:rsid w:val="00750DDA"/>
    <w:rsid w:val="00755920"/>
    <w:rsid w:val="007A2C36"/>
    <w:rsid w:val="00813CF7"/>
    <w:rsid w:val="00830613"/>
    <w:rsid w:val="00846238"/>
    <w:rsid w:val="00846C98"/>
    <w:rsid w:val="008762F5"/>
    <w:rsid w:val="0089166B"/>
    <w:rsid w:val="008A268D"/>
    <w:rsid w:val="008B03B9"/>
    <w:rsid w:val="008B2086"/>
    <w:rsid w:val="008D1841"/>
    <w:rsid w:val="008D73F6"/>
    <w:rsid w:val="008F67D9"/>
    <w:rsid w:val="00902B9B"/>
    <w:rsid w:val="00930779"/>
    <w:rsid w:val="00931C6E"/>
    <w:rsid w:val="00954A60"/>
    <w:rsid w:val="00956D63"/>
    <w:rsid w:val="0096178D"/>
    <w:rsid w:val="0096207A"/>
    <w:rsid w:val="00964EBA"/>
    <w:rsid w:val="009705D0"/>
    <w:rsid w:val="00972A12"/>
    <w:rsid w:val="009908D8"/>
    <w:rsid w:val="009C12D4"/>
    <w:rsid w:val="009E6094"/>
    <w:rsid w:val="00A23E64"/>
    <w:rsid w:val="00A3284F"/>
    <w:rsid w:val="00A335F7"/>
    <w:rsid w:val="00A345A0"/>
    <w:rsid w:val="00A54316"/>
    <w:rsid w:val="00A94D11"/>
    <w:rsid w:val="00AB29F1"/>
    <w:rsid w:val="00AC2DAE"/>
    <w:rsid w:val="00B12736"/>
    <w:rsid w:val="00B31C72"/>
    <w:rsid w:val="00B506A0"/>
    <w:rsid w:val="00B551B7"/>
    <w:rsid w:val="00B81036"/>
    <w:rsid w:val="00B9414C"/>
    <w:rsid w:val="00BA1519"/>
    <w:rsid w:val="00BA7656"/>
    <w:rsid w:val="00BC0777"/>
    <w:rsid w:val="00BC50EB"/>
    <w:rsid w:val="00BD799C"/>
    <w:rsid w:val="00BF0D4A"/>
    <w:rsid w:val="00BF6A41"/>
    <w:rsid w:val="00C35454"/>
    <w:rsid w:val="00C55C83"/>
    <w:rsid w:val="00C71BAC"/>
    <w:rsid w:val="00C729C6"/>
    <w:rsid w:val="00CC350C"/>
    <w:rsid w:val="00CD4DBA"/>
    <w:rsid w:val="00CE3E29"/>
    <w:rsid w:val="00CE66C2"/>
    <w:rsid w:val="00D00CD2"/>
    <w:rsid w:val="00D02783"/>
    <w:rsid w:val="00D22D9D"/>
    <w:rsid w:val="00D27588"/>
    <w:rsid w:val="00D3615C"/>
    <w:rsid w:val="00DC61FF"/>
    <w:rsid w:val="00DD58C3"/>
    <w:rsid w:val="00DF02AC"/>
    <w:rsid w:val="00DF7F46"/>
    <w:rsid w:val="00E135B7"/>
    <w:rsid w:val="00E54C03"/>
    <w:rsid w:val="00E67D94"/>
    <w:rsid w:val="00E76CBD"/>
    <w:rsid w:val="00E817FD"/>
    <w:rsid w:val="00EB3FBF"/>
    <w:rsid w:val="00EC12DC"/>
    <w:rsid w:val="00EE49A7"/>
    <w:rsid w:val="00F053F3"/>
    <w:rsid w:val="00F06F07"/>
    <w:rsid w:val="00F6035B"/>
    <w:rsid w:val="00F613E1"/>
    <w:rsid w:val="00F9059F"/>
    <w:rsid w:val="00FC0451"/>
    <w:rsid w:val="00FF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7E5EF"/>
  <w15:docId w15:val="{B8475B74-2BC1-4514-AE1B-0A1A904C3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C63D71D9F240DFB9A3B44AAF3A96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1365-2</Nr_x002e__x0020_akti>
    <Data_x0020_e_x0020_Krijimit xmlns="0e656187-b300-4fb0-8bf4-3a50f872073c">2020-05-28T10:38:33Z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2020-05-27T22:00:00Z</Date_x0020_protokolli>
    <Titulli xmlns="0e656187-b300-4fb0-8bf4-3a50f872073c">Për vlerësimin e veprimtarisë së Entit Rregullator të Ujit  për vitin 2019</Titulli>
    <Modifikuesi xmlns="0e656187-b300-4fb0-8bf4-3a50f872073c">vjollca.pacrami</Modifikuesi>
    <Nr_x002e__x0020_prot_x0020_QBZ xmlns="0e656187-b300-4fb0-8bf4-3a50f872073c">822/4</Nr_x002e__x0020_prot_x0020_QBZ>
    <Data_x0020_e_x0020_Modifikimit xmlns="0e656187-b300-4fb0-8bf4-3a50f872073c">2020-05-29T07:40:26Z</Data_x0020_e_x0020_Modifikimit>
    <Dekretuar xmlns="0e656187-b300-4fb0-8bf4-3a50f872073c">false</Dekretuar>
    <Data xmlns="0e656187-b300-4fb0-8bf4-3a50f872073c">2020-05-20T22:00:00Z</Data>
    <Nr_x002e__x0020_protokolli_x0020_i_x0020_aktit xmlns="0e656187-b300-4fb0-8bf4-3a50f872073c">1365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C63D71D9F240DFB9A3B44AAF3A96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A4C4C-CCEE-4996-8DC6-EBA3A8D1EA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CCD1BA-CB10-4E7B-8F58-8D4CE5BDB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26AF49-3736-45A0-BF19-DB1662AFE29C}">
  <ds:schemaRefs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90483DE-4B91-4F77-BAAD-532E38A007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63820D-666C-4101-8A4C-359D5AFC6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673A4D-7F43-4AAC-8D42-308067C39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Entit Rregullator të Ujit për vitin 2019</vt:lpstr>
    </vt:vector>
  </TitlesOfParts>
  <Company/>
  <LinksUpToDate>false</LinksUpToDate>
  <CharactersWithSpaces>8178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Entit Rregullator të Ujit për vitin 2019</dc:title>
  <dc:creator>marlind.myftiu</dc:creator>
  <cp:lastModifiedBy>Entela Suli</cp:lastModifiedBy>
  <cp:revision>6</cp:revision>
  <cp:lastPrinted>2020-05-26T09:48:00Z</cp:lastPrinted>
  <dcterms:created xsi:type="dcterms:W3CDTF">2020-05-28T10:38:00Z</dcterms:created>
  <dcterms:modified xsi:type="dcterms:W3CDTF">2020-05-29T09:13:00Z</dcterms:modified>
</cp:coreProperties>
</file>