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DF9D0" w14:textId="26020B49" w:rsidR="004615DB" w:rsidRPr="00875B2C" w:rsidRDefault="000A0B41" w:rsidP="000517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5B2C">
        <w:rPr>
          <w:rFonts w:ascii="Garamond" w:hAnsi="Garamond"/>
          <w:b/>
          <w:sz w:val="24"/>
          <w:szCs w:val="24"/>
        </w:rPr>
        <w:t>REZOLUT</w:t>
      </w:r>
      <w:r w:rsidR="004615DB" w:rsidRPr="00875B2C">
        <w:rPr>
          <w:rFonts w:ascii="Garamond" w:hAnsi="Garamond"/>
          <w:b/>
          <w:sz w:val="24"/>
          <w:szCs w:val="24"/>
        </w:rPr>
        <w:t>Ë</w:t>
      </w:r>
    </w:p>
    <w:p w14:paraId="7CED64EA" w14:textId="32FAE70C" w:rsidR="008A3222" w:rsidRPr="00875B2C" w:rsidRDefault="004615DB" w:rsidP="000517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5B2C">
        <w:rPr>
          <w:rFonts w:ascii="Garamond" w:hAnsi="Garamond"/>
          <w:b/>
          <w:sz w:val="24"/>
          <w:szCs w:val="24"/>
        </w:rPr>
        <w:t>PËR</w:t>
      </w:r>
      <w:r w:rsidR="008A3222" w:rsidRPr="00875B2C">
        <w:rPr>
          <w:rFonts w:ascii="Garamond" w:hAnsi="Garamond"/>
          <w:b/>
          <w:sz w:val="24"/>
          <w:szCs w:val="24"/>
        </w:rPr>
        <w:t xml:space="preserve"> RAPORTIN VJETOR TË KËSHILLIT TË LARTË TË PROKURORISË PËR VITIN 2019</w:t>
      </w:r>
    </w:p>
    <w:p w14:paraId="3A455853" w14:textId="77777777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 </w:t>
      </w:r>
    </w:p>
    <w:p w14:paraId="115A309C" w14:textId="2322BEDA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B2C">
        <w:rPr>
          <w:rFonts w:ascii="Garamond" w:hAnsi="Garamond"/>
          <w:b/>
          <w:sz w:val="24"/>
          <w:szCs w:val="24"/>
        </w:rPr>
        <w:t>Kuvendi i Shqipërisë</w:t>
      </w:r>
      <w:r w:rsidR="00AD4AE4" w:rsidRPr="00875B2C">
        <w:rPr>
          <w:rFonts w:ascii="Garamond" w:hAnsi="Garamond"/>
          <w:b/>
          <w:sz w:val="24"/>
          <w:szCs w:val="24"/>
        </w:rPr>
        <w:t>,</w:t>
      </w:r>
    </w:p>
    <w:p w14:paraId="7FB04684" w14:textId="2F76FD9E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Duke mbajtur parasysh rolin e Këshillit të Lartë të Prokurorisë në garantimin e pavarësisë, llogaridhënies, disiplinës, statusit dhe karrierës së prokurorëve të Republikës së Shqipërisë;</w:t>
      </w:r>
    </w:p>
    <w:p w14:paraId="288E3376" w14:textId="7CAFEFCD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Duke nënvizuar rolin e Këshillit të Lartë të Prokurorisë në emërimin, vlerësimin, ngritjen në detyrë, transferimin dhe vendosjen e masave disiplinore</w:t>
      </w:r>
      <w:r w:rsidR="004878DE" w:rsidRPr="00875B2C">
        <w:rPr>
          <w:rFonts w:ascii="Garamond" w:hAnsi="Garamond"/>
          <w:sz w:val="24"/>
          <w:szCs w:val="24"/>
        </w:rPr>
        <w:t>,</w:t>
      </w:r>
      <w:r w:rsidRPr="00875B2C">
        <w:rPr>
          <w:rFonts w:ascii="Garamond" w:hAnsi="Garamond"/>
          <w:sz w:val="24"/>
          <w:szCs w:val="24"/>
        </w:rPr>
        <w:t xml:space="preserve"> si dhe pezullimin e  prokurorëve të </w:t>
      </w:r>
      <w:proofErr w:type="spellStart"/>
      <w:r w:rsidRPr="00875B2C">
        <w:rPr>
          <w:rFonts w:ascii="Garamond" w:hAnsi="Garamond"/>
          <w:sz w:val="24"/>
          <w:szCs w:val="24"/>
        </w:rPr>
        <w:t>të</w:t>
      </w:r>
      <w:proofErr w:type="spellEnd"/>
      <w:r w:rsidRPr="00875B2C">
        <w:rPr>
          <w:rFonts w:ascii="Garamond" w:hAnsi="Garamond"/>
          <w:sz w:val="24"/>
          <w:szCs w:val="24"/>
        </w:rPr>
        <w:t xml:space="preserve"> gjith</w:t>
      </w:r>
      <w:r w:rsidR="004878DE" w:rsidRPr="00875B2C">
        <w:rPr>
          <w:rFonts w:ascii="Garamond" w:hAnsi="Garamond"/>
          <w:sz w:val="24"/>
          <w:szCs w:val="24"/>
        </w:rPr>
        <w:t>a</w:t>
      </w:r>
      <w:r w:rsidRPr="00875B2C">
        <w:rPr>
          <w:rFonts w:ascii="Garamond" w:hAnsi="Garamond"/>
          <w:sz w:val="24"/>
          <w:szCs w:val="24"/>
        </w:rPr>
        <w:t xml:space="preserve"> niveleve;</w:t>
      </w:r>
    </w:p>
    <w:p w14:paraId="596C9616" w14:textId="12A9151E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Duke mbajtur në konsideratë rolin e Këshillit të Lartë të Prokurorisë në miratimin e standardeve të etikës së prokurorëve dhe të rregullave të sjelljes </w:t>
      </w:r>
      <w:r w:rsidR="004878DE" w:rsidRPr="00875B2C">
        <w:rPr>
          <w:rFonts w:ascii="Garamond" w:hAnsi="Garamond"/>
          <w:sz w:val="24"/>
          <w:szCs w:val="24"/>
        </w:rPr>
        <w:t>s</w:t>
      </w:r>
      <w:r w:rsidRPr="00875B2C">
        <w:rPr>
          <w:rFonts w:ascii="Garamond" w:hAnsi="Garamond"/>
          <w:sz w:val="24"/>
          <w:szCs w:val="24"/>
        </w:rPr>
        <w:t>ë prokurorëve, si dhe për mbikëqyrjen e respektimit të tyre;</w:t>
      </w:r>
    </w:p>
    <w:p w14:paraId="21EC6404" w14:textId="5AC07012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Duke nënvizuar rëndësinë e bashkëpunimit të Këshillit të Lartë të Prokurorisë me Shkollën e Magjistraturës </w:t>
      </w:r>
      <w:r w:rsidR="004878DE" w:rsidRPr="00875B2C">
        <w:rPr>
          <w:rFonts w:ascii="Garamond" w:hAnsi="Garamond"/>
          <w:sz w:val="24"/>
          <w:szCs w:val="24"/>
        </w:rPr>
        <w:t>për</w:t>
      </w:r>
      <w:r w:rsidRPr="00875B2C">
        <w:rPr>
          <w:rFonts w:ascii="Garamond" w:hAnsi="Garamond"/>
          <w:sz w:val="24"/>
          <w:szCs w:val="24"/>
        </w:rPr>
        <w:t xml:space="preserve"> trajnimin vazhdues të prokurorëve dhe emërimin e prokurorëve pas diplomimit në Shkollën e Magjistraturës;</w:t>
      </w:r>
    </w:p>
    <w:p w14:paraId="3092AFE8" w14:textId="10B3DE20" w:rsidR="008A3222" w:rsidRPr="00875B2C" w:rsidRDefault="00A610BB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ab/>
      </w:r>
      <w:r w:rsidR="008A3222" w:rsidRPr="00875B2C">
        <w:rPr>
          <w:rFonts w:ascii="Garamond" w:hAnsi="Garamond"/>
          <w:sz w:val="24"/>
          <w:szCs w:val="24"/>
        </w:rPr>
        <w:t>Duke mbajtur parasysh rëndësinë e rolit të Këshillit të Lartë të Prokurorisë në procedurat disiplinore për prokurorët;</w:t>
      </w:r>
    </w:p>
    <w:p w14:paraId="07E07599" w14:textId="42789CE6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Duke mbajtur parasysh rëndësinë e informimit të publikut dhe Kuvendit </w:t>
      </w:r>
      <w:r w:rsidR="004878DE" w:rsidRPr="00875B2C">
        <w:rPr>
          <w:rFonts w:ascii="Garamond" w:hAnsi="Garamond"/>
          <w:sz w:val="24"/>
          <w:szCs w:val="24"/>
        </w:rPr>
        <w:t xml:space="preserve">për </w:t>
      </w:r>
      <w:r w:rsidRPr="00875B2C">
        <w:rPr>
          <w:rFonts w:ascii="Garamond" w:hAnsi="Garamond"/>
          <w:sz w:val="24"/>
          <w:szCs w:val="24"/>
        </w:rPr>
        <w:t xml:space="preserve">gjendjen e sistemit të prokurorisë; </w:t>
      </w:r>
    </w:p>
    <w:p w14:paraId="72E21B57" w14:textId="649F8E0A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Duke mbajtur në konsideratë nevojat për funksionimin efi</w:t>
      </w:r>
      <w:r w:rsidR="00875B2C" w:rsidRPr="00875B2C">
        <w:rPr>
          <w:rFonts w:ascii="Garamond" w:hAnsi="Garamond"/>
          <w:sz w:val="24"/>
          <w:szCs w:val="24"/>
        </w:rPr>
        <w:t>ci</w:t>
      </w:r>
      <w:r w:rsidRPr="00875B2C">
        <w:rPr>
          <w:rFonts w:ascii="Garamond" w:hAnsi="Garamond"/>
          <w:sz w:val="24"/>
          <w:szCs w:val="24"/>
        </w:rPr>
        <w:t>ent të sistemit të prokurorisë</w:t>
      </w:r>
      <w:r w:rsidR="004878DE" w:rsidRPr="00875B2C">
        <w:rPr>
          <w:rFonts w:ascii="Garamond" w:hAnsi="Garamond"/>
          <w:sz w:val="24"/>
          <w:szCs w:val="24"/>
        </w:rPr>
        <w:t>,</w:t>
      </w:r>
    </w:p>
    <w:p w14:paraId="16C0D6B5" w14:textId="6CE563E1" w:rsidR="008A3222" w:rsidRPr="00875B2C" w:rsidRDefault="007A0027" w:rsidP="000517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B2C">
        <w:rPr>
          <w:rFonts w:ascii="Garamond" w:hAnsi="Garamond"/>
          <w:b/>
          <w:sz w:val="24"/>
          <w:szCs w:val="24"/>
        </w:rPr>
        <w:t>Vler</w:t>
      </w:r>
      <w:bookmarkStart w:id="0" w:name="_GoBack"/>
      <w:bookmarkEnd w:id="0"/>
      <w:r w:rsidRPr="00875B2C">
        <w:rPr>
          <w:rFonts w:ascii="Garamond" w:hAnsi="Garamond"/>
          <w:b/>
          <w:sz w:val="24"/>
          <w:szCs w:val="24"/>
        </w:rPr>
        <w:t>ëson</w:t>
      </w:r>
      <w:r w:rsidR="008A3222" w:rsidRPr="00875B2C">
        <w:rPr>
          <w:rFonts w:ascii="Garamond" w:hAnsi="Garamond"/>
          <w:b/>
          <w:sz w:val="24"/>
          <w:szCs w:val="24"/>
        </w:rPr>
        <w:t>:</w:t>
      </w:r>
    </w:p>
    <w:p w14:paraId="7AA96ED4" w14:textId="3A6AE2CC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ab/>
      </w:r>
      <w:r w:rsidR="00AD4AE4" w:rsidRPr="00875B2C">
        <w:rPr>
          <w:rFonts w:ascii="Garamond" w:hAnsi="Garamond"/>
          <w:sz w:val="24"/>
          <w:szCs w:val="24"/>
        </w:rPr>
        <w:t xml:space="preserve">- </w:t>
      </w:r>
      <w:r w:rsidRPr="00875B2C">
        <w:rPr>
          <w:rFonts w:ascii="Garamond" w:hAnsi="Garamond"/>
          <w:sz w:val="24"/>
          <w:szCs w:val="24"/>
        </w:rPr>
        <w:t xml:space="preserve">Procesin e ndjekur nga Këshilli i Lartë i Prokurorisë në zgjedhjen e Prokurorit të Përgjithshëm, ngritjen e Prokurorisë së </w:t>
      </w:r>
      <w:r w:rsidR="00AD4AE4" w:rsidRPr="00875B2C">
        <w:rPr>
          <w:rFonts w:ascii="Garamond" w:hAnsi="Garamond"/>
          <w:sz w:val="24"/>
          <w:szCs w:val="24"/>
        </w:rPr>
        <w:t>Posaçme</w:t>
      </w:r>
      <w:r w:rsidRPr="00875B2C">
        <w:rPr>
          <w:rFonts w:ascii="Garamond" w:hAnsi="Garamond"/>
          <w:sz w:val="24"/>
          <w:szCs w:val="24"/>
        </w:rPr>
        <w:t xml:space="preserve"> kundër Korrupsionit dhe Krimit të Organizuar, emërimin e kryetarit të kësaj prokur</w:t>
      </w:r>
      <w:r w:rsidR="00E54762" w:rsidRPr="00875B2C">
        <w:rPr>
          <w:rFonts w:ascii="Garamond" w:hAnsi="Garamond"/>
          <w:sz w:val="24"/>
          <w:szCs w:val="24"/>
        </w:rPr>
        <w:t>or</w:t>
      </w:r>
      <w:r w:rsidRPr="00875B2C">
        <w:rPr>
          <w:rFonts w:ascii="Garamond" w:hAnsi="Garamond"/>
          <w:sz w:val="24"/>
          <w:szCs w:val="24"/>
        </w:rPr>
        <w:t>ie dhe rëndësinë e plotësimit sa më parë të vende</w:t>
      </w:r>
      <w:r w:rsidR="00A610BB" w:rsidRPr="00875B2C">
        <w:rPr>
          <w:rFonts w:ascii="Garamond" w:hAnsi="Garamond"/>
          <w:sz w:val="24"/>
          <w:szCs w:val="24"/>
        </w:rPr>
        <w:t>ve të lira në këtë institucion;</w:t>
      </w:r>
    </w:p>
    <w:p w14:paraId="510DB97E" w14:textId="0DBC67C6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ab/>
      </w:r>
      <w:r w:rsidR="00AD4AE4" w:rsidRPr="00875B2C">
        <w:rPr>
          <w:rFonts w:ascii="Garamond" w:hAnsi="Garamond"/>
          <w:sz w:val="24"/>
          <w:szCs w:val="24"/>
        </w:rPr>
        <w:t>-</w:t>
      </w:r>
      <w:r w:rsidRPr="00875B2C">
        <w:rPr>
          <w:rFonts w:ascii="Garamond" w:hAnsi="Garamond"/>
          <w:sz w:val="24"/>
          <w:szCs w:val="24"/>
        </w:rPr>
        <w:t xml:space="preserve">Punën  e Këshillit të Lartë të Prokurorisë për hartimin dhe miratimin e një serie aktesh nënligjore normative, me ndikim të përgjithshëm detyrues për të gjithë prokurorët, sipas përcaktimeve të </w:t>
      </w:r>
      <w:r w:rsidR="00E54762" w:rsidRPr="00875B2C">
        <w:rPr>
          <w:rFonts w:ascii="Garamond" w:hAnsi="Garamond"/>
          <w:sz w:val="24"/>
          <w:szCs w:val="24"/>
        </w:rPr>
        <w:t>l</w:t>
      </w:r>
      <w:r w:rsidRPr="00875B2C">
        <w:rPr>
          <w:rFonts w:ascii="Garamond" w:hAnsi="Garamond"/>
          <w:sz w:val="24"/>
          <w:szCs w:val="24"/>
        </w:rPr>
        <w:t xml:space="preserve">igjit </w:t>
      </w:r>
      <w:r w:rsidR="00E54762" w:rsidRPr="00875B2C">
        <w:rPr>
          <w:rFonts w:ascii="Garamond" w:hAnsi="Garamond"/>
          <w:sz w:val="24"/>
          <w:szCs w:val="24"/>
        </w:rPr>
        <w:t>n</w:t>
      </w:r>
      <w:r w:rsidRPr="00875B2C">
        <w:rPr>
          <w:rFonts w:ascii="Garamond" w:hAnsi="Garamond"/>
          <w:sz w:val="24"/>
          <w:szCs w:val="24"/>
        </w:rPr>
        <w:t xml:space="preserve">r. 115/2016 “Për organet e qeverisjes së sistemit të drejtësisë” dhe ligjeve të tjera të </w:t>
      </w:r>
      <w:r w:rsidR="00E54762" w:rsidRPr="00875B2C">
        <w:rPr>
          <w:rFonts w:ascii="Garamond" w:hAnsi="Garamond"/>
          <w:sz w:val="24"/>
          <w:szCs w:val="24"/>
        </w:rPr>
        <w:t>r</w:t>
      </w:r>
      <w:r w:rsidRPr="00875B2C">
        <w:rPr>
          <w:rFonts w:ascii="Garamond" w:hAnsi="Garamond"/>
          <w:sz w:val="24"/>
          <w:szCs w:val="24"/>
        </w:rPr>
        <w:t xml:space="preserve">eformës në </w:t>
      </w:r>
      <w:r w:rsidR="00E54762" w:rsidRPr="00875B2C">
        <w:rPr>
          <w:rFonts w:ascii="Garamond" w:hAnsi="Garamond"/>
          <w:sz w:val="24"/>
          <w:szCs w:val="24"/>
        </w:rPr>
        <w:t>d</w:t>
      </w:r>
      <w:r w:rsidRPr="00875B2C">
        <w:rPr>
          <w:rFonts w:ascii="Garamond" w:hAnsi="Garamond"/>
          <w:sz w:val="24"/>
          <w:szCs w:val="24"/>
        </w:rPr>
        <w:t>rejtësi</w:t>
      </w:r>
      <w:r w:rsidR="00E54762" w:rsidRPr="00875B2C">
        <w:rPr>
          <w:rFonts w:ascii="Garamond" w:hAnsi="Garamond"/>
          <w:sz w:val="24"/>
          <w:szCs w:val="24"/>
        </w:rPr>
        <w:t>,</w:t>
      </w:r>
      <w:r w:rsidRPr="00875B2C">
        <w:rPr>
          <w:rFonts w:ascii="Garamond" w:hAnsi="Garamond"/>
          <w:sz w:val="24"/>
          <w:szCs w:val="24"/>
        </w:rPr>
        <w:t xml:space="preserve"> si dhe rëndësinë e përmbylljes së paketës së plotë të këtyre akteve sa më parë;</w:t>
      </w:r>
    </w:p>
    <w:p w14:paraId="7B49605B" w14:textId="00786817" w:rsidR="008A3222" w:rsidRPr="00875B2C" w:rsidRDefault="00AD4AE4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-</w:t>
      </w:r>
      <w:r w:rsidR="00E54762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 xml:space="preserve">Veprimtarinë e Këshillit për plotësimin e </w:t>
      </w:r>
      <w:r w:rsidR="004878DE" w:rsidRPr="00875B2C">
        <w:rPr>
          <w:rFonts w:ascii="Garamond" w:hAnsi="Garamond"/>
          <w:sz w:val="24"/>
          <w:szCs w:val="24"/>
        </w:rPr>
        <w:t>vakumeve</w:t>
      </w:r>
      <w:r w:rsidR="008A3222" w:rsidRPr="00875B2C">
        <w:rPr>
          <w:rFonts w:ascii="Garamond" w:hAnsi="Garamond"/>
          <w:sz w:val="24"/>
          <w:szCs w:val="24"/>
        </w:rPr>
        <w:t xml:space="preserve"> të krijuara në sistemin e drejtimit të prokurorive si pasojë e shkarkimit të drejtuesve të prokurorive gjatë procesit të rivlerësimit kalimtar;</w:t>
      </w:r>
    </w:p>
    <w:p w14:paraId="7D6A5600" w14:textId="0FE5DDBD" w:rsidR="008A3222" w:rsidRPr="00875B2C" w:rsidRDefault="00AD4AE4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-</w:t>
      </w:r>
      <w:r w:rsidR="00E54762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>Punën e Këshillit të Lartë të Prokurorisë për rregullimin e disa aspekteve të veprimtarisë së prokurorëve nëpërmjet miratimit të rregulloreve të ndryshme dhe vendimeve përkatëse;</w:t>
      </w:r>
    </w:p>
    <w:p w14:paraId="01C8F70E" w14:textId="263DF853" w:rsidR="008A3222" w:rsidRPr="00875B2C" w:rsidRDefault="00AD4AE4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-</w:t>
      </w:r>
      <w:r w:rsidR="00E54762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>Punën e Këshillit të Lartë të Prokurorisë për vlerësimin e aftësive profesionale të subjekteve të rivlerësimit kalimtar dhe rëndësinë e kryerjes së këtij procesi në një kohë sa më të arsyeshme;</w:t>
      </w:r>
    </w:p>
    <w:p w14:paraId="3267D489" w14:textId="25092329" w:rsidR="008A3222" w:rsidRPr="00875B2C" w:rsidRDefault="00AD4AE4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-</w:t>
      </w:r>
      <w:r w:rsidR="00E54762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>Kontributin e dhënë nga Këshilli i Lartë i Prokurorisë nëpërmjet opinioneve dhe sugjerimeve në procesin e hartimit të legjislaci</w:t>
      </w:r>
      <w:r w:rsidR="003C73F0" w:rsidRPr="00875B2C">
        <w:rPr>
          <w:rFonts w:ascii="Garamond" w:hAnsi="Garamond"/>
          <w:sz w:val="24"/>
          <w:szCs w:val="24"/>
        </w:rPr>
        <w:t>onit dhe/ose përmirësimin e tij.</w:t>
      </w:r>
    </w:p>
    <w:p w14:paraId="5171C651" w14:textId="2645E275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B2C">
        <w:rPr>
          <w:rFonts w:ascii="Garamond" w:hAnsi="Garamond"/>
          <w:b/>
          <w:sz w:val="24"/>
          <w:szCs w:val="24"/>
        </w:rPr>
        <w:t>Bazuar në analizën e të dhënave</w:t>
      </w:r>
      <w:r w:rsidR="00387B15" w:rsidRPr="00875B2C">
        <w:rPr>
          <w:rFonts w:ascii="Garamond" w:hAnsi="Garamond"/>
          <w:b/>
          <w:sz w:val="24"/>
          <w:szCs w:val="24"/>
        </w:rPr>
        <w:t xml:space="preserve"> të vitit 2019</w:t>
      </w:r>
      <w:r w:rsidRPr="00875B2C">
        <w:rPr>
          <w:rFonts w:ascii="Garamond" w:hAnsi="Garamond"/>
          <w:b/>
          <w:sz w:val="24"/>
          <w:szCs w:val="24"/>
        </w:rPr>
        <w:t xml:space="preserve">, të referuara në raportin e paraqitur nga Këshilli i Lartë </w:t>
      </w:r>
      <w:r w:rsidR="00854216" w:rsidRPr="00875B2C">
        <w:rPr>
          <w:rFonts w:ascii="Garamond" w:hAnsi="Garamond"/>
          <w:b/>
          <w:sz w:val="24"/>
          <w:szCs w:val="24"/>
        </w:rPr>
        <w:t>i</w:t>
      </w:r>
      <w:r w:rsidRPr="00875B2C">
        <w:rPr>
          <w:rFonts w:ascii="Garamond" w:hAnsi="Garamond"/>
          <w:b/>
          <w:sz w:val="24"/>
          <w:szCs w:val="24"/>
        </w:rPr>
        <w:t xml:space="preserve"> Prokurorisë, </w:t>
      </w:r>
      <w:r w:rsidR="003C73F0" w:rsidRPr="00875B2C">
        <w:rPr>
          <w:rFonts w:ascii="Garamond" w:hAnsi="Garamond"/>
          <w:b/>
          <w:sz w:val="24"/>
          <w:szCs w:val="24"/>
        </w:rPr>
        <w:t xml:space="preserve">Kuvendi i Shqipërisë </w:t>
      </w:r>
      <w:r w:rsidRPr="00875B2C">
        <w:rPr>
          <w:rFonts w:ascii="Garamond" w:hAnsi="Garamond"/>
          <w:b/>
          <w:sz w:val="24"/>
          <w:szCs w:val="24"/>
        </w:rPr>
        <w:t>konstaton:</w:t>
      </w:r>
    </w:p>
    <w:p w14:paraId="3FB6AD92" w14:textId="1B4668F8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A3222" w:rsidRPr="00875B2C">
        <w:rPr>
          <w:rFonts w:ascii="Garamond" w:hAnsi="Garamond"/>
          <w:sz w:val="24"/>
          <w:szCs w:val="24"/>
        </w:rPr>
        <w:t>Veprimtarinë e Këshillit të Lartë të Prokurorisë të zhvilluar në seancë plenare; 39 mbledhje plenare dhe 278 vendime për çështje të ndryshme, të cilat lidhen kryesisht me rregullimin e veprimtarisë së institucionit, hartimin dhe mi</w:t>
      </w:r>
      <w:r w:rsidR="00E54762" w:rsidRPr="00875B2C">
        <w:rPr>
          <w:rFonts w:ascii="Garamond" w:hAnsi="Garamond"/>
          <w:sz w:val="24"/>
          <w:szCs w:val="24"/>
        </w:rPr>
        <w:t>ratimin e rregulloreve për mir</w:t>
      </w:r>
      <w:r w:rsidR="008A3222" w:rsidRPr="00875B2C">
        <w:rPr>
          <w:rFonts w:ascii="Garamond" w:hAnsi="Garamond"/>
          <w:sz w:val="24"/>
          <w:szCs w:val="24"/>
        </w:rPr>
        <w:t>administrimin e prokurorive, fillimin dhe përfundimin e procedurave për krijimin e Prokurorisë së Posaçme, fillimin dhe përfundimin e procedurave për përzgjedhjen e Prokurorit të Përgjithshëm apo nisjen e procesit të emërimit të magjistratëve të rinj.</w:t>
      </w:r>
    </w:p>
    <w:p w14:paraId="158370EE" w14:textId="0C144308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54762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>Krijimin dhe ngritjen e katër komisioneve të përhershme: Komisioni i Planifikimit Strategjik, Administrimit dhe Buxhetit, Komisioni Disiplinor, Komisioni i Vlerësimit të Veprimtarisë Etike dhe Profesionale</w:t>
      </w:r>
      <w:r w:rsidR="00E54762"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si dhe Komis</w:t>
      </w:r>
      <w:r w:rsidR="00A610BB" w:rsidRPr="00875B2C">
        <w:rPr>
          <w:rFonts w:ascii="Garamond" w:hAnsi="Garamond"/>
          <w:sz w:val="24"/>
          <w:szCs w:val="24"/>
        </w:rPr>
        <w:t>ioni i Zhvillimit të Karrierës.</w:t>
      </w:r>
    </w:p>
    <w:p w14:paraId="29DAA62F" w14:textId="6EB13E81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E54762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>Miratimin e 25 pozicioneve për kandidatë për prokurorë në programin fillestar të trajnimit në Shkollën e Magjistraturë</w:t>
      </w:r>
      <w:r w:rsidR="00A610BB" w:rsidRPr="00875B2C">
        <w:rPr>
          <w:rFonts w:ascii="Garamond" w:hAnsi="Garamond"/>
          <w:sz w:val="24"/>
          <w:szCs w:val="24"/>
        </w:rPr>
        <w:t>s për vitin akademik 2019-2020.</w:t>
      </w:r>
    </w:p>
    <w:p w14:paraId="087C0CAF" w14:textId="43D58F5A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54762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 xml:space="preserve">Miratimin e vendimeve të propozuara  nga Komisioni i përhershëm i Vlerësimit për 44 raporte </w:t>
      </w:r>
      <w:r w:rsidR="00AE6CBA" w:rsidRPr="00875B2C">
        <w:rPr>
          <w:rFonts w:ascii="Garamond" w:hAnsi="Garamond"/>
          <w:sz w:val="24"/>
          <w:szCs w:val="24"/>
        </w:rPr>
        <w:t>për</w:t>
      </w:r>
      <w:r w:rsidR="008A3222" w:rsidRPr="00875B2C">
        <w:rPr>
          <w:rFonts w:ascii="Garamond" w:hAnsi="Garamond"/>
          <w:sz w:val="24"/>
          <w:szCs w:val="24"/>
        </w:rPr>
        <w:t xml:space="preserve"> analizimin e aftësive profesionale dhe etike të magjistratëve, prokurorëve, 13 raporte për miratimin e veprimtarisë jashtë funksionit si magjistrat/prokuror, leje për mësimdhënie, 2 raporte për leje të papaguara të magjistratëve, 20 raporte për verifikimin e pasurisë dhe figurës së kandidatëve të pranuar në formimin fillestar në Shkollën e Magjistraturës, 8 raporte për verifikimin e pasurisë dhe figurës së kandidatëve magjistratë të diplomuar në Shkollën e Magjistraturës</w:t>
      </w:r>
      <w:r w:rsidR="00E54762"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si dhe dhënien e rekomandimeve (opinioneve) për 6 magjistratët prokurorë si këshilltarë pranë Kës</w:t>
      </w:r>
      <w:r w:rsidR="00A610BB" w:rsidRPr="00875B2C">
        <w:rPr>
          <w:rFonts w:ascii="Garamond" w:hAnsi="Garamond"/>
          <w:sz w:val="24"/>
          <w:szCs w:val="24"/>
        </w:rPr>
        <w:t>hillit të Lartë të Prokurorisë.</w:t>
      </w:r>
    </w:p>
    <w:p w14:paraId="71910A2B" w14:textId="7B99F439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54762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 xml:space="preserve">Caktimin e përkohshëm të 15 prokurorëve në pozicionin e drejtuesit të prokurorive </w:t>
      </w:r>
      <w:r w:rsidR="00E54762" w:rsidRPr="00875B2C">
        <w:rPr>
          <w:rFonts w:ascii="Garamond" w:hAnsi="Garamond"/>
          <w:sz w:val="24"/>
          <w:szCs w:val="24"/>
        </w:rPr>
        <w:t>në sistemin e prokurorisë dhe ri</w:t>
      </w:r>
      <w:r w:rsidR="008A3222" w:rsidRPr="00875B2C">
        <w:rPr>
          <w:rFonts w:ascii="Garamond" w:hAnsi="Garamond"/>
          <w:sz w:val="24"/>
          <w:szCs w:val="24"/>
        </w:rPr>
        <w:t>emërimin e 21 prokurorëve me afat të përkohshëm duke mundësuar</w:t>
      </w:r>
      <w:r w:rsidR="00A610BB" w:rsidRPr="00875B2C">
        <w:rPr>
          <w:rFonts w:ascii="Garamond" w:hAnsi="Garamond"/>
          <w:sz w:val="24"/>
          <w:szCs w:val="24"/>
        </w:rPr>
        <w:t xml:space="preserve"> vazhdimësinë normale të punës.</w:t>
      </w:r>
    </w:p>
    <w:p w14:paraId="0728EFB7" w14:textId="62A9533D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54762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>Komisioni i Disiplinës ka trajtuar gjithsej rreth 280 praktika për shkelje disiplinore të pretenduara, nga të cilat: 170 praktika janë ar</w:t>
      </w:r>
      <w:r w:rsidR="00E54762" w:rsidRPr="00875B2C">
        <w:rPr>
          <w:rFonts w:ascii="Garamond" w:hAnsi="Garamond"/>
          <w:sz w:val="24"/>
          <w:szCs w:val="24"/>
        </w:rPr>
        <w:t>k</w:t>
      </w:r>
      <w:r w:rsidR="008A3222" w:rsidRPr="00875B2C">
        <w:rPr>
          <w:rFonts w:ascii="Garamond" w:hAnsi="Garamond"/>
          <w:sz w:val="24"/>
          <w:szCs w:val="24"/>
        </w:rPr>
        <w:t xml:space="preserve">ivuar, pasi nuk plotësonin kriteret e </w:t>
      </w:r>
      <w:proofErr w:type="spellStart"/>
      <w:r w:rsidR="008A3222" w:rsidRPr="00875B2C">
        <w:rPr>
          <w:rFonts w:ascii="Garamond" w:hAnsi="Garamond"/>
          <w:sz w:val="24"/>
          <w:szCs w:val="24"/>
        </w:rPr>
        <w:t>pranueshmërisë</w:t>
      </w:r>
      <w:proofErr w:type="spellEnd"/>
      <w:r w:rsidR="008A3222" w:rsidRPr="00875B2C">
        <w:rPr>
          <w:rFonts w:ascii="Garamond" w:hAnsi="Garamond"/>
          <w:sz w:val="24"/>
          <w:szCs w:val="24"/>
        </w:rPr>
        <w:t xml:space="preserve"> </w:t>
      </w:r>
      <w:r w:rsidR="00E54762" w:rsidRPr="00875B2C">
        <w:rPr>
          <w:rFonts w:ascii="Garamond" w:hAnsi="Garamond"/>
          <w:sz w:val="24"/>
          <w:szCs w:val="24"/>
        </w:rPr>
        <w:t>s</w:t>
      </w:r>
      <w:r w:rsidR="008A3222" w:rsidRPr="00875B2C">
        <w:rPr>
          <w:rFonts w:ascii="Garamond" w:hAnsi="Garamond"/>
          <w:sz w:val="24"/>
          <w:szCs w:val="24"/>
        </w:rPr>
        <w:t xml:space="preserve">ë kërkesë/ankesave; 72 praktikave </w:t>
      </w:r>
      <w:r w:rsidR="00E54762" w:rsidRPr="00875B2C">
        <w:rPr>
          <w:rFonts w:ascii="Garamond" w:hAnsi="Garamond"/>
          <w:sz w:val="24"/>
          <w:szCs w:val="24"/>
        </w:rPr>
        <w:t>u</w:t>
      </w:r>
      <w:r w:rsidR="008A3222" w:rsidRPr="00875B2C">
        <w:rPr>
          <w:rFonts w:ascii="Garamond" w:hAnsi="Garamond"/>
          <w:sz w:val="24"/>
          <w:szCs w:val="24"/>
        </w:rPr>
        <w:t xml:space="preserve"> është kthyer përgjigje orientuese; 38 praktika janë përcjellë pranë Prokurorit të Përgjithshëm për verifikim të kushteve për fillimin e hetimit disiplinor sipas nenit 160 të </w:t>
      </w:r>
      <w:r w:rsidR="00E54762" w:rsidRPr="00875B2C">
        <w:rPr>
          <w:rFonts w:ascii="Garamond" w:hAnsi="Garamond"/>
          <w:sz w:val="24"/>
          <w:szCs w:val="24"/>
        </w:rPr>
        <w:t>l</w:t>
      </w:r>
      <w:r w:rsidR="008A3222" w:rsidRPr="00875B2C">
        <w:rPr>
          <w:rFonts w:ascii="Garamond" w:hAnsi="Garamond"/>
          <w:sz w:val="24"/>
          <w:szCs w:val="24"/>
        </w:rPr>
        <w:t xml:space="preserve">igjit </w:t>
      </w:r>
      <w:r w:rsidR="00E54762" w:rsidRPr="00875B2C">
        <w:rPr>
          <w:rFonts w:ascii="Garamond" w:hAnsi="Garamond"/>
          <w:sz w:val="24"/>
          <w:szCs w:val="24"/>
        </w:rPr>
        <w:t xml:space="preserve">nr. </w:t>
      </w:r>
      <w:r w:rsidR="008A3222" w:rsidRPr="00875B2C">
        <w:rPr>
          <w:rFonts w:ascii="Garamond" w:hAnsi="Garamond"/>
          <w:sz w:val="24"/>
          <w:szCs w:val="24"/>
        </w:rPr>
        <w:t>96/2016 “Për statusin e gjyqtarëve dhe prokurorëve në Republikën e Shqipërisë”, të ndryshuar; 3 prej praktikave të përcjella pranë Prokurorisë së Përgjithshme janë ar</w:t>
      </w:r>
      <w:r w:rsidR="00E54762" w:rsidRPr="00875B2C">
        <w:rPr>
          <w:rFonts w:ascii="Garamond" w:hAnsi="Garamond"/>
          <w:sz w:val="24"/>
          <w:szCs w:val="24"/>
        </w:rPr>
        <w:t>kivuar</w:t>
      </w:r>
      <w:r w:rsidR="008A3222" w:rsidRPr="00875B2C">
        <w:rPr>
          <w:rFonts w:ascii="Garamond" w:hAnsi="Garamond"/>
          <w:sz w:val="24"/>
          <w:szCs w:val="24"/>
        </w:rPr>
        <w:t xml:space="preserve"> për kalim të a</w:t>
      </w:r>
      <w:r w:rsidR="00AE6CBA" w:rsidRPr="00875B2C">
        <w:rPr>
          <w:rFonts w:ascii="Garamond" w:hAnsi="Garamond"/>
          <w:sz w:val="24"/>
          <w:szCs w:val="24"/>
        </w:rPr>
        <w:t xml:space="preserve">fatit 5-vjeçar të ankimit. Për </w:t>
      </w:r>
      <w:r w:rsidR="008A3222" w:rsidRPr="00875B2C">
        <w:rPr>
          <w:rFonts w:ascii="Garamond" w:hAnsi="Garamond"/>
          <w:sz w:val="24"/>
          <w:szCs w:val="24"/>
        </w:rPr>
        <w:t>38 praktika</w:t>
      </w:r>
      <w:r w:rsidR="00AE6CBA"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të cilat i janë përcjellë Prokurori</w:t>
      </w:r>
      <w:r w:rsidR="00AE6CBA" w:rsidRPr="00875B2C">
        <w:rPr>
          <w:rFonts w:ascii="Garamond" w:hAnsi="Garamond"/>
          <w:sz w:val="24"/>
          <w:szCs w:val="24"/>
        </w:rPr>
        <w:t>t të Përgjithshëm për verifikim</w:t>
      </w:r>
      <w:r w:rsidR="008A3222" w:rsidRPr="00875B2C">
        <w:rPr>
          <w:rFonts w:ascii="Garamond" w:hAnsi="Garamond"/>
          <w:sz w:val="24"/>
          <w:szCs w:val="24"/>
        </w:rPr>
        <w:t xml:space="preserve"> gjatë vitit 2019, nuk ka raste të njoftuara për vendime </w:t>
      </w:r>
      <w:r w:rsidR="00AE6CBA" w:rsidRPr="00875B2C">
        <w:rPr>
          <w:rFonts w:ascii="Garamond" w:hAnsi="Garamond"/>
          <w:sz w:val="24"/>
          <w:szCs w:val="24"/>
        </w:rPr>
        <w:t>për</w:t>
      </w:r>
      <w:r w:rsidR="008A3222" w:rsidRPr="00875B2C">
        <w:rPr>
          <w:rFonts w:ascii="Garamond" w:hAnsi="Garamond"/>
          <w:sz w:val="24"/>
          <w:szCs w:val="24"/>
        </w:rPr>
        <w:t xml:space="preserve"> fillimin e hetimit di</w:t>
      </w:r>
      <w:r w:rsidR="00A610BB" w:rsidRPr="00875B2C">
        <w:rPr>
          <w:rFonts w:ascii="Garamond" w:hAnsi="Garamond"/>
          <w:sz w:val="24"/>
          <w:szCs w:val="24"/>
        </w:rPr>
        <w:t>siplinor ndaj ndonjë prokurori.</w:t>
      </w:r>
    </w:p>
    <w:p w14:paraId="488100F8" w14:textId="1E95048B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E6CBA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>Miratimin me vendimet përkatëse të 5 kërkesave të paraqitura nga prokurorë për  mbrojtje të veçantë të prokurorit, në prokurori të ndryshme të vendit.</w:t>
      </w:r>
    </w:p>
    <w:p w14:paraId="232EF84E" w14:textId="7321F3D8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E6CBA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 xml:space="preserve">Bashkëpunim me ekspertët e angazhuar pranë </w:t>
      </w:r>
      <w:proofErr w:type="spellStart"/>
      <w:r w:rsidR="008A3222" w:rsidRPr="00875B2C">
        <w:rPr>
          <w:rFonts w:ascii="Garamond" w:hAnsi="Garamond"/>
          <w:sz w:val="24"/>
          <w:szCs w:val="24"/>
        </w:rPr>
        <w:t>EURALIUS</w:t>
      </w:r>
      <w:proofErr w:type="spellEnd"/>
      <w:r w:rsidR="00AE6CBA" w:rsidRPr="00875B2C">
        <w:rPr>
          <w:rFonts w:ascii="Garamond" w:hAnsi="Garamond"/>
          <w:sz w:val="24"/>
          <w:szCs w:val="24"/>
        </w:rPr>
        <w:t>-</w:t>
      </w:r>
      <w:r w:rsidR="00AE51AC" w:rsidRPr="00875B2C">
        <w:rPr>
          <w:rFonts w:ascii="Garamond" w:hAnsi="Garamond"/>
          <w:sz w:val="24"/>
          <w:szCs w:val="24"/>
        </w:rPr>
        <w:t>it</w:t>
      </w:r>
      <w:r w:rsidR="008A3222" w:rsidRPr="00875B2C">
        <w:rPr>
          <w:rFonts w:ascii="Garamond" w:hAnsi="Garamond"/>
          <w:sz w:val="24"/>
          <w:szCs w:val="24"/>
        </w:rPr>
        <w:t xml:space="preserve"> për krijimin e bazës së të dhënave M-</w:t>
      </w:r>
      <w:proofErr w:type="spellStart"/>
      <w:r w:rsidR="008A3222" w:rsidRPr="00875B2C">
        <w:rPr>
          <w:rFonts w:ascii="Garamond" w:hAnsi="Garamond"/>
          <w:sz w:val="24"/>
          <w:szCs w:val="24"/>
        </w:rPr>
        <w:t>Files</w:t>
      </w:r>
      <w:proofErr w:type="spellEnd"/>
      <w:r w:rsidR="008A3222" w:rsidRPr="00875B2C">
        <w:rPr>
          <w:rFonts w:ascii="Garamond" w:hAnsi="Garamond"/>
          <w:sz w:val="24"/>
          <w:szCs w:val="24"/>
        </w:rPr>
        <w:t xml:space="preserve"> (Sistemi i të </w:t>
      </w:r>
      <w:r w:rsidR="00AE6CBA" w:rsidRPr="00875B2C">
        <w:rPr>
          <w:rFonts w:ascii="Garamond" w:hAnsi="Garamond"/>
          <w:sz w:val="24"/>
          <w:szCs w:val="24"/>
        </w:rPr>
        <w:t>D</w:t>
      </w:r>
      <w:r w:rsidR="008A3222" w:rsidRPr="00875B2C">
        <w:rPr>
          <w:rFonts w:ascii="Garamond" w:hAnsi="Garamond"/>
          <w:sz w:val="24"/>
          <w:szCs w:val="24"/>
        </w:rPr>
        <w:t>hënave të Magjistratëve)</w:t>
      </w:r>
      <w:r w:rsidR="00AE51AC"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ku janë plotësuar të dhënat për 330 dosje personale me informacion të detajuar për secilin prokuror.</w:t>
      </w:r>
    </w:p>
    <w:p w14:paraId="6961AD53" w14:textId="754C1B34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E6CBA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>Përfundimin e procedurës për ngritjen dhe funksionimin e Prokurorisë së Posaçme kundër Korrup</w:t>
      </w:r>
      <w:r w:rsidR="00AE51AC" w:rsidRPr="00875B2C">
        <w:rPr>
          <w:rFonts w:ascii="Garamond" w:hAnsi="Garamond"/>
          <w:sz w:val="24"/>
          <w:szCs w:val="24"/>
        </w:rPr>
        <w:t>sionit dhe Krimit të Organizuar</w:t>
      </w:r>
      <w:r w:rsidR="008A3222" w:rsidRPr="00875B2C">
        <w:rPr>
          <w:rFonts w:ascii="Garamond" w:hAnsi="Garamond"/>
          <w:sz w:val="24"/>
          <w:szCs w:val="24"/>
        </w:rPr>
        <w:t xml:space="preserve"> nëpërmjet emërimit të nëntë prokurorëve</w:t>
      </w:r>
      <w:r w:rsidR="00AE51AC"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të cilët kanë kaluar procesin e rivlerësimit kalimtar dhe kanë marrë konfirmimin në detyrë me vendim të formës së prerë. Gjithashtu</w:t>
      </w:r>
      <w:r w:rsidR="00AE51AC"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me vendimin nr. 281, datë 19.12.2019 është emëruar </w:t>
      </w:r>
      <w:r w:rsidR="00AE51AC" w:rsidRPr="00875B2C">
        <w:rPr>
          <w:rFonts w:ascii="Garamond" w:hAnsi="Garamond"/>
          <w:sz w:val="24"/>
          <w:szCs w:val="24"/>
        </w:rPr>
        <w:t>e</w:t>
      </w:r>
      <w:r w:rsidR="008A3222" w:rsidRPr="00875B2C">
        <w:rPr>
          <w:rFonts w:ascii="Garamond" w:hAnsi="Garamond"/>
          <w:sz w:val="24"/>
          <w:szCs w:val="24"/>
        </w:rPr>
        <w:t>dhe drejtuesi i kësaj prokurorie, z</w:t>
      </w:r>
      <w:r w:rsidR="00AE51AC" w:rsidRPr="00875B2C">
        <w:rPr>
          <w:rFonts w:ascii="Garamond" w:hAnsi="Garamond"/>
          <w:sz w:val="24"/>
          <w:szCs w:val="24"/>
        </w:rPr>
        <w:t>oti</w:t>
      </w:r>
      <w:r w:rsidR="008A3222" w:rsidRPr="00875B2C">
        <w:rPr>
          <w:rFonts w:ascii="Garamond" w:hAnsi="Garamond"/>
          <w:sz w:val="24"/>
          <w:szCs w:val="24"/>
        </w:rPr>
        <w:t xml:space="preserve"> Arben </w:t>
      </w:r>
      <w:proofErr w:type="spellStart"/>
      <w:r w:rsidR="008A3222" w:rsidRPr="00875B2C">
        <w:rPr>
          <w:rFonts w:ascii="Garamond" w:hAnsi="Garamond"/>
          <w:sz w:val="24"/>
          <w:szCs w:val="24"/>
        </w:rPr>
        <w:t>Kraja</w:t>
      </w:r>
      <w:proofErr w:type="spellEnd"/>
      <w:r w:rsidR="008A3222" w:rsidRPr="00875B2C">
        <w:rPr>
          <w:rFonts w:ascii="Garamond" w:hAnsi="Garamond"/>
          <w:sz w:val="24"/>
          <w:szCs w:val="24"/>
        </w:rPr>
        <w:t>.</w:t>
      </w:r>
    </w:p>
    <w:p w14:paraId="63432F0E" w14:textId="00230ACE" w:rsidR="008A3222" w:rsidRPr="00875B2C" w:rsidRDefault="00875B2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E6CBA" w:rsidRPr="00875B2C">
        <w:rPr>
          <w:rFonts w:ascii="Garamond" w:hAnsi="Garamond"/>
          <w:sz w:val="24"/>
          <w:szCs w:val="24"/>
        </w:rPr>
        <w:t xml:space="preserve"> </w:t>
      </w:r>
      <w:r w:rsidR="008A3222" w:rsidRPr="00875B2C">
        <w:rPr>
          <w:rFonts w:ascii="Garamond" w:hAnsi="Garamond"/>
          <w:sz w:val="24"/>
          <w:szCs w:val="24"/>
        </w:rPr>
        <w:t>Përfundimin e procesit të miratimit të listës përfundimtare të renditjes së kandidaturave për pozicionin e Prokurorit të Përgjithshëm</w:t>
      </w:r>
      <w:r w:rsidR="00AE51AC"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duke u final</w:t>
      </w:r>
      <w:r w:rsidR="00AE51AC" w:rsidRPr="00875B2C">
        <w:rPr>
          <w:rFonts w:ascii="Garamond" w:hAnsi="Garamond"/>
          <w:sz w:val="24"/>
          <w:szCs w:val="24"/>
        </w:rPr>
        <w:t>izuar ky proces me vendimin nr.</w:t>
      </w:r>
      <w:r w:rsidR="008302F6">
        <w:rPr>
          <w:rFonts w:ascii="Garamond" w:hAnsi="Garamond"/>
          <w:sz w:val="24"/>
          <w:szCs w:val="24"/>
        </w:rPr>
        <w:t xml:space="preserve"> </w:t>
      </w:r>
      <w:r w:rsidR="00AE51AC" w:rsidRPr="00875B2C">
        <w:rPr>
          <w:rFonts w:ascii="Garamond" w:hAnsi="Garamond"/>
          <w:sz w:val="24"/>
          <w:szCs w:val="24"/>
        </w:rPr>
        <w:t xml:space="preserve">138/2019 të datës </w:t>
      </w:r>
      <w:r w:rsidR="008A3222" w:rsidRPr="00875B2C">
        <w:rPr>
          <w:rFonts w:ascii="Garamond" w:hAnsi="Garamond"/>
          <w:sz w:val="24"/>
          <w:szCs w:val="24"/>
        </w:rPr>
        <w:t>5.12.2019 të Kuvendit të Republikës së Shqipërisë me zgjedhjen e kandidatit të renditur i pa</w:t>
      </w:r>
      <w:r w:rsidR="00AE51AC" w:rsidRPr="00875B2C">
        <w:rPr>
          <w:rFonts w:ascii="Garamond" w:hAnsi="Garamond"/>
          <w:sz w:val="24"/>
          <w:szCs w:val="24"/>
        </w:rPr>
        <w:t>ri nga vlerësimi i Këshillit, zoti</w:t>
      </w:r>
      <w:r w:rsidR="008A3222" w:rsidRPr="00875B2C">
        <w:rPr>
          <w:rFonts w:ascii="Garamond" w:hAnsi="Garamond"/>
          <w:sz w:val="24"/>
          <w:szCs w:val="24"/>
        </w:rPr>
        <w:t xml:space="preserve"> </w:t>
      </w:r>
      <w:proofErr w:type="spellStart"/>
      <w:r w:rsidR="008A3222" w:rsidRPr="00875B2C">
        <w:rPr>
          <w:rFonts w:ascii="Garamond" w:hAnsi="Garamond"/>
          <w:sz w:val="24"/>
          <w:szCs w:val="24"/>
        </w:rPr>
        <w:t>Olsian</w:t>
      </w:r>
      <w:proofErr w:type="spellEnd"/>
      <w:r w:rsidR="008A3222" w:rsidRPr="00875B2C">
        <w:rPr>
          <w:rFonts w:ascii="Garamond" w:hAnsi="Garamond"/>
          <w:sz w:val="24"/>
          <w:szCs w:val="24"/>
        </w:rPr>
        <w:t xml:space="preserve"> Çela, Prokuror i Përgjithshëm.</w:t>
      </w:r>
    </w:p>
    <w:p w14:paraId="0C2BCB36" w14:textId="77777777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B2C">
        <w:rPr>
          <w:rFonts w:ascii="Garamond" w:hAnsi="Garamond"/>
          <w:b/>
          <w:sz w:val="24"/>
          <w:szCs w:val="24"/>
        </w:rPr>
        <w:t>Bazuar sa më sipër, Kuvendi i Shqipërisë nxit Këshillin e Lartë të Prokurorisë:</w:t>
      </w:r>
    </w:p>
    <w:p w14:paraId="67D2ABEA" w14:textId="7D66ED38" w:rsidR="008A3222" w:rsidRPr="00875B2C" w:rsidRDefault="00AE51A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1. </w:t>
      </w:r>
      <w:r w:rsidR="008A3222" w:rsidRPr="00875B2C">
        <w:rPr>
          <w:rFonts w:ascii="Garamond" w:hAnsi="Garamond"/>
          <w:sz w:val="24"/>
          <w:szCs w:val="24"/>
        </w:rPr>
        <w:t xml:space="preserve">Të veprojë me ritme të shpejta për adresimin e zgjidhjeve të problematikave në sistemin e prokurorisë. </w:t>
      </w:r>
    </w:p>
    <w:p w14:paraId="3F849B9E" w14:textId="74FB7A14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2.</w:t>
      </w:r>
      <w:r w:rsidRPr="00875B2C">
        <w:rPr>
          <w:rFonts w:ascii="Garamond" w:hAnsi="Garamond"/>
          <w:sz w:val="24"/>
          <w:szCs w:val="24"/>
        </w:rPr>
        <w:tab/>
      </w:r>
      <w:r w:rsidR="00875B2C">
        <w:rPr>
          <w:rFonts w:ascii="Garamond" w:hAnsi="Garamond"/>
          <w:sz w:val="24"/>
          <w:szCs w:val="24"/>
        </w:rPr>
        <w:t xml:space="preserve"> </w:t>
      </w:r>
      <w:r w:rsidRPr="00875B2C">
        <w:rPr>
          <w:rFonts w:ascii="Garamond" w:hAnsi="Garamond"/>
          <w:sz w:val="24"/>
          <w:szCs w:val="24"/>
        </w:rPr>
        <w:t>T’i kushtojë rëndësi komunikimit me publikun për veprimtarinë e Këshillit të Lartë të Prokurorisë.</w:t>
      </w:r>
    </w:p>
    <w:p w14:paraId="4D7EB901" w14:textId="6E873AB0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3.</w:t>
      </w:r>
      <w:r w:rsidRPr="00875B2C">
        <w:rPr>
          <w:rFonts w:ascii="Garamond" w:hAnsi="Garamond"/>
          <w:sz w:val="24"/>
          <w:szCs w:val="24"/>
        </w:rPr>
        <w:tab/>
      </w:r>
      <w:r w:rsidR="00875B2C">
        <w:rPr>
          <w:rFonts w:ascii="Garamond" w:hAnsi="Garamond"/>
          <w:sz w:val="24"/>
          <w:szCs w:val="24"/>
        </w:rPr>
        <w:t xml:space="preserve"> </w:t>
      </w:r>
      <w:r w:rsidRPr="00875B2C">
        <w:rPr>
          <w:rFonts w:ascii="Garamond" w:hAnsi="Garamond"/>
          <w:sz w:val="24"/>
          <w:szCs w:val="24"/>
        </w:rPr>
        <w:t xml:space="preserve">Të forcojë bashkëpunimin me organet e qeverisjes së sistemit të drejtësisë dhe institucionet e tjera shtetërore në përputhje me parashikimet ligjore në fuqi për të gjitha proceset që ndikojnë në zbatimin e duhur dhe efektiv të </w:t>
      </w:r>
      <w:r w:rsidR="00AE51AC" w:rsidRPr="00875B2C">
        <w:rPr>
          <w:rFonts w:ascii="Garamond" w:hAnsi="Garamond"/>
          <w:sz w:val="24"/>
          <w:szCs w:val="24"/>
        </w:rPr>
        <w:t>r</w:t>
      </w:r>
      <w:r w:rsidRPr="00875B2C">
        <w:rPr>
          <w:rFonts w:ascii="Garamond" w:hAnsi="Garamond"/>
          <w:sz w:val="24"/>
          <w:szCs w:val="24"/>
        </w:rPr>
        <w:t xml:space="preserve">eformës në </w:t>
      </w:r>
      <w:r w:rsidR="00AE51AC" w:rsidRPr="00875B2C">
        <w:rPr>
          <w:rFonts w:ascii="Garamond" w:hAnsi="Garamond"/>
          <w:sz w:val="24"/>
          <w:szCs w:val="24"/>
        </w:rPr>
        <w:t>d</w:t>
      </w:r>
      <w:r w:rsidRPr="00875B2C">
        <w:rPr>
          <w:rFonts w:ascii="Garamond" w:hAnsi="Garamond"/>
          <w:sz w:val="24"/>
          <w:szCs w:val="24"/>
        </w:rPr>
        <w:t>rejtësi.</w:t>
      </w:r>
    </w:p>
    <w:p w14:paraId="118C4025" w14:textId="54E361A8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4.</w:t>
      </w:r>
      <w:r w:rsidRPr="00875B2C">
        <w:rPr>
          <w:rFonts w:ascii="Garamond" w:hAnsi="Garamond"/>
          <w:sz w:val="24"/>
          <w:szCs w:val="24"/>
        </w:rPr>
        <w:tab/>
      </w:r>
      <w:r w:rsidR="00875B2C">
        <w:rPr>
          <w:rFonts w:ascii="Garamond" w:hAnsi="Garamond"/>
          <w:sz w:val="24"/>
          <w:szCs w:val="24"/>
        </w:rPr>
        <w:t xml:space="preserve"> </w:t>
      </w:r>
      <w:r w:rsidRPr="00875B2C">
        <w:rPr>
          <w:rFonts w:ascii="Garamond" w:hAnsi="Garamond"/>
          <w:sz w:val="24"/>
          <w:szCs w:val="24"/>
        </w:rPr>
        <w:t xml:space="preserve">Të informojë vazhdimisht Kuvendin e Shqipërisë për problematikat e hasura në sistemin e prokurorisë duke rekomanduar </w:t>
      </w:r>
      <w:r w:rsidR="00AE51AC" w:rsidRPr="00875B2C">
        <w:rPr>
          <w:rFonts w:ascii="Garamond" w:hAnsi="Garamond"/>
          <w:sz w:val="24"/>
          <w:szCs w:val="24"/>
        </w:rPr>
        <w:t>e</w:t>
      </w:r>
      <w:r w:rsidRPr="00875B2C">
        <w:rPr>
          <w:rFonts w:ascii="Garamond" w:hAnsi="Garamond"/>
          <w:sz w:val="24"/>
          <w:szCs w:val="24"/>
        </w:rPr>
        <w:t>dhe zgjidhjet përkatëse.</w:t>
      </w:r>
    </w:p>
    <w:p w14:paraId="3A261ABD" w14:textId="24729FA4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75B2C">
        <w:rPr>
          <w:rFonts w:ascii="Garamond" w:hAnsi="Garamond"/>
          <w:b/>
          <w:sz w:val="24"/>
          <w:szCs w:val="24"/>
        </w:rPr>
        <w:t xml:space="preserve">Kuvendi i Shqipërisë </w:t>
      </w:r>
      <w:r w:rsidR="00B0596C" w:rsidRPr="00875B2C">
        <w:rPr>
          <w:rFonts w:ascii="Garamond" w:hAnsi="Garamond"/>
          <w:b/>
          <w:sz w:val="24"/>
          <w:szCs w:val="24"/>
        </w:rPr>
        <w:t xml:space="preserve">për vitin 2020 </w:t>
      </w:r>
      <w:r w:rsidRPr="00875B2C">
        <w:rPr>
          <w:rFonts w:ascii="Garamond" w:hAnsi="Garamond"/>
          <w:b/>
          <w:sz w:val="24"/>
          <w:szCs w:val="24"/>
        </w:rPr>
        <w:t>kërkon nga Këshilli i Lartë i Prokurorisë:</w:t>
      </w:r>
    </w:p>
    <w:p w14:paraId="3AE58E7C" w14:textId="4BB14864" w:rsidR="008A3222" w:rsidRPr="00875B2C" w:rsidRDefault="00AE51A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1. </w:t>
      </w:r>
      <w:r w:rsidR="008A3222" w:rsidRPr="00875B2C">
        <w:rPr>
          <w:rFonts w:ascii="Garamond" w:hAnsi="Garamond"/>
          <w:sz w:val="24"/>
          <w:szCs w:val="24"/>
        </w:rPr>
        <w:t>Vijimin e procedurave për përzgjedhjen e prokurorëve të tjerë të Prokurorisë së Posaçme kundër Korrupsionit dhe Krimit të Organizuar për të bërë të mundur plotësimin e vendeve të lira në këtë institucion.</w:t>
      </w:r>
    </w:p>
    <w:p w14:paraId="139810E1" w14:textId="13221621" w:rsidR="008A3222" w:rsidRPr="00875B2C" w:rsidRDefault="00AE51A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lastRenderedPageBreak/>
        <w:t xml:space="preserve">2. </w:t>
      </w:r>
      <w:r w:rsidR="008A3222" w:rsidRPr="00875B2C">
        <w:rPr>
          <w:rFonts w:ascii="Garamond" w:hAnsi="Garamond"/>
          <w:sz w:val="24"/>
          <w:szCs w:val="24"/>
        </w:rPr>
        <w:t xml:space="preserve">Përshpejtimin e procedurave për emërimin e drejtuesve të prokurorive pranë gjykatave të rretheve gjyqësore, sipas parashikimeve ligjore në fuqi, duke </w:t>
      </w:r>
      <w:r w:rsidRPr="00875B2C">
        <w:rPr>
          <w:rFonts w:ascii="Garamond" w:hAnsi="Garamond"/>
          <w:sz w:val="24"/>
          <w:szCs w:val="24"/>
        </w:rPr>
        <w:t>u</w:t>
      </w:r>
      <w:r w:rsidR="008A3222" w:rsidRPr="00875B2C">
        <w:rPr>
          <w:rFonts w:ascii="Garamond" w:hAnsi="Garamond"/>
          <w:sz w:val="24"/>
          <w:szCs w:val="24"/>
        </w:rPr>
        <w:t xml:space="preserve"> dhënë fund komandimeve të përkohshme.</w:t>
      </w:r>
    </w:p>
    <w:p w14:paraId="742B289C" w14:textId="5E1CB0F3" w:rsidR="008A3222" w:rsidRPr="00875B2C" w:rsidRDefault="00AE51A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3. </w:t>
      </w:r>
      <w:r w:rsidR="008A3222" w:rsidRPr="00875B2C">
        <w:rPr>
          <w:rFonts w:ascii="Garamond" w:hAnsi="Garamond"/>
          <w:sz w:val="24"/>
          <w:szCs w:val="24"/>
        </w:rPr>
        <w:t>Bashkërendimin e punës</w:t>
      </w:r>
      <w:r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si dhe shkëmbimin e vazhdueshëm të informacioneve me Prokurorin e Përgjithshëm</w:t>
      </w:r>
      <w:r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si dhe Shkollën e Magjistraturës</w:t>
      </w:r>
      <w:r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me qëllim përmbushjen me efikasitet të detyrave kushtetuese dhe ligjore të </w:t>
      </w:r>
      <w:proofErr w:type="spellStart"/>
      <w:r w:rsidR="008A3222" w:rsidRPr="00875B2C">
        <w:rPr>
          <w:rFonts w:ascii="Garamond" w:hAnsi="Garamond"/>
          <w:sz w:val="24"/>
          <w:szCs w:val="24"/>
        </w:rPr>
        <w:t>të</w:t>
      </w:r>
      <w:proofErr w:type="spellEnd"/>
      <w:r w:rsidR="008A3222" w:rsidRPr="00875B2C">
        <w:rPr>
          <w:rFonts w:ascii="Garamond" w:hAnsi="Garamond"/>
          <w:sz w:val="24"/>
          <w:szCs w:val="24"/>
        </w:rPr>
        <w:t xml:space="preserve"> tr</w:t>
      </w:r>
      <w:r w:rsidRPr="00875B2C">
        <w:rPr>
          <w:rFonts w:ascii="Garamond" w:hAnsi="Garamond"/>
          <w:sz w:val="24"/>
          <w:szCs w:val="24"/>
        </w:rPr>
        <w:t>ia</w:t>
      </w:r>
      <w:r w:rsidR="008A3222" w:rsidRPr="00875B2C">
        <w:rPr>
          <w:rFonts w:ascii="Garamond" w:hAnsi="Garamond"/>
          <w:sz w:val="24"/>
          <w:szCs w:val="24"/>
        </w:rPr>
        <w:t xml:space="preserve"> organeve, në veçanti me Prokurorin e Përgjithshëm</w:t>
      </w:r>
      <w:r w:rsidR="00B0596C"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</w:t>
      </w:r>
      <w:r w:rsidRPr="00875B2C">
        <w:rPr>
          <w:rFonts w:ascii="Garamond" w:hAnsi="Garamond"/>
          <w:sz w:val="24"/>
          <w:szCs w:val="24"/>
        </w:rPr>
        <w:t>për</w:t>
      </w:r>
      <w:r w:rsidR="008A3222" w:rsidRPr="00875B2C">
        <w:rPr>
          <w:rFonts w:ascii="Garamond" w:hAnsi="Garamond"/>
          <w:sz w:val="24"/>
          <w:szCs w:val="24"/>
        </w:rPr>
        <w:t xml:space="preserve"> zbatimin efektiv të instituteve të reja të parashikuara në Kodin e Procedurës Penale.</w:t>
      </w:r>
    </w:p>
    <w:p w14:paraId="43CE3C10" w14:textId="056B4AD9" w:rsidR="008A3222" w:rsidRPr="00875B2C" w:rsidRDefault="00AE51AC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4. </w:t>
      </w:r>
      <w:r w:rsidR="008A3222" w:rsidRPr="00875B2C">
        <w:rPr>
          <w:rFonts w:ascii="Garamond" w:hAnsi="Garamond"/>
          <w:sz w:val="24"/>
          <w:szCs w:val="24"/>
        </w:rPr>
        <w:t>Bashkëpunimin me Shkollën e Magjistraturës për verifikimin me prioritet të kandidaturave</w:t>
      </w:r>
      <w:r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të cilat mund të pranohen në formimin fillestar në Shkollën e Magjistraturës për vitin 2020</w:t>
      </w:r>
      <w:r w:rsidR="008302F6">
        <w:rPr>
          <w:rFonts w:ascii="Garamond" w:hAnsi="Garamond"/>
          <w:sz w:val="24"/>
          <w:szCs w:val="24"/>
        </w:rPr>
        <w:t>–</w:t>
      </w:r>
      <w:r w:rsidR="008A3222" w:rsidRPr="00875B2C">
        <w:rPr>
          <w:rFonts w:ascii="Garamond" w:hAnsi="Garamond"/>
          <w:sz w:val="24"/>
          <w:szCs w:val="24"/>
        </w:rPr>
        <w:t>2021, si dhe trajnimin vazhdues të prokurorëve në detyrë.</w:t>
      </w:r>
    </w:p>
    <w:p w14:paraId="748B0B20" w14:textId="0DBD4CD9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5.</w:t>
      </w:r>
      <w:r w:rsidRPr="00875B2C">
        <w:rPr>
          <w:rFonts w:ascii="Garamond" w:hAnsi="Garamond"/>
          <w:sz w:val="24"/>
          <w:szCs w:val="24"/>
        </w:rPr>
        <w:tab/>
        <w:t>Marrjen e masave për emërimin sa më shpejt të magjistratëve të profilit prokuror</w:t>
      </w:r>
      <w:r w:rsidR="00B0596C" w:rsidRPr="00875B2C">
        <w:rPr>
          <w:rFonts w:ascii="Garamond" w:hAnsi="Garamond"/>
          <w:sz w:val="24"/>
          <w:szCs w:val="24"/>
        </w:rPr>
        <w:t>,</w:t>
      </w:r>
      <w:r w:rsidRPr="00875B2C">
        <w:rPr>
          <w:rFonts w:ascii="Garamond" w:hAnsi="Garamond"/>
          <w:sz w:val="24"/>
          <w:szCs w:val="24"/>
        </w:rPr>
        <w:t xml:space="preserve"> që kanë përfunduar Shkollën e Magjistraturës, për të cilët ka përfunduar verifikimi i pasurisë dhe figurës.         </w:t>
      </w:r>
    </w:p>
    <w:p w14:paraId="6EBFFED6" w14:textId="77777777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6.</w:t>
      </w:r>
      <w:r w:rsidRPr="00875B2C">
        <w:rPr>
          <w:rFonts w:ascii="Garamond" w:hAnsi="Garamond"/>
          <w:sz w:val="24"/>
          <w:szCs w:val="24"/>
        </w:rPr>
        <w:tab/>
        <w:t xml:space="preserve">Vijimin me ritme të shpejta të punës në hartimin dhe dorëzimin e raporteve të aftësive profesionale të prokurorëve pranë organeve të rivlerësimit kalimtar. </w:t>
      </w:r>
    </w:p>
    <w:p w14:paraId="7ED8C3A9" w14:textId="5213B5C7" w:rsidR="008A3222" w:rsidRPr="00875B2C" w:rsidRDefault="00A610BB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ab/>
      </w:r>
      <w:r w:rsidR="008A3222" w:rsidRPr="00875B2C">
        <w:rPr>
          <w:rFonts w:ascii="Garamond" w:hAnsi="Garamond"/>
          <w:sz w:val="24"/>
          <w:szCs w:val="24"/>
        </w:rPr>
        <w:t>7.</w:t>
      </w:r>
      <w:r w:rsidR="008A3222" w:rsidRPr="00875B2C">
        <w:rPr>
          <w:rFonts w:ascii="Garamond" w:hAnsi="Garamond"/>
          <w:sz w:val="24"/>
          <w:szCs w:val="24"/>
        </w:rPr>
        <w:tab/>
        <w:t xml:space="preserve">Përmbylljen e paketës së plotë me akte nënligjore normative dhe rregullatore, sipas përcaktimeve të </w:t>
      </w:r>
      <w:r w:rsidR="00AE51AC" w:rsidRPr="00875B2C">
        <w:rPr>
          <w:rFonts w:ascii="Garamond" w:hAnsi="Garamond"/>
          <w:sz w:val="24"/>
          <w:szCs w:val="24"/>
        </w:rPr>
        <w:t>l</w:t>
      </w:r>
      <w:r w:rsidR="008A3222" w:rsidRPr="00875B2C">
        <w:rPr>
          <w:rFonts w:ascii="Garamond" w:hAnsi="Garamond"/>
          <w:sz w:val="24"/>
          <w:szCs w:val="24"/>
        </w:rPr>
        <w:t xml:space="preserve">igjit </w:t>
      </w:r>
      <w:r w:rsidR="00AE51AC" w:rsidRPr="00875B2C">
        <w:rPr>
          <w:rFonts w:ascii="Garamond" w:hAnsi="Garamond"/>
          <w:sz w:val="24"/>
          <w:szCs w:val="24"/>
        </w:rPr>
        <w:t>n</w:t>
      </w:r>
      <w:r w:rsidR="008A3222" w:rsidRPr="00875B2C">
        <w:rPr>
          <w:rFonts w:ascii="Garamond" w:hAnsi="Garamond"/>
          <w:sz w:val="24"/>
          <w:szCs w:val="24"/>
        </w:rPr>
        <w:t>r. 115/2016</w:t>
      </w:r>
      <w:r w:rsidR="008302F6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“Për organet e qeverisjes së sistemit të drejtësisë”, të ndryshuar dhe ligjeve të tjera të </w:t>
      </w:r>
      <w:r w:rsidR="00AE51AC" w:rsidRPr="00875B2C">
        <w:rPr>
          <w:rFonts w:ascii="Garamond" w:hAnsi="Garamond"/>
          <w:sz w:val="24"/>
          <w:szCs w:val="24"/>
        </w:rPr>
        <w:t>r</w:t>
      </w:r>
      <w:r w:rsidR="008A3222" w:rsidRPr="00875B2C">
        <w:rPr>
          <w:rFonts w:ascii="Garamond" w:hAnsi="Garamond"/>
          <w:sz w:val="24"/>
          <w:szCs w:val="24"/>
        </w:rPr>
        <w:t xml:space="preserve">eformës në </w:t>
      </w:r>
      <w:r w:rsidR="00AE51AC" w:rsidRPr="00875B2C">
        <w:rPr>
          <w:rFonts w:ascii="Garamond" w:hAnsi="Garamond"/>
          <w:sz w:val="24"/>
          <w:szCs w:val="24"/>
        </w:rPr>
        <w:t>d</w:t>
      </w:r>
      <w:r w:rsidR="008A3222" w:rsidRPr="00875B2C">
        <w:rPr>
          <w:rFonts w:ascii="Garamond" w:hAnsi="Garamond"/>
          <w:sz w:val="24"/>
          <w:szCs w:val="24"/>
        </w:rPr>
        <w:t>rejtësi, veçanërisht miratimin e akteve nënligjore për rregullat e brendshme të funksionimit të Këshillit</w:t>
      </w:r>
      <w:r w:rsidR="00AE51AC" w:rsidRPr="00875B2C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si dhe rregullat për administrimin e karrierës së prokurorëve në përputhje me me</w:t>
      </w:r>
      <w:r w:rsidR="00731C92" w:rsidRPr="00875B2C">
        <w:rPr>
          <w:rFonts w:ascii="Garamond" w:hAnsi="Garamond"/>
          <w:sz w:val="24"/>
          <w:szCs w:val="24"/>
        </w:rPr>
        <w:t xml:space="preserve">ritat profesionale të secilit. </w:t>
      </w:r>
    </w:p>
    <w:p w14:paraId="5CD725A6" w14:textId="1E3B40E6" w:rsidR="008A3222" w:rsidRPr="00875B2C" w:rsidRDefault="008A322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8</w:t>
      </w:r>
      <w:r w:rsidR="00731C92" w:rsidRPr="00875B2C">
        <w:rPr>
          <w:rFonts w:ascii="Garamond" w:hAnsi="Garamond"/>
          <w:sz w:val="24"/>
          <w:szCs w:val="24"/>
        </w:rPr>
        <w:t xml:space="preserve">. </w:t>
      </w:r>
      <w:r w:rsidRPr="00875B2C">
        <w:rPr>
          <w:rFonts w:ascii="Garamond" w:hAnsi="Garamond"/>
          <w:sz w:val="24"/>
          <w:szCs w:val="24"/>
        </w:rPr>
        <w:t>Forcimin e marrëdhënieve institucionale me Inspektoratin e Lartë të Drejtësisë</w:t>
      </w:r>
      <w:r w:rsidR="00AE51AC" w:rsidRPr="00875B2C">
        <w:rPr>
          <w:rFonts w:ascii="Garamond" w:hAnsi="Garamond"/>
          <w:sz w:val="24"/>
          <w:szCs w:val="24"/>
        </w:rPr>
        <w:t>,</w:t>
      </w:r>
      <w:r w:rsidRPr="00875B2C">
        <w:rPr>
          <w:rFonts w:ascii="Garamond" w:hAnsi="Garamond"/>
          <w:sz w:val="24"/>
          <w:szCs w:val="24"/>
        </w:rPr>
        <w:t xml:space="preserve"> me qëllim trajtimin në afate të arsyeshme të procedimeve disiplinore për prokurorët.</w:t>
      </w:r>
    </w:p>
    <w:p w14:paraId="6C3A8716" w14:textId="44176F40" w:rsidR="008A3222" w:rsidRPr="00875B2C" w:rsidRDefault="00731C9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9. </w:t>
      </w:r>
      <w:r w:rsidR="008A3222" w:rsidRPr="00875B2C">
        <w:rPr>
          <w:rFonts w:ascii="Garamond" w:hAnsi="Garamond"/>
          <w:sz w:val="24"/>
          <w:szCs w:val="24"/>
        </w:rPr>
        <w:t xml:space="preserve">Vijimin e dhënies së opinioneve dhe vlerësimeve për përmirësimet ligjore në përputhje me përcaktimet e nenit 187 të </w:t>
      </w:r>
      <w:r w:rsidR="00AE51AC" w:rsidRPr="00875B2C">
        <w:rPr>
          <w:rFonts w:ascii="Garamond" w:hAnsi="Garamond"/>
          <w:sz w:val="24"/>
          <w:szCs w:val="24"/>
        </w:rPr>
        <w:t>ligjit n</w:t>
      </w:r>
      <w:r w:rsidR="008A3222" w:rsidRPr="00875B2C">
        <w:rPr>
          <w:rFonts w:ascii="Garamond" w:hAnsi="Garamond"/>
          <w:sz w:val="24"/>
          <w:szCs w:val="24"/>
        </w:rPr>
        <w:t>r. 115/2016</w:t>
      </w:r>
      <w:r w:rsidR="008302F6">
        <w:rPr>
          <w:rFonts w:ascii="Garamond" w:hAnsi="Garamond"/>
          <w:sz w:val="24"/>
          <w:szCs w:val="24"/>
        </w:rPr>
        <w:t>,</w:t>
      </w:r>
      <w:r w:rsidR="008A3222" w:rsidRPr="00875B2C">
        <w:rPr>
          <w:rFonts w:ascii="Garamond" w:hAnsi="Garamond"/>
          <w:sz w:val="24"/>
          <w:szCs w:val="24"/>
        </w:rPr>
        <w:t xml:space="preserve"> “Për organet e qeveri</w:t>
      </w:r>
      <w:r w:rsidRPr="00875B2C">
        <w:rPr>
          <w:rFonts w:ascii="Garamond" w:hAnsi="Garamond"/>
          <w:sz w:val="24"/>
          <w:szCs w:val="24"/>
        </w:rPr>
        <w:t>sjes së sistemit të drejtësisë”</w:t>
      </w:r>
      <w:r w:rsidR="008A3222" w:rsidRPr="00875B2C">
        <w:rPr>
          <w:rFonts w:ascii="Garamond" w:hAnsi="Garamond"/>
          <w:sz w:val="24"/>
          <w:szCs w:val="24"/>
        </w:rPr>
        <w:t>.</w:t>
      </w:r>
    </w:p>
    <w:p w14:paraId="4722EE21" w14:textId="77777777" w:rsidR="00EB62DE" w:rsidRPr="00875B2C" w:rsidRDefault="00EB62DE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D46748" w14:textId="73E4F43A" w:rsidR="009D1D2C" w:rsidRPr="00875B2C" w:rsidRDefault="000517AC" w:rsidP="000517A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>KRYETA</w:t>
      </w:r>
      <w:r w:rsidR="009D1D2C" w:rsidRPr="00875B2C">
        <w:rPr>
          <w:rFonts w:ascii="Garamond" w:hAnsi="Garamond"/>
          <w:sz w:val="24"/>
          <w:szCs w:val="24"/>
        </w:rPr>
        <w:t>R</w:t>
      </w:r>
    </w:p>
    <w:p w14:paraId="0B8B05DC" w14:textId="660A31CD" w:rsidR="009D1D2C" w:rsidRPr="00875B2C" w:rsidRDefault="000517AC" w:rsidP="000517A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75B2C">
        <w:rPr>
          <w:rFonts w:ascii="Garamond" w:hAnsi="Garamond"/>
          <w:b/>
          <w:sz w:val="24"/>
          <w:szCs w:val="24"/>
        </w:rPr>
        <w:t>Gramoz</w:t>
      </w:r>
      <w:proofErr w:type="spellEnd"/>
      <w:r w:rsidRPr="00875B2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75B2C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3EB63C1" w14:textId="77777777" w:rsidR="00731C92" w:rsidRPr="00875B2C" w:rsidRDefault="00731C92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1649EC" w14:textId="32263D47" w:rsidR="00EB62DE" w:rsidRPr="00875B2C" w:rsidRDefault="00EB62DE" w:rsidP="000517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5B2C">
        <w:rPr>
          <w:rFonts w:ascii="Garamond" w:hAnsi="Garamond"/>
          <w:sz w:val="24"/>
          <w:szCs w:val="24"/>
        </w:rPr>
        <w:t xml:space="preserve">Miratuar në datën </w:t>
      </w:r>
      <w:r w:rsidR="008A3222" w:rsidRPr="00875B2C">
        <w:rPr>
          <w:rFonts w:ascii="Garamond" w:hAnsi="Garamond"/>
          <w:sz w:val="24"/>
          <w:szCs w:val="24"/>
        </w:rPr>
        <w:t>25</w:t>
      </w:r>
      <w:r w:rsidRPr="00875B2C">
        <w:rPr>
          <w:rFonts w:ascii="Garamond" w:hAnsi="Garamond"/>
          <w:sz w:val="24"/>
          <w:szCs w:val="24"/>
        </w:rPr>
        <w:t>.</w:t>
      </w:r>
      <w:r w:rsidR="008A3222" w:rsidRPr="00875B2C">
        <w:rPr>
          <w:rFonts w:ascii="Garamond" w:hAnsi="Garamond"/>
          <w:sz w:val="24"/>
          <w:szCs w:val="24"/>
        </w:rPr>
        <w:t>6</w:t>
      </w:r>
      <w:r w:rsidRPr="00875B2C">
        <w:rPr>
          <w:rFonts w:ascii="Garamond" w:hAnsi="Garamond"/>
          <w:sz w:val="24"/>
          <w:szCs w:val="24"/>
        </w:rPr>
        <w:t>.20</w:t>
      </w:r>
      <w:r w:rsidR="008A3222" w:rsidRPr="00875B2C">
        <w:rPr>
          <w:rFonts w:ascii="Garamond" w:hAnsi="Garamond"/>
          <w:sz w:val="24"/>
          <w:szCs w:val="24"/>
        </w:rPr>
        <w:t>20</w:t>
      </w:r>
      <w:r w:rsidR="00875B2C">
        <w:rPr>
          <w:rFonts w:ascii="Garamond" w:hAnsi="Garamond"/>
          <w:sz w:val="24"/>
          <w:szCs w:val="24"/>
        </w:rPr>
        <w:t>.</w:t>
      </w:r>
    </w:p>
    <w:p w14:paraId="7EC64D1E" w14:textId="77777777" w:rsidR="00EB62DE" w:rsidRPr="00875B2C" w:rsidRDefault="00EB62DE" w:rsidP="000A0B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B8A2E" w14:textId="77777777" w:rsidR="00D332B5" w:rsidRPr="00875B2C" w:rsidRDefault="00D332B5" w:rsidP="00D332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3B6DD7B" w14:textId="31A03483" w:rsidR="00D332B5" w:rsidRPr="00875B2C" w:rsidRDefault="00D332B5" w:rsidP="00D825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332B5" w:rsidRPr="00875B2C" w:rsidSect="00E7684C">
      <w:footerReference w:type="defaul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F63084" w14:textId="77777777" w:rsidR="009D1D2C" w:rsidRDefault="009D1D2C" w:rsidP="00C86383">
      <w:pPr>
        <w:spacing w:after="0" w:line="240" w:lineRule="auto"/>
      </w:pPr>
      <w:r>
        <w:separator/>
      </w:r>
    </w:p>
  </w:endnote>
  <w:endnote w:type="continuationSeparator" w:id="0">
    <w:p w14:paraId="4C3D91BC" w14:textId="77777777" w:rsidR="009D1D2C" w:rsidRDefault="009D1D2C" w:rsidP="00C86383">
      <w:pPr>
        <w:spacing w:after="0" w:line="240" w:lineRule="auto"/>
      </w:pPr>
      <w:r>
        <w:continuationSeparator/>
      </w:r>
    </w:p>
  </w:endnote>
  <w:endnote w:type="continuationNotice" w:id="1">
    <w:p w14:paraId="52D7CA01" w14:textId="77777777" w:rsidR="0095791A" w:rsidRDefault="009579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9D1D2C" w:rsidRPr="00E7684C" w:rsidRDefault="009D1D2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002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9D1D2C" w:rsidRDefault="009D1D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A592F9" w14:textId="77777777" w:rsidR="009D1D2C" w:rsidRDefault="009D1D2C" w:rsidP="00C86383">
      <w:pPr>
        <w:spacing w:after="0" w:line="240" w:lineRule="auto"/>
      </w:pPr>
      <w:r>
        <w:separator/>
      </w:r>
    </w:p>
  </w:footnote>
  <w:footnote w:type="continuationSeparator" w:id="0">
    <w:p w14:paraId="3514A53D" w14:textId="77777777" w:rsidR="009D1D2C" w:rsidRDefault="009D1D2C" w:rsidP="00C86383">
      <w:pPr>
        <w:spacing w:after="0" w:line="240" w:lineRule="auto"/>
      </w:pPr>
      <w:r>
        <w:continuationSeparator/>
      </w:r>
    </w:p>
  </w:footnote>
  <w:footnote w:type="continuationNotice" w:id="1">
    <w:p w14:paraId="084A48DC" w14:textId="77777777" w:rsidR="0095791A" w:rsidRDefault="009579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17AC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0FE8"/>
    <w:rsid w:val="00121DB5"/>
    <w:rsid w:val="00125D8E"/>
    <w:rsid w:val="001315C1"/>
    <w:rsid w:val="001325AF"/>
    <w:rsid w:val="00132AD7"/>
    <w:rsid w:val="001356DB"/>
    <w:rsid w:val="001424BF"/>
    <w:rsid w:val="001432F5"/>
    <w:rsid w:val="00143A0C"/>
    <w:rsid w:val="0015198A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5A1D"/>
    <w:rsid w:val="001E2085"/>
    <w:rsid w:val="001F4CD5"/>
    <w:rsid w:val="0020553B"/>
    <w:rsid w:val="002063FE"/>
    <w:rsid w:val="002129CF"/>
    <w:rsid w:val="00215C02"/>
    <w:rsid w:val="002176D7"/>
    <w:rsid w:val="0022618D"/>
    <w:rsid w:val="002359AF"/>
    <w:rsid w:val="00237CB2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310428"/>
    <w:rsid w:val="00312A26"/>
    <w:rsid w:val="00321277"/>
    <w:rsid w:val="00323548"/>
    <w:rsid w:val="003305FA"/>
    <w:rsid w:val="003345F5"/>
    <w:rsid w:val="00343599"/>
    <w:rsid w:val="00343D14"/>
    <w:rsid w:val="0034558C"/>
    <w:rsid w:val="00351908"/>
    <w:rsid w:val="003556E0"/>
    <w:rsid w:val="003557DA"/>
    <w:rsid w:val="00373D67"/>
    <w:rsid w:val="003745F8"/>
    <w:rsid w:val="003802C5"/>
    <w:rsid w:val="00380CE5"/>
    <w:rsid w:val="00384791"/>
    <w:rsid w:val="00384A0F"/>
    <w:rsid w:val="00387B15"/>
    <w:rsid w:val="00391D0F"/>
    <w:rsid w:val="00393AEF"/>
    <w:rsid w:val="00393D81"/>
    <w:rsid w:val="00394146"/>
    <w:rsid w:val="003962DE"/>
    <w:rsid w:val="00397B89"/>
    <w:rsid w:val="003A3D56"/>
    <w:rsid w:val="003C3B41"/>
    <w:rsid w:val="003C51DC"/>
    <w:rsid w:val="003C73F0"/>
    <w:rsid w:val="003D23B3"/>
    <w:rsid w:val="003E08F3"/>
    <w:rsid w:val="003E0D22"/>
    <w:rsid w:val="003E193B"/>
    <w:rsid w:val="003E334D"/>
    <w:rsid w:val="003E39E2"/>
    <w:rsid w:val="003E3F68"/>
    <w:rsid w:val="003F623E"/>
    <w:rsid w:val="003F66F6"/>
    <w:rsid w:val="00402A6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878DE"/>
    <w:rsid w:val="0049616C"/>
    <w:rsid w:val="004A3A52"/>
    <w:rsid w:val="004A5109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798"/>
    <w:rsid w:val="00533A29"/>
    <w:rsid w:val="00540968"/>
    <w:rsid w:val="00541D13"/>
    <w:rsid w:val="00544ED5"/>
    <w:rsid w:val="00545007"/>
    <w:rsid w:val="00546B87"/>
    <w:rsid w:val="00555F66"/>
    <w:rsid w:val="00556003"/>
    <w:rsid w:val="00566A66"/>
    <w:rsid w:val="00567336"/>
    <w:rsid w:val="00574B1D"/>
    <w:rsid w:val="005839A5"/>
    <w:rsid w:val="00595D7E"/>
    <w:rsid w:val="005A4BF2"/>
    <w:rsid w:val="005A6A5B"/>
    <w:rsid w:val="005B4F54"/>
    <w:rsid w:val="005B5CEC"/>
    <w:rsid w:val="005C0232"/>
    <w:rsid w:val="005C275E"/>
    <w:rsid w:val="005C7FD6"/>
    <w:rsid w:val="005D008B"/>
    <w:rsid w:val="005D2C27"/>
    <w:rsid w:val="005D79C0"/>
    <w:rsid w:val="005E0B16"/>
    <w:rsid w:val="005E30D5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2676"/>
    <w:rsid w:val="00695534"/>
    <w:rsid w:val="006A1126"/>
    <w:rsid w:val="006B27CE"/>
    <w:rsid w:val="006B790D"/>
    <w:rsid w:val="006C2AEE"/>
    <w:rsid w:val="006D3004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31C92"/>
    <w:rsid w:val="00750776"/>
    <w:rsid w:val="00760DDD"/>
    <w:rsid w:val="00761637"/>
    <w:rsid w:val="00761C31"/>
    <w:rsid w:val="00761C60"/>
    <w:rsid w:val="0077048D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0027"/>
    <w:rsid w:val="007A24F8"/>
    <w:rsid w:val="007A4144"/>
    <w:rsid w:val="007A6000"/>
    <w:rsid w:val="007C05DC"/>
    <w:rsid w:val="007C0DC8"/>
    <w:rsid w:val="007C1E4A"/>
    <w:rsid w:val="007C6F84"/>
    <w:rsid w:val="007F04D3"/>
    <w:rsid w:val="007F16F8"/>
    <w:rsid w:val="007F2061"/>
    <w:rsid w:val="007F43C4"/>
    <w:rsid w:val="008010B2"/>
    <w:rsid w:val="00802041"/>
    <w:rsid w:val="00802244"/>
    <w:rsid w:val="00803B7B"/>
    <w:rsid w:val="00812E3A"/>
    <w:rsid w:val="00813AD7"/>
    <w:rsid w:val="00814941"/>
    <w:rsid w:val="00821505"/>
    <w:rsid w:val="0082316D"/>
    <w:rsid w:val="00824042"/>
    <w:rsid w:val="00824A4B"/>
    <w:rsid w:val="008258AB"/>
    <w:rsid w:val="00827BC7"/>
    <w:rsid w:val="008302F6"/>
    <w:rsid w:val="00831CD1"/>
    <w:rsid w:val="00833B9B"/>
    <w:rsid w:val="00847CF0"/>
    <w:rsid w:val="00851363"/>
    <w:rsid w:val="00852454"/>
    <w:rsid w:val="00854216"/>
    <w:rsid w:val="00854276"/>
    <w:rsid w:val="00856F1E"/>
    <w:rsid w:val="00857954"/>
    <w:rsid w:val="00863D55"/>
    <w:rsid w:val="00867DF3"/>
    <w:rsid w:val="008713F3"/>
    <w:rsid w:val="00872A03"/>
    <w:rsid w:val="00875B2C"/>
    <w:rsid w:val="00881347"/>
    <w:rsid w:val="00883800"/>
    <w:rsid w:val="0088785E"/>
    <w:rsid w:val="00890D60"/>
    <w:rsid w:val="00892480"/>
    <w:rsid w:val="00897A30"/>
    <w:rsid w:val="008A3222"/>
    <w:rsid w:val="008B6B1A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46C72"/>
    <w:rsid w:val="0095624F"/>
    <w:rsid w:val="009571C2"/>
    <w:rsid w:val="0095791A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67C9"/>
    <w:rsid w:val="009A734A"/>
    <w:rsid w:val="009B3A7B"/>
    <w:rsid w:val="009B6083"/>
    <w:rsid w:val="009D0449"/>
    <w:rsid w:val="009D1D2C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610BB"/>
    <w:rsid w:val="00A77284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4AE4"/>
    <w:rsid w:val="00AD526B"/>
    <w:rsid w:val="00AD5761"/>
    <w:rsid w:val="00AD7DFE"/>
    <w:rsid w:val="00AE413A"/>
    <w:rsid w:val="00AE51AC"/>
    <w:rsid w:val="00AE5AB4"/>
    <w:rsid w:val="00AE6CBA"/>
    <w:rsid w:val="00AF1CA2"/>
    <w:rsid w:val="00AF5A5B"/>
    <w:rsid w:val="00B03133"/>
    <w:rsid w:val="00B0596C"/>
    <w:rsid w:val="00B07B19"/>
    <w:rsid w:val="00B1268D"/>
    <w:rsid w:val="00B1678C"/>
    <w:rsid w:val="00B1776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0444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C6F24"/>
    <w:rsid w:val="00CD3633"/>
    <w:rsid w:val="00CD48BD"/>
    <w:rsid w:val="00CE032B"/>
    <w:rsid w:val="00CE0964"/>
    <w:rsid w:val="00CE0B9A"/>
    <w:rsid w:val="00CE152D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25C7"/>
    <w:rsid w:val="00D864D2"/>
    <w:rsid w:val="00D874FB"/>
    <w:rsid w:val="00D90262"/>
    <w:rsid w:val="00D94954"/>
    <w:rsid w:val="00DA5786"/>
    <w:rsid w:val="00DB3852"/>
    <w:rsid w:val="00DB5ECD"/>
    <w:rsid w:val="00DB7E09"/>
    <w:rsid w:val="00DC57B4"/>
    <w:rsid w:val="00DD32F3"/>
    <w:rsid w:val="00DD3DDE"/>
    <w:rsid w:val="00DD473E"/>
    <w:rsid w:val="00DF1BC6"/>
    <w:rsid w:val="00DF6555"/>
    <w:rsid w:val="00DF6CD2"/>
    <w:rsid w:val="00E02D8F"/>
    <w:rsid w:val="00E03D67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E75"/>
    <w:rsid w:val="00E54762"/>
    <w:rsid w:val="00E55A07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D7978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2E3E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D43BD336-E2B5-43BA-BC4F-1C4B4F23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E0342F749E400288279779094950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1702-1</Nr_x002e__x0020_akti>
    <Data_x0020_e_x0020_Krijimit xmlns="0e656187-b300-4fb0-8bf4-3a50f872073c">2020-07-01T13:23:48Z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2020-06-30T22:00:00Z</Date_x0020_protokolli>
    <Titulli xmlns="0e656187-b300-4fb0-8bf4-3a50f872073c">Për raportin vjetor të Këshillit të Lartë të Prokurorisë për vitin 2019</Titulli>
    <Modifikuesi xmlns="0e656187-b300-4fb0-8bf4-3a50f872073c">gladiola.cicako</Modifikuesi>
    <Nr_x002e__x0020_prot_x0020_QBZ xmlns="0e656187-b300-4fb0-8bf4-3a50f872073c">1026/7</Nr_x002e__x0020_prot_x0020_QBZ>
    <Data_x0020_e_x0020_Modifikimit xmlns="0e656187-b300-4fb0-8bf4-3a50f872073c">2020-07-02T09:00:00Z</Data_x0020_e_x0020_Modifikimit>
    <Dekretuar xmlns="0e656187-b300-4fb0-8bf4-3a50f872073c">false</Dekretuar>
    <Data xmlns="0e656187-b300-4fb0-8bf4-3a50f872073c">2020-06-24T22:00:00Z</Data>
    <Nr_x002e__x0020_protokolli_x0020_i_x0020_aktit xmlns="0e656187-b300-4fb0-8bf4-3a50f872073c">1702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B8A3A-CF4B-4A6F-96CA-3756B065FD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F9164E-0EF3-43C0-AF5D-FB7CD0A70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B2684F9-A974-4CE8-B531-BDE8B29A8C79}">
  <ds:schemaRefs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525C62B7-5657-4BE0-AFE4-35E7309DF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raportin vjetor të Këshillit të Lartë të Prokurorisë për vitin 2019</dc:title>
  <dc:creator>user</dc:creator>
  <cp:lastModifiedBy>Alma Lisaku</cp:lastModifiedBy>
  <cp:revision>8</cp:revision>
  <cp:lastPrinted>2020-06-25T09:00:00Z</cp:lastPrinted>
  <dcterms:created xsi:type="dcterms:W3CDTF">2020-07-01T13:11:00Z</dcterms:created>
  <dcterms:modified xsi:type="dcterms:W3CDTF">2020-07-02T09:36:00Z</dcterms:modified>
</cp:coreProperties>
</file>