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DF9D0" w14:textId="26020B49" w:rsidR="004615DB" w:rsidRPr="00C61FBE" w:rsidRDefault="000A0B41" w:rsidP="00C61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t>REZOLUT</w:t>
      </w:r>
      <w:r w:rsidR="004615DB" w:rsidRPr="00C61FBE">
        <w:rPr>
          <w:rFonts w:ascii="Garamond" w:hAnsi="Garamond"/>
          <w:b/>
          <w:sz w:val="24"/>
          <w:szCs w:val="24"/>
        </w:rPr>
        <w:t>Ë</w:t>
      </w:r>
    </w:p>
    <w:p w14:paraId="0001E9AD" w14:textId="69455A20" w:rsidR="00B25AC1" w:rsidRPr="00C61FBE" w:rsidRDefault="00763CE9" w:rsidP="00C61F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PËR</w:t>
      </w:r>
      <w:r w:rsidR="00B25AC1" w:rsidRPr="00C61FBE">
        <w:rPr>
          <w:rFonts w:ascii="Garamond" w:hAnsi="Garamond"/>
          <w:sz w:val="24"/>
          <w:szCs w:val="24"/>
        </w:rPr>
        <w:t xml:space="preserve"> RAPORTIN VJETOR </w:t>
      </w:r>
      <w:r w:rsidRPr="00C61FBE">
        <w:rPr>
          <w:rFonts w:ascii="Garamond" w:hAnsi="Garamond"/>
          <w:sz w:val="24"/>
          <w:szCs w:val="24"/>
        </w:rPr>
        <w:t xml:space="preserve">TË KËSHILLIT TË LARTË GJYQËSOR </w:t>
      </w:r>
      <w:r w:rsidR="00C61FBE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>PËR VITIN 2019</w:t>
      </w:r>
    </w:p>
    <w:p w14:paraId="646E4253" w14:textId="77777777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 </w:t>
      </w:r>
    </w:p>
    <w:p w14:paraId="780DAE55" w14:textId="31955031" w:rsidR="00B25AC1" w:rsidRPr="00C61FBE" w:rsidRDefault="00763CE9" w:rsidP="00C61F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t>Kuvendi i Shqipërisë,</w:t>
      </w:r>
    </w:p>
    <w:p w14:paraId="50A63A95" w14:textId="0522281A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Duke nënvizuar rëndësinë e rolit të Këshillit të Lartë Gjyqësor në sigurimin e pavarësisë, përgjegjshmërisë dhe mbarëvajtjes së pushtetit gjyqësor në Republikën e Shqipërisë;</w:t>
      </w:r>
    </w:p>
    <w:p w14:paraId="03A34040" w14:textId="2BA47DFA" w:rsidR="00B25AC1" w:rsidRPr="00C61FBE" w:rsidRDefault="006370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Duke e vënë theksin te</w:t>
      </w:r>
      <w:r w:rsidR="00B25AC1" w:rsidRPr="00C61FBE">
        <w:rPr>
          <w:rFonts w:ascii="Garamond" w:hAnsi="Garamond"/>
          <w:sz w:val="24"/>
          <w:szCs w:val="24"/>
        </w:rPr>
        <w:t xml:space="preserve"> rëndësia e plotësimit menjëherë të vendeve të lira në Gjykatën e Lartë, me qëllim funksionalitetin e kësaj Gjykate</w:t>
      </w:r>
      <w:r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krijimin e kushteve ligjore për zgjedhjen e tre anëtarëve të Gjykatës Kushtetuese nga mbledhja e anëtarëve të Gjykatës së Lartë sipas parashikimeve të nenit 7/ç</w:t>
      </w:r>
      <w:r w:rsidR="00664C49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të </w:t>
      </w:r>
      <w:r w:rsidRPr="00C61FBE">
        <w:rPr>
          <w:rFonts w:ascii="Garamond" w:hAnsi="Garamond"/>
          <w:sz w:val="24"/>
          <w:szCs w:val="24"/>
        </w:rPr>
        <w:t>l</w:t>
      </w:r>
      <w:r w:rsidR="00B25AC1" w:rsidRPr="00C61FBE">
        <w:rPr>
          <w:rFonts w:ascii="Garamond" w:hAnsi="Garamond"/>
          <w:sz w:val="24"/>
          <w:szCs w:val="24"/>
        </w:rPr>
        <w:t xml:space="preserve">igjit nr. 8577, datë 10.2.2000 “Për organizimin dhe funksionimin e Gjykatës Kushtetuese në Republikën e Shqipërisë”, të ndryshuar; </w:t>
      </w:r>
    </w:p>
    <w:p w14:paraId="60942B4C" w14:textId="016C53EB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ab/>
        <w:t xml:space="preserve">Duke mbajtur parasysh rolin e Këshillit të </w:t>
      </w:r>
      <w:bookmarkStart w:id="0" w:name="_GoBack"/>
      <w:bookmarkEnd w:id="0"/>
      <w:r w:rsidRPr="00C61FBE">
        <w:rPr>
          <w:rFonts w:ascii="Garamond" w:hAnsi="Garamond"/>
          <w:sz w:val="24"/>
          <w:szCs w:val="24"/>
        </w:rPr>
        <w:t xml:space="preserve">Lartë Gjyqësor në emërimin, caktimin në pozicion, </w:t>
      </w:r>
      <w:r w:rsidR="0063709E" w:rsidRPr="00C61FBE">
        <w:rPr>
          <w:rFonts w:ascii="Garamond" w:hAnsi="Garamond"/>
          <w:sz w:val="24"/>
          <w:szCs w:val="24"/>
        </w:rPr>
        <w:t>transferimin</w:t>
      </w:r>
      <w:r w:rsidRPr="00C61FBE">
        <w:rPr>
          <w:rFonts w:ascii="Garamond" w:hAnsi="Garamond"/>
          <w:sz w:val="24"/>
          <w:szCs w:val="24"/>
        </w:rPr>
        <w:t>, ngritjen në detyrë, komandimin dhe riemërimin, vlerësimin e veprimtarisë etike dhe profesionale, vendosjen e masave disiplinore dhe pezullimin e  gjyqtarëve të të gjith</w:t>
      </w:r>
      <w:r w:rsidR="0063709E" w:rsidRPr="00C61FBE">
        <w:rPr>
          <w:rFonts w:ascii="Garamond" w:hAnsi="Garamond"/>
          <w:sz w:val="24"/>
          <w:szCs w:val="24"/>
        </w:rPr>
        <w:t>a niveleve;</w:t>
      </w:r>
    </w:p>
    <w:p w14:paraId="58E0FB84" w14:textId="64AB23B5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Duke nënvizuar rëndësinë e bashkëpunimit të Këshillit të Lartë Gjyqësor me Shkollën e Magjistraturës, sidomos </w:t>
      </w:r>
      <w:r w:rsidR="00885FA8" w:rsidRPr="00C61FBE">
        <w:rPr>
          <w:rFonts w:ascii="Garamond" w:hAnsi="Garamond"/>
          <w:sz w:val="24"/>
          <w:szCs w:val="24"/>
        </w:rPr>
        <w:t>për</w:t>
      </w:r>
      <w:r w:rsidRPr="00C61FBE">
        <w:rPr>
          <w:rFonts w:ascii="Garamond" w:hAnsi="Garamond"/>
          <w:sz w:val="24"/>
          <w:szCs w:val="24"/>
        </w:rPr>
        <w:t xml:space="preserve"> trajnimin vazhdues të gjyqtarëve dhe emërimin e gjyqtarëve pas diplomimit në Shkollën e Magjistraturës;</w:t>
      </w:r>
    </w:p>
    <w:p w14:paraId="78F05E99" w14:textId="6A91E955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ab/>
        <w:t xml:space="preserve">Duke theksuar rëndësinë e rolit të Këshillit të Lartë Gjyqësor, në drejtimin dhe </w:t>
      </w:r>
      <w:proofErr w:type="spellStart"/>
      <w:r w:rsidRPr="00C61FBE">
        <w:rPr>
          <w:rFonts w:ascii="Garamond" w:hAnsi="Garamond"/>
          <w:sz w:val="24"/>
          <w:szCs w:val="24"/>
        </w:rPr>
        <w:t>kujdesjen</w:t>
      </w:r>
      <w:proofErr w:type="spellEnd"/>
      <w:r w:rsidRPr="00C61FBE">
        <w:rPr>
          <w:rFonts w:ascii="Garamond" w:hAnsi="Garamond"/>
          <w:sz w:val="24"/>
          <w:szCs w:val="24"/>
        </w:rPr>
        <w:t xml:space="preserve"> për mbarëvajtjen e punës në administratën</w:t>
      </w:r>
      <w:r w:rsidR="00885FA8" w:rsidRPr="00C61FBE">
        <w:rPr>
          <w:rFonts w:ascii="Garamond" w:hAnsi="Garamond"/>
          <w:sz w:val="24"/>
          <w:szCs w:val="24"/>
        </w:rPr>
        <w:t xml:space="preserve"> e gjykatave me fokus</w:t>
      </w:r>
      <w:r w:rsidRPr="00C61FBE">
        <w:rPr>
          <w:rFonts w:ascii="Garamond" w:hAnsi="Garamond"/>
          <w:sz w:val="24"/>
          <w:szCs w:val="24"/>
        </w:rPr>
        <w:t xml:space="preserve"> hartimin dhe ndjekjen e zbatimit të politikave për administrimin gjyqësor, monitorimin dhe menaxhimin e  ngarkesës së gjyqtarëve dhe të gjykatave, kohëzgjatjen e çështjeve dhe miratimin e rregullave të brendshme standarde të gjykat</w:t>
      </w:r>
      <w:r w:rsidR="001A2DF7" w:rsidRPr="00C61FBE">
        <w:rPr>
          <w:rFonts w:ascii="Garamond" w:hAnsi="Garamond"/>
          <w:sz w:val="24"/>
          <w:szCs w:val="24"/>
        </w:rPr>
        <w:t>ës;</w:t>
      </w:r>
    </w:p>
    <w:p w14:paraId="591B510A" w14:textId="03449F86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Duke mbajtur në konsideratë nevojat e Këshillit për mbarëvajtjen e sistemit gjyqësor;</w:t>
      </w:r>
    </w:p>
    <w:p w14:paraId="0800DCE1" w14:textId="4F0B93D7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ab/>
        <w:t xml:space="preserve">Duke mbajtur parasysh rëndësinë e informimit të publikut dhe Kuvendit </w:t>
      </w:r>
      <w:r w:rsidR="001A2DF7" w:rsidRPr="00C61FBE">
        <w:rPr>
          <w:rFonts w:ascii="Garamond" w:hAnsi="Garamond"/>
          <w:sz w:val="24"/>
          <w:szCs w:val="24"/>
        </w:rPr>
        <w:t>për</w:t>
      </w:r>
      <w:r w:rsidR="00EA2AD9" w:rsidRPr="00C61FBE">
        <w:rPr>
          <w:rFonts w:ascii="Garamond" w:hAnsi="Garamond"/>
          <w:sz w:val="24"/>
          <w:szCs w:val="24"/>
        </w:rPr>
        <w:t xml:space="preserve"> gjendjen e sistemit gjyqësor,</w:t>
      </w:r>
    </w:p>
    <w:p w14:paraId="6E7C642F" w14:textId="5C7C77D8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t>Vlerëson</w:t>
      </w:r>
      <w:r w:rsidR="00B25AC1" w:rsidRPr="00C61FBE">
        <w:rPr>
          <w:rFonts w:ascii="Garamond" w:hAnsi="Garamond"/>
          <w:b/>
          <w:sz w:val="24"/>
          <w:szCs w:val="24"/>
        </w:rPr>
        <w:t>:</w:t>
      </w:r>
    </w:p>
    <w:p w14:paraId="068593ED" w14:textId="03DAB8D3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ab/>
      </w:r>
      <w:r w:rsidR="001A2DF7" w:rsidRPr="00C61FBE">
        <w:rPr>
          <w:rFonts w:ascii="Garamond" w:hAnsi="Garamond"/>
          <w:sz w:val="24"/>
          <w:szCs w:val="24"/>
        </w:rPr>
        <w:t xml:space="preserve">- </w:t>
      </w:r>
      <w:r w:rsidRPr="00C61FBE">
        <w:rPr>
          <w:rFonts w:ascii="Garamond" w:hAnsi="Garamond"/>
          <w:sz w:val="24"/>
          <w:szCs w:val="24"/>
        </w:rPr>
        <w:t>Procesin e kryer nga Këshilli i Lartë Gjyqësor për plotësimin e tr</w:t>
      </w:r>
      <w:r w:rsidR="001A2DF7" w:rsidRPr="00C61FBE">
        <w:rPr>
          <w:rFonts w:ascii="Garamond" w:hAnsi="Garamond"/>
          <w:sz w:val="24"/>
          <w:szCs w:val="24"/>
        </w:rPr>
        <w:t>i</w:t>
      </w:r>
      <w:r w:rsidRPr="00C61FBE">
        <w:rPr>
          <w:rFonts w:ascii="Garamond" w:hAnsi="Garamond"/>
          <w:sz w:val="24"/>
          <w:szCs w:val="24"/>
        </w:rPr>
        <w:t xml:space="preserve"> vendeve të lira në Gjykatën e Lartë me gjyqtarë nga </w:t>
      </w:r>
      <w:r w:rsidR="00EA2AD9" w:rsidRPr="00C61FBE">
        <w:rPr>
          <w:rFonts w:ascii="Garamond" w:hAnsi="Garamond"/>
          <w:sz w:val="24"/>
          <w:szCs w:val="24"/>
        </w:rPr>
        <w:t>radhët e juristëve të spikatur</w:t>
      </w:r>
      <w:r w:rsidR="005A54C5">
        <w:rPr>
          <w:rFonts w:ascii="Garamond" w:hAnsi="Garamond"/>
          <w:sz w:val="24"/>
          <w:szCs w:val="24"/>
        </w:rPr>
        <w:t>;</w:t>
      </w:r>
    </w:p>
    <w:p w14:paraId="0B5B148C" w14:textId="5571769A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ab/>
      </w:r>
      <w:r w:rsidR="001A2DF7" w:rsidRPr="00C61FBE">
        <w:rPr>
          <w:rFonts w:ascii="Garamond" w:hAnsi="Garamond"/>
          <w:sz w:val="24"/>
          <w:szCs w:val="24"/>
        </w:rPr>
        <w:t xml:space="preserve">- </w:t>
      </w:r>
      <w:r w:rsidRPr="00C61FBE">
        <w:rPr>
          <w:rFonts w:ascii="Garamond" w:hAnsi="Garamond"/>
          <w:sz w:val="24"/>
          <w:szCs w:val="24"/>
        </w:rPr>
        <w:t xml:space="preserve">Procesin e kryer nga Këshilli i Lartë Gjyqësor për ngritjen e gjykatave të </w:t>
      </w:r>
      <w:r w:rsidR="001A2DF7" w:rsidRPr="00C61FBE">
        <w:rPr>
          <w:rFonts w:ascii="Garamond" w:hAnsi="Garamond"/>
          <w:sz w:val="24"/>
          <w:szCs w:val="24"/>
        </w:rPr>
        <w:t>posaçme</w:t>
      </w:r>
      <w:r w:rsidRPr="00C61FBE">
        <w:rPr>
          <w:rFonts w:ascii="Garamond" w:hAnsi="Garamond"/>
          <w:sz w:val="24"/>
          <w:szCs w:val="24"/>
        </w:rPr>
        <w:t xml:space="preserve"> kundër korrupsionit dhe krimit të organizuar dhe rëndësinë e plotësimit sa më shpejt të v</w:t>
      </w:r>
      <w:r w:rsidR="00EA2AD9" w:rsidRPr="00C61FBE">
        <w:rPr>
          <w:rFonts w:ascii="Garamond" w:hAnsi="Garamond"/>
          <w:sz w:val="24"/>
          <w:szCs w:val="24"/>
        </w:rPr>
        <w:t>endeve të lira në këto gjykata</w:t>
      </w:r>
      <w:r w:rsidR="005A54C5">
        <w:rPr>
          <w:rFonts w:ascii="Garamond" w:hAnsi="Garamond"/>
          <w:sz w:val="24"/>
          <w:szCs w:val="24"/>
        </w:rPr>
        <w:t>;</w:t>
      </w:r>
    </w:p>
    <w:p w14:paraId="402FEB71" w14:textId="69FC04C1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Punën e kryer nga Këshilli i Lartë Gjyqësor për hartën e re gjyqësore</w:t>
      </w:r>
      <w:r w:rsidR="0022683A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rëndësinë e bashkëpunimit midis Këshillit të Lartë Gjyqësor dhe Ministrisë së Drejtësisë për hartimin e propozimit të përbashkët për riorganizimin e rretheve gjyqësore dhe kompetencave tokësore të gjykatave sipas parashikimeve të nenit 13</w:t>
      </w:r>
      <w:r w:rsidR="005A54C5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të </w:t>
      </w:r>
      <w:r w:rsidR="0022683A" w:rsidRPr="00C61FBE">
        <w:rPr>
          <w:rFonts w:ascii="Garamond" w:hAnsi="Garamond"/>
          <w:sz w:val="24"/>
          <w:szCs w:val="24"/>
        </w:rPr>
        <w:t>l</w:t>
      </w:r>
      <w:r w:rsidR="00B25AC1" w:rsidRPr="00C61FBE">
        <w:rPr>
          <w:rFonts w:ascii="Garamond" w:hAnsi="Garamond"/>
          <w:sz w:val="24"/>
          <w:szCs w:val="24"/>
        </w:rPr>
        <w:t xml:space="preserve">igjit </w:t>
      </w:r>
      <w:r w:rsidR="0022683A" w:rsidRPr="00C61FBE">
        <w:rPr>
          <w:rFonts w:ascii="Garamond" w:hAnsi="Garamond"/>
          <w:sz w:val="24"/>
          <w:szCs w:val="24"/>
        </w:rPr>
        <w:t>nr.</w:t>
      </w:r>
      <w:r w:rsidR="005A54C5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>98/2016 “Për organizimin e pushtetit gjyqësor në Republikën e Shqipërisë</w:t>
      </w:r>
      <w:r w:rsidR="00EA2AD9" w:rsidRPr="00C61FBE">
        <w:rPr>
          <w:rFonts w:ascii="Garamond" w:hAnsi="Garamond"/>
          <w:sz w:val="24"/>
          <w:szCs w:val="24"/>
        </w:rPr>
        <w:t>”</w:t>
      </w:r>
      <w:r w:rsidR="005A54C5">
        <w:rPr>
          <w:rFonts w:ascii="Garamond" w:hAnsi="Garamond"/>
          <w:sz w:val="24"/>
          <w:szCs w:val="24"/>
        </w:rPr>
        <w:t>;</w:t>
      </w:r>
    </w:p>
    <w:p w14:paraId="21E554A1" w14:textId="7132377F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Punën  e Këshillit të Lartë Gjyqësor për hartimin dhe miratimin e një serie aktesh nënlig</w:t>
      </w:r>
      <w:r w:rsidR="0022683A" w:rsidRPr="00C61FBE">
        <w:rPr>
          <w:rFonts w:ascii="Garamond" w:hAnsi="Garamond"/>
          <w:sz w:val="24"/>
          <w:szCs w:val="24"/>
        </w:rPr>
        <w:t xml:space="preserve">jore normative dhe </w:t>
      </w:r>
      <w:proofErr w:type="spellStart"/>
      <w:r w:rsidR="0022683A" w:rsidRPr="00C61FBE">
        <w:rPr>
          <w:rFonts w:ascii="Garamond" w:hAnsi="Garamond"/>
          <w:sz w:val="24"/>
          <w:szCs w:val="24"/>
        </w:rPr>
        <w:t>rregullatore</w:t>
      </w:r>
      <w:proofErr w:type="spellEnd"/>
      <w:r w:rsidR="00B25AC1" w:rsidRPr="00C61FBE">
        <w:rPr>
          <w:rFonts w:ascii="Garamond" w:hAnsi="Garamond"/>
          <w:sz w:val="24"/>
          <w:szCs w:val="24"/>
        </w:rPr>
        <w:t xml:space="preserve"> sipas përcaktimeve të </w:t>
      </w:r>
      <w:r w:rsidR="0022683A" w:rsidRPr="00C61FBE">
        <w:rPr>
          <w:rFonts w:ascii="Garamond" w:hAnsi="Garamond"/>
          <w:sz w:val="24"/>
          <w:szCs w:val="24"/>
        </w:rPr>
        <w:t>l</w:t>
      </w:r>
      <w:r w:rsidR="00B25AC1" w:rsidRPr="00C61FBE">
        <w:rPr>
          <w:rFonts w:ascii="Garamond" w:hAnsi="Garamond"/>
          <w:sz w:val="24"/>
          <w:szCs w:val="24"/>
        </w:rPr>
        <w:t xml:space="preserve">igjit </w:t>
      </w:r>
      <w:r w:rsidR="0022683A" w:rsidRPr="00C61FBE">
        <w:rPr>
          <w:rFonts w:ascii="Garamond" w:hAnsi="Garamond"/>
          <w:sz w:val="24"/>
          <w:szCs w:val="24"/>
        </w:rPr>
        <w:t>n</w:t>
      </w:r>
      <w:r w:rsidR="00B25AC1" w:rsidRPr="00C61FBE">
        <w:rPr>
          <w:rFonts w:ascii="Garamond" w:hAnsi="Garamond"/>
          <w:sz w:val="24"/>
          <w:szCs w:val="24"/>
        </w:rPr>
        <w:t xml:space="preserve">r. 115/2016 “Për organet e qeverisjes së sistemit të drejtësisë”, të ndryshuar dhe ligjeve të tjera të </w:t>
      </w:r>
      <w:r w:rsidR="0022683A" w:rsidRPr="00C61FBE">
        <w:rPr>
          <w:rFonts w:ascii="Garamond" w:hAnsi="Garamond"/>
          <w:sz w:val="24"/>
          <w:szCs w:val="24"/>
        </w:rPr>
        <w:t>r</w:t>
      </w:r>
      <w:r w:rsidR="00B25AC1" w:rsidRPr="00C61FBE">
        <w:rPr>
          <w:rFonts w:ascii="Garamond" w:hAnsi="Garamond"/>
          <w:sz w:val="24"/>
          <w:szCs w:val="24"/>
        </w:rPr>
        <w:t xml:space="preserve">eformës në </w:t>
      </w:r>
      <w:r w:rsidR="0022683A" w:rsidRPr="00C61FBE">
        <w:rPr>
          <w:rFonts w:ascii="Garamond" w:hAnsi="Garamond"/>
          <w:sz w:val="24"/>
          <w:szCs w:val="24"/>
        </w:rPr>
        <w:t>d</w:t>
      </w:r>
      <w:r w:rsidR="00B25AC1" w:rsidRPr="00C61FBE">
        <w:rPr>
          <w:rFonts w:ascii="Garamond" w:hAnsi="Garamond"/>
          <w:sz w:val="24"/>
          <w:szCs w:val="24"/>
        </w:rPr>
        <w:t>rejtësi, si dhe rëndësinë e përmbylljes së paketës së pl</w:t>
      </w:r>
      <w:r w:rsidR="00EA2AD9" w:rsidRPr="00C61FBE">
        <w:rPr>
          <w:rFonts w:ascii="Garamond" w:hAnsi="Garamond"/>
          <w:sz w:val="24"/>
          <w:szCs w:val="24"/>
        </w:rPr>
        <w:t>otë të këtyre akteve sa më parë</w:t>
      </w:r>
      <w:r w:rsidR="005A54C5">
        <w:rPr>
          <w:rFonts w:ascii="Garamond" w:hAnsi="Garamond"/>
          <w:sz w:val="24"/>
          <w:szCs w:val="24"/>
        </w:rPr>
        <w:t>;</w:t>
      </w:r>
    </w:p>
    <w:p w14:paraId="076A6B3C" w14:textId="30710F53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Veprimtarinë e Këshillit të Lartë Gjyqësor për vlerësimin e aftësive profesionale të subjekteve të rivlerësimit kalimtar dhe rëndësinë e kryerjes së këtij procesi</w:t>
      </w:r>
      <w:r w:rsidR="00EA2AD9" w:rsidRPr="00C61FBE">
        <w:rPr>
          <w:rFonts w:ascii="Garamond" w:hAnsi="Garamond"/>
          <w:sz w:val="24"/>
          <w:szCs w:val="24"/>
        </w:rPr>
        <w:t xml:space="preserve"> në një kohë sa më të arsyeshme</w:t>
      </w:r>
      <w:r w:rsidR="005A54C5">
        <w:rPr>
          <w:rFonts w:ascii="Garamond" w:hAnsi="Garamond"/>
          <w:sz w:val="24"/>
          <w:szCs w:val="24"/>
        </w:rPr>
        <w:t>;</w:t>
      </w:r>
    </w:p>
    <w:p w14:paraId="610B3346" w14:textId="61A680C5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Rolin e Këshillit të Lartë Gjyqësor në miratimin e rregullave dhe standardeve të etikës gjyqësore dhe sjelljes së gjyqtarëve</w:t>
      </w:r>
      <w:r w:rsidR="0022683A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mbi</w:t>
      </w:r>
      <w:r w:rsidR="00EA2AD9" w:rsidRPr="00C61FBE">
        <w:rPr>
          <w:rFonts w:ascii="Garamond" w:hAnsi="Garamond"/>
          <w:sz w:val="24"/>
          <w:szCs w:val="24"/>
        </w:rPr>
        <w:t>këqyrjen e respektimit të tyre</w:t>
      </w:r>
      <w:r w:rsidR="005A54C5">
        <w:rPr>
          <w:rFonts w:ascii="Garamond" w:hAnsi="Garamond"/>
          <w:sz w:val="24"/>
          <w:szCs w:val="24"/>
        </w:rPr>
        <w:t>;</w:t>
      </w:r>
    </w:p>
    <w:p w14:paraId="7137DD55" w14:textId="5D061CB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Analizat e kryera për shumë aspekte të sistemit gjyq</w:t>
      </w:r>
      <w:r w:rsidR="00EA2AD9" w:rsidRPr="00C61FBE">
        <w:rPr>
          <w:rFonts w:ascii="Garamond" w:hAnsi="Garamond"/>
          <w:sz w:val="24"/>
          <w:szCs w:val="24"/>
        </w:rPr>
        <w:t>ësor, mbarëvajtjen e punës në</w:t>
      </w:r>
      <w:r w:rsidR="00B25AC1" w:rsidRPr="00C61FBE">
        <w:rPr>
          <w:rFonts w:ascii="Garamond" w:hAnsi="Garamond"/>
          <w:sz w:val="24"/>
          <w:szCs w:val="24"/>
        </w:rPr>
        <w:t xml:space="preserve"> gjykata dhe masat e </w:t>
      </w:r>
      <w:r w:rsidR="00EA2AD9" w:rsidRPr="00C61FBE">
        <w:rPr>
          <w:rFonts w:ascii="Garamond" w:hAnsi="Garamond"/>
          <w:sz w:val="24"/>
          <w:szCs w:val="24"/>
        </w:rPr>
        <w:t>marra në këtë drejtim</w:t>
      </w:r>
      <w:r w:rsidR="005A54C5">
        <w:rPr>
          <w:rFonts w:ascii="Garamond" w:hAnsi="Garamond"/>
          <w:sz w:val="24"/>
          <w:szCs w:val="24"/>
        </w:rPr>
        <w:t>;</w:t>
      </w:r>
    </w:p>
    <w:p w14:paraId="4B38287B" w14:textId="0F4A0E21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Punën e Këshillit të Lartë Gjyqësor në propozimin dhe administrimin e buxhetit të vet dhe të gjykatave</w:t>
      </w:r>
      <w:r w:rsidR="0022683A" w:rsidRPr="00C61FBE">
        <w:rPr>
          <w:rFonts w:ascii="Garamond" w:hAnsi="Garamond"/>
          <w:sz w:val="24"/>
          <w:szCs w:val="24"/>
        </w:rPr>
        <w:t>,</w:t>
      </w:r>
      <w:r w:rsidR="00EA2AD9" w:rsidRPr="00C61FBE">
        <w:rPr>
          <w:rFonts w:ascii="Garamond" w:hAnsi="Garamond"/>
          <w:sz w:val="24"/>
          <w:szCs w:val="24"/>
        </w:rPr>
        <w:t xml:space="preserve"> si dhe nevojat përkatëse</w:t>
      </w:r>
      <w:r w:rsidR="005A54C5">
        <w:rPr>
          <w:rFonts w:ascii="Garamond" w:hAnsi="Garamond"/>
          <w:sz w:val="24"/>
          <w:szCs w:val="24"/>
        </w:rPr>
        <w:t>;</w:t>
      </w:r>
    </w:p>
    <w:p w14:paraId="4475C6DB" w14:textId="4BB40FD0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Kontributin e dhënë nga Këshilli i Lartë Gjyqësor përmes opinioneve dhe sugjerimeve në procesin e hartimit të legjislacionit dhe/ose përmirësimin e tij</w:t>
      </w:r>
      <w:r w:rsidR="005A54C5">
        <w:rPr>
          <w:rFonts w:ascii="Garamond" w:hAnsi="Garamond"/>
          <w:sz w:val="24"/>
          <w:szCs w:val="24"/>
        </w:rPr>
        <w:t>.</w:t>
      </w:r>
    </w:p>
    <w:p w14:paraId="34609410" w14:textId="51B4C221" w:rsidR="00B25AC1" w:rsidRPr="00C61FBE" w:rsidRDefault="00DA4E4C" w:rsidP="00C61F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lastRenderedPageBreak/>
        <w:t>Bazuar në analizën e të dhënave të vitit 2019,</w:t>
      </w:r>
      <w:r w:rsidR="00B25AC1" w:rsidRPr="00C61FBE">
        <w:rPr>
          <w:rFonts w:ascii="Garamond" w:hAnsi="Garamond"/>
          <w:b/>
          <w:sz w:val="24"/>
          <w:szCs w:val="24"/>
        </w:rPr>
        <w:t xml:space="preserve"> të referuara në raportin e paraqitur nga Këshilli i Lartë Gjyqësor, Kuvendi i Shqipërisë </w:t>
      </w:r>
      <w:r w:rsidR="0022683A" w:rsidRPr="00C61FBE">
        <w:rPr>
          <w:rFonts w:ascii="Garamond" w:hAnsi="Garamond"/>
          <w:b/>
          <w:sz w:val="24"/>
          <w:szCs w:val="24"/>
        </w:rPr>
        <w:t>konstaton</w:t>
      </w:r>
      <w:r w:rsidR="00B25AC1" w:rsidRPr="00C61FBE">
        <w:rPr>
          <w:rFonts w:ascii="Garamond" w:hAnsi="Garamond"/>
          <w:b/>
          <w:sz w:val="24"/>
          <w:szCs w:val="24"/>
        </w:rPr>
        <w:t>:</w:t>
      </w:r>
    </w:p>
    <w:p w14:paraId="2CEA717C" w14:textId="4492CDB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•</w:t>
      </w:r>
      <w:r w:rsidR="0022683A" w:rsidRPr="00C61FBE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>Zhvillimin e veprimtarisë së Këshillit të Lartë</w:t>
      </w:r>
      <w:r w:rsidR="0022683A" w:rsidRPr="00C61FBE">
        <w:rPr>
          <w:rFonts w:ascii="Garamond" w:hAnsi="Garamond"/>
          <w:sz w:val="24"/>
          <w:szCs w:val="24"/>
        </w:rPr>
        <w:t xml:space="preserve"> Gjyqësor në mbledhje plenare, </w:t>
      </w:r>
      <w:r w:rsidR="00B25AC1" w:rsidRPr="00C61FBE">
        <w:rPr>
          <w:rFonts w:ascii="Garamond" w:hAnsi="Garamond"/>
          <w:sz w:val="24"/>
          <w:szCs w:val="24"/>
        </w:rPr>
        <w:t xml:space="preserve">57 mbledhje dhe 315 </w:t>
      </w:r>
      <w:r w:rsidR="0022683A" w:rsidRPr="00C61FBE">
        <w:rPr>
          <w:rFonts w:ascii="Garamond" w:hAnsi="Garamond"/>
          <w:sz w:val="24"/>
          <w:szCs w:val="24"/>
        </w:rPr>
        <w:t>vendime për çështje të ndryshme</w:t>
      </w:r>
      <w:r w:rsidR="00FF2281">
        <w:rPr>
          <w:rFonts w:ascii="Garamond" w:hAnsi="Garamond"/>
          <w:sz w:val="24"/>
          <w:szCs w:val="24"/>
        </w:rPr>
        <w:t>;</w:t>
      </w:r>
    </w:p>
    <w:p w14:paraId="442096AB" w14:textId="01F609CC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•</w:t>
      </w:r>
      <w:r w:rsidR="0022683A" w:rsidRPr="00C61FBE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>Krijimin dhe ngritjen e katër komisioneve të përhershme pranë Këshil</w:t>
      </w:r>
      <w:r w:rsidR="00290F16" w:rsidRPr="00C61FBE">
        <w:rPr>
          <w:rFonts w:ascii="Garamond" w:hAnsi="Garamond"/>
          <w:sz w:val="24"/>
          <w:szCs w:val="24"/>
        </w:rPr>
        <w:t>lit të Lartë Gjyqësor: Komisioni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  <w:r w:rsidR="00290F16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Planifikimit Strategjik, Administrimit dhe Buxhetit, Komisioni Disiplinor, Komisioni </w:t>
      </w:r>
      <w:r w:rsidR="00290F16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Vlerësimit të Veprimtarisë Etike dhe Profesionale</w:t>
      </w:r>
      <w:r w:rsidR="0022683A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Komisioni </w:t>
      </w:r>
      <w:r w:rsidR="00290F16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Zhvillimit të Karrierës</w:t>
      </w:r>
      <w:r w:rsidR="00FF2281">
        <w:rPr>
          <w:rFonts w:ascii="Garamond" w:hAnsi="Garamond"/>
          <w:sz w:val="24"/>
          <w:szCs w:val="24"/>
        </w:rPr>
        <w:t>;</w:t>
      </w:r>
    </w:p>
    <w:p w14:paraId="3140FCFB" w14:textId="2B6BFCD5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Punën e zhvilluar nga Komisioni i Planifikimit Strategjik, Administrimit dhe Buxhetit në:</w:t>
      </w:r>
    </w:p>
    <w:p w14:paraId="25360160" w14:textId="18C9B63A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hartimin </w:t>
      </w:r>
      <w:r w:rsidR="00B25AC1" w:rsidRPr="00C61FBE">
        <w:rPr>
          <w:rFonts w:ascii="Garamond" w:hAnsi="Garamond"/>
          <w:sz w:val="24"/>
          <w:szCs w:val="24"/>
        </w:rPr>
        <w:t>dhe miratimin e 24 akteve nënligjore</w:t>
      </w:r>
      <w:r w:rsidR="00FF2281">
        <w:rPr>
          <w:rFonts w:ascii="Garamond" w:hAnsi="Garamond"/>
          <w:sz w:val="24"/>
          <w:szCs w:val="24"/>
        </w:rPr>
        <w:t>;</w:t>
      </w:r>
    </w:p>
    <w:p w14:paraId="23DF91B3" w14:textId="4A044BF6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zgjedhjen </w:t>
      </w:r>
      <w:r w:rsidR="00B25AC1" w:rsidRPr="00C61FBE">
        <w:rPr>
          <w:rFonts w:ascii="Garamond" w:hAnsi="Garamond"/>
          <w:sz w:val="24"/>
          <w:szCs w:val="24"/>
        </w:rPr>
        <w:t xml:space="preserve">e 36 zëvendëskryetarëve të </w:t>
      </w:r>
      <w:r w:rsidR="0022683A" w:rsidRPr="00C61FBE">
        <w:rPr>
          <w:rFonts w:ascii="Garamond" w:hAnsi="Garamond"/>
          <w:sz w:val="24"/>
          <w:szCs w:val="24"/>
        </w:rPr>
        <w:t>g</w:t>
      </w:r>
      <w:r w:rsidR="00B25AC1" w:rsidRPr="00C61FBE">
        <w:rPr>
          <w:rFonts w:ascii="Garamond" w:hAnsi="Garamond"/>
          <w:sz w:val="24"/>
          <w:szCs w:val="24"/>
        </w:rPr>
        <w:t>jykatave gjatë vitit 2019</w:t>
      </w:r>
      <w:r w:rsidR="00FF2281">
        <w:rPr>
          <w:rFonts w:ascii="Garamond" w:hAnsi="Garamond"/>
          <w:sz w:val="24"/>
          <w:szCs w:val="24"/>
        </w:rPr>
        <w:t>;</w:t>
      </w:r>
    </w:p>
    <w:p w14:paraId="52E540FD" w14:textId="1DEBFFD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strukturës organizative dhe administratës së Këshillit</w:t>
      </w:r>
      <w:r w:rsidR="00FF2281">
        <w:rPr>
          <w:rFonts w:ascii="Garamond" w:hAnsi="Garamond"/>
          <w:sz w:val="24"/>
          <w:szCs w:val="24"/>
        </w:rPr>
        <w:t>;</w:t>
      </w:r>
    </w:p>
    <w:p w14:paraId="3FFB1642" w14:textId="05F4A68C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caktimin </w:t>
      </w:r>
      <w:r w:rsidR="00B25AC1" w:rsidRPr="00C61FBE">
        <w:rPr>
          <w:rFonts w:ascii="Garamond" w:hAnsi="Garamond"/>
          <w:sz w:val="24"/>
          <w:szCs w:val="24"/>
        </w:rPr>
        <w:t>e anëtarit përgjegjës të Këshillit për marrëdhëniet me publikun dhe median</w:t>
      </w:r>
      <w:r w:rsidR="00FF2281">
        <w:rPr>
          <w:rFonts w:ascii="Garamond" w:hAnsi="Garamond"/>
          <w:sz w:val="24"/>
          <w:szCs w:val="24"/>
        </w:rPr>
        <w:t>;</w:t>
      </w:r>
    </w:p>
    <w:p w14:paraId="1E91AE7B" w14:textId="1C91CF1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proofErr w:type="spellStart"/>
      <w:r w:rsidR="00FF2281" w:rsidRPr="00C61FBE">
        <w:rPr>
          <w:rFonts w:ascii="Garamond" w:hAnsi="Garamond"/>
          <w:sz w:val="24"/>
          <w:szCs w:val="24"/>
        </w:rPr>
        <w:t>alokimin</w:t>
      </w:r>
      <w:proofErr w:type="spellEnd"/>
      <w:r w:rsidR="00FF2281" w:rsidRPr="00C61FBE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>e 20 punonjësve shtesë në disa gjykata</w:t>
      </w:r>
      <w:r w:rsidR="00FF2281">
        <w:rPr>
          <w:rFonts w:ascii="Garamond" w:hAnsi="Garamond"/>
          <w:sz w:val="24"/>
          <w:szCs w:val="24"/>
        </w:rPr>
        <w:t>;</w:t>
      </w:r>
    </w:p>
    <w:p w14:paraId="55DF699E" w14:textId="617A8DA7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 xml:space="preserve">e </w:t>
      </w:r>
      <w:r w:rsidR="00B67269" w:rsidRPr="00C61FBE">
        <w:rPr>
          <w:rFonts w:ascii="Garamond" w:hAnsi="Garamond"/>
          <w:sz w:val="24"/>
          <w:szCs w:val="24"/>
        </w:rPr>
        <w:t>p</w:t>
      </w:r>
      <w:r w:rsidR="00B25AC1" w:rsidRPr="00C61FBE">
        <w:rPr>
          <w:rFonts w:ascii="Garamond" w:hAnsi="Garamond"/>
          <w:sz w:val="24"/>
          <w:szCs w:val="24"/>
        </w:rPr>
        <w:t xml:space="preserve">rojektbuxhetit </w:t>
      </w:r>
      <w:r w:rsidR="00B67269" w:rsidRPr="00C61FBE">
        <w:rPr>
          <w:rFonts w:ascii="Garamond" w:hAnsi="Garamond"/>
          <w:sz w:val="24"/>
          <w:szCs w:val="24"/>
        </w:rPr>
        <w:t>a</w:t>
      </w:r>
      <w:r w:rsidR="00FF2281">
        <w:rPr>
          <w:rFonts w:ascii="Garamond" w:hAnsi="Garamond"/>
          <w:sz w:val="24"/>
          <w:szCs w:val="24"/>
        </w:rPr>
        <w:t>fatmesëm 2020–</w:t>
      </w:r>
      <w:r w:rsidR="00B25AC1" w:rsidRPr="00C61FBE">
        <w:rPr>
          <w:rFonts w:ascii="Garamond" w:hAnsi="Garamond"/>
          <w:sz w:val="24"/>
          <w:szCs w:val="24"/>
        </w:rPr>
        <w:t>2022 për pushtetin gjyqësor</w:t>
      </w:r>
      <w:r w:rsidR="00FF2281">
        <w:rPr>
          <w:rFonts w:ascii="Garamond" w:hAnsi="Garamond"/>
          <w:sz w:val="24"/>
          <w:szCs w:val="24"/>
        </w:rPr>
        <w:t>;</w:t>
      </w:r>
    </w:p>
    <w:p w14:paraId="76E3B06E" w14:textId="4D1660B7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caktimin </w:t>
      </w:r>
      <w:r w:rsidR="00B25AC1" w:rsidRPr="00C61FBE">
        <w:rPr>
          <w:rFonts w:ascii="Garamond" w:hAnsi="Garamond"/>
          <w:sz w:val="24"/>
          <w:szCs w:val="24"/>
        </w:rPr>
        <w:t>e anëtarit dhe kryetarit të Komisionit për Mbrojtjen e Gjyqtarëve.</w:t>
      </w:r>
    </w:p>
    <w:p w14:paraId="16A9FBCC" w14:textId="6888F358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Punën e zhvilluar nga Komisioni i Vlerësimit të Veprimtarisë Etike dhe Profesionale në:</w:t>
      </w:r>
    </w:p>
    <w:p w14:paraId="122D8BE4" w14:textId="4529E93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hartimin </w:t>
      </w:r>
      <w:r w:rsidR="00B25AC1" w:rsidRPr="00C61FBE">
        <w:rPr>
          <w:rFonts w:ascii="Garamond" w:hAnsi="Garamond"/>
          <w:sz w:val="24"/>
          <w:szCs w:val="24"/>
        </w:rPr>
        <w:t>dhe miratimin e 35 akteve nënligjore</w:t>
      </w:r>
      <w:r w:rsidR="00FF2281">
        <w:rPr>
          <w:rFonts w:ascii="Garamond" w:hAnsi="Garamond"/>
          <w:sz w:val="24"/>
          <w:szCs w:val="24"/>
        </w:rPr>
        <w:t>;</w:t>
      </w:r>
    </w:p>
    <w:p w14:paraId="785C67F1" w14:textId="522E3DA9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akteve plotësuese të sistemit të vlerësimit etik dhe profesional të gjyqtarëve</w:t>
      </w:r>
      <w:r w:rsidR="00FF2281">
        <w:rPr>
          <w:rFonts w:ascii="Garamond" w:hAnsi="Garamond"/>
          <w:sz w:val="24"/>
          <w:szCs w:val="24"/>
        </w:rPr>
        <w:t>;</w:t>
      </w:r>
    </w:p>
    <w:p w14:paraId="0C0C78A6" w14:textId="52ECDFF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programit për vlerësimin etik-profesional për 121 gjyqtarë për vitin 2020</w:t>
      </w:r>
      <w:r w:rsidR="00FF2281">
        <w:rPr>
          <w:rFonts w:ascii="Garamond" w:hAnsi="Garamond"/>
          <w:sz w:val="24"/>
          <w:szCs w:val="24"/>
        </w:rPr>
        <w:t>;</w:t>
      </w:r>
    </w:p>
    <w:p w14:paraId="557D2197" w14:textId="24F01226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procedurës së funksionimit të mbledhjes së Këshillit të Gjykatës</w:t>
      </w:r>
      <w:r w:rsidR="00FF2281">
        <w:rPr>
          <w:rFonts w:ascii="Garamond" w:hAnsi="Garamond"/>
          <w:sz w:val="24"/>
          <w:szCs w:val="24"/>
        </w:rPr>
        <w:t>;</w:t>
      </w:r>
    </w:p>
    <w:p w14:paraId="3C7E7AEB" w14:textId="5963D99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administrimin </w:t>
      </w:r>
      <w:r w:rsidR="00B25AC1" w:rsidRPr="00C61FBE">
        <w:rPr>
          <w:rFonts w:ascii="Garamond" w:hAnsi="Garamond"/>
          <w:sz w:val="24"/>
          <w:szCs w:val="24"/>
        </w:rPr>
        <w:t>dhe trajtimin e problematikave lidhur me drejtësinë penale për të mitur dhe mbikëqyrja e trajnimit të tyre nga Shkolla e Magjistraturës</w:t>
      </w:r>
      <w:r w:rsidR="00FF2281">
        <w:rPr>
          <w:rFonts w:ascii="Garamond" w:hAnsi="Garamond"/>
          <w:sz w:val="24"/>
          <w:szCs w:val="24"/>
        </w:rPr>
        <w:t>;</w:t>
      </w:r>
    </w:p>
    <w:p w14:paraId="5B3E53C6" w14:textId="33218943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aktit për krijimin dhe administrimin pranë Këshillit të dosjes personale dhe regjistrit të gjyqtarëve</w:t>
      </w:r>
      <w:r w:rsidR="00B67269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krijimi i bazës elektronike të të dhënave për 355 gjyqtarë</w:t>
      </w:r>
      <w:r w:rsidR="00FF2281">
        <w:rPr>
          <w:rFonts w:ascii="Garamond" w:hAnsi="Garamond"/>
          <w:sz w:val="24"/>
          <w:szCs w:val="24"/>
        </w:rPr>
        <w:t>;</w:t>
      </w:r>
    </w:p>
    <w:p w14:paraId="0120BAEF" w14:textId="74493750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caktimin </w:t>
      </w:r>
      <w:r w:rsidR="00B25AC1" w:rsidRPr="00C61FBE">
        <w:rPr>
          <w:rFonts w:ascii="Garamond" w:hAnsi="Garamond"/>
          <w:sz w:val="24"/>
          <w:szCs w:val="24"/>
        </w:rPr>
        <w:t xml:space="preserve">e gjyqtarit në pozicionin e </w:t>
      </w:r>
      <w:r w:rsidR="00AE6CA0" w:rsidRPr="00C61FBE">
        <w:rPr>
          <w:rFonts w:ascii="Garamond" w:hAnsi="Garamond"/>
          <w:sz w:val="24"/>
          <w:szCs w:val="24"/>
        </w:rPr>
        <w:t>k</w:t>
      </w:r>
      <w:r w:rsidR="00B25AC1" w:rsidRPr="00C61FBE">
        <w:rPr>
          <w:rFonts w:ascii="Garamond" w:hAnsi="Garamond"/>
          <w:sz w:val="24"/>
          <w:szCs w:val="24"/>
        </w:rPr>
        <w:t xml:space="preserve">ëshilltarit të </w:t>
      </w:r>
      <w:r w:rsidR="00AE6CA0" w:rsidRPr="00C61FBE">
        <w:rPr>
          <w:rFonts w:ascii="Garamond" w:hAnsi="Garamond"/>
          <w:sz w:val="24"/>
          <w:szCs w:val="24"/>
        </w:rPr>
        <w:t>e</w:t>
      </w:r>
      <w:r w:rsidR="00B25AC1" w:rsidRPr="00C61FBE">
        <w:rPr>
          <w:rFonts w:ascii="Garamond" w:hAnsi="Garamond"/>
          <w:sz w:val="24"/>
          <w:szCs w:val="24"/>
        </w:rPr>
        <w:t>tikës</w:t>
      </w:r>
      <w:r w:rsidR="00FF2281">
        <w:rPr>
          <w:rFonts w:ascii="Garamond" w:hAnsi="Garamond"/>
          <w:sz w:val="24"/>
          <w:szCs w:val="24"/>
        </w:rPr>
        <w:t>;</w:t>
      </w:r>
    </w:p>
    <w:p w14:paraId="0200D1E4" w14:textId="501503A3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FF2281" w:rsidRPr="00C61FBE">
        <w:rPr>
          <w:rFonts w:ascii="Garamond" w:hAnsi="Garamond"/>
          <w:sz w:val="24"/>
          <w:szCs w:val="24"/>
        </w:rPr>
        <w:t xml:space="preserve">caktimin </w:t>
      </w:r>
      <w:r w:rsidR="00B25AC1" w:rsidRPr="00C61FBE">
        <w:rPr>
          <w:rFonts w:ascii="Garamond" w:hAnsi="Garamond"/>
          <w:sz w:val="24"/>
          <w:szCs w:val="24"/>
        </w:rPr>
        <w:t xml:space="preserve">e 8 gjyqtarëve për </w:t>
      </w:r>
      <w:r w:rsidR="00AE6CA0" w:rsidRPr="00C61FBE">
        <w:rPr>
          <w:rFonts w:ascii="Garamond" w:hAnsi="Garamond"/>
          <w:sz w:val="24"/>
          <w:szCs w:val="24"/>
        </w:rPr>
        <w:t>mediat</w:t>
      </w:r>
      <w:r w:rsidR="00B25AC1" w:rsidRPr="00C61FBE">
        <w:rPr>
          <w:rFonts w:ascii="Garamond" w:hAnsi="Garamond"/>
          <w:sz w:val="24"/>
          <w:szCs w:val="24"/>
        </w:rPr>
        <w:t xml:space="preserve"> në juridiksion apeli, në viji</w:t>
      </w:r>
      <w:r w:rsidR="00AE6CA0" w:rsidRPr="00C61FBE">
        <w:rPr>
          <w:rFonts w:ascii="Garamond" w:hAnsi="Garamond"/>
          <w:sz w:val="24"/>
          <w:szCs w:val="24"/>
        </w:rPr>
        <w:t xml:space="preserve">m të miratimit nga Këshilli të </w:t>
      </w:r>
      <w:r w:rsidR="00B25AC1" w:rsidRPr="00C61FBE">
        <w:rPr>
          <w:rFonts w:ascii="Garamond" w:hAnsi="Garamond"/>
          <w:sz w:val="24"/>
          <w:szCs w:val="24"/>
        </w:rPr>
        <w:t>Programit të Transparencës</w:t>
      </w:r>
      <w:r w:rsidR="00AE6CA0" w:rsidRPr="00C61FBE">
        <w:rPr>
          <w:rFonts w:ascii="Garamond" w:hAnsi="Garamond"/>
          <w:sz w:val="24"/>
          <w:szCs w:val="24"/>
        </w:rPr>
        <w:t xml:space="preserve"> për Këshillin e Lartë Gjyqësor</w:t>
      </w:r>
      <w:r w:rsidR="00B25AC1" w:rsidRPr="00C61FBE">
        <w:rPr>
          <w:rFonts w:ascii="Garamond" w:hAnsi="Garamond"/>
          <w:sz w:val="24"/>
          <w:szCs w:val="24"/>
        </w:rPr>
        <w:t>.</w:t>
      </w:r>
    </w:p>
    <w:p w14:paraId="7480C53B" w14:textId="5706BF89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Punën e zhvilluar nga Komisioni i Zhvillimit të Karrierës në:</w:t>
      </w:r>
    </w:p>
    <w:p w14:paraId="0B1B6B7D" w14:textId="73BAFA40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hartimin </w:t>
      </w:r>
      <w:r w:rsidR="00B25AC1" w:rsidRPr="00C61FBE">
        <w:rPr>
          <w:rFonts w:ascii="Garamond" w:hAnsi="Garamond"/>
          <w:sz w:val="24"/>
          <w:szCs w:val="24"/>
        </w:rPr>
        <w:t>dhe miratimin e 226 akteve nënligjore</w:t>
      </w:r>
      <w:r w:rsidR="00FF2281">
        <w:rPr>
          <w:rFonts w:ascii="Garamond" w:hAnsi="Garamond"/>
          <w:sz w:val="24"/>
          <w:szCs w:val="24"/>
        </w:rPr>
        <w:t>;</w:t>
      </w:r>
    </w:p>
    <w:p w14:paraId="35F758FA" w14:textId="50AE09D7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paketës me 4 akte nënligjore</w:t>
      </w:r>
      <w:r w:rsidR="00B67269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me qëllim hapjen e thirrjes për procedurën e emërimit për gjyqtar në Gjykatën e Lartë nga radhët e juristëve të spikatur dhe për procedurën e ngritjes në detyrë nga radhët e gjyqtarëve</w:t>
      </w:r>
      <w:r w:rsidR="00FF2281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6D1D3BFE" w14:textId="17DCB69D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hapjen </w:t>
      </w:r>
      <w:r w:rsidR="00B25AC1" w:rsidRPr="00C61FBE">
        <w:rPr>
          <w:rFonts w:ascii="Garamond" w:hAnsi="Garamond"/>
          <w:sz w:val="24"/>
          <w:szCs w:val="24"/>
        </w:rPr>
        <w:t xml:space="preserve">e thirrjes për 4 vende vakante në Gjykatën e Lartë nga radhët e juristëve të spikatur. </w:t>
      </w:r>
    </w:p>
    <w:p w14:paraId="159382ED" w14:textId="39824B4F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krijimin </w:t>
      </w:r>
      <w:r w:rsidR="00B25AC1" w:rsidRPr="00C61FBE">
        <w:rPr>
          <w:rFonts w:ascii="Garamond" w:hAnsi="Garamond"/>
          <w:sz w:val="24"/>
          <w:szCs w:val="24"/>
        </w:rPr>
        <w:t xml:space="preserve">e </w:t>
      </w:r>
      <w:r w:rsidR="00B67269" w:rsidRPr="00C61FBE">
        <w:rPr>
          <w:rFonts w:ascii="Garamond" w:hAnsi="Garamond"/>
          <w:sz w:val="24"/>
          <w:szCs w:val="24"/>
        </w:rPr>
        <w:t>g</w:t>
      </w:r>
      <w:r w:rsidR="00B25AC1" w:rsidRPr="00C61FBE">
        <w:rPr>
          <w:rFonts w:ascii="Garamond" w:hAnsi="Garamond"/>
          <w:sz w:val="24"/>
          <w:szCs w:val="24"/>
        </w:rPr>
        <w:t>jykatave të Posaçme për Korrupsionin dhe Krimin e Organizuar në shkallë të parë dhe apel dhe caktimi</w:t>
      </w:r>
      <w:r w:rsidR="00AE6CA0" w:rsidRPr="00C61FBE">
        <w:rPr>
          <w:rFonts w:ascii="Garamond" w:hAnsi="Garamond"/>
          <w:sz w:val="24"/>
          <w:szCs w:val="24"/>
        </w:rPr>
        <w:t>n e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  <w:r w:rsidR="00AE6CA0" w:rsidRPr="00C61FBE">
        <w:rPr>
          <w:rFonts w:ascii="Garamond" w:hAnsi="Garamond"/>
          <w:sz w:val="24"/>
          <w:szCs w:val="24"/>
        </w:rPr>
        <w:t>përkohshëm dhe të</w:t>
      </w:r>
      <w:r w:rsidR="00B25AC1" w:rsidRPr="00C61FBE">
        <w:rPr>
          <w:rFonts w:ascii="Garamond" w:hAnsi="Garamond"/>
          <w:sz w:val="24"/>
          <w:szCs w:val="24"/>
        </w:rPr>
        <w:t xml:space="preserve"> përhershëm </w:t>
      </w:r>
      <w:r w:rsidR="00AE6CA0" w:rsidRPr="00C61FBE">
        <w:rPr>
          <w:rFonts w:ascii="Garamond" w:hAnsi="Garamond"/>
          <w:sz w:val="24"/>
          <w:szCs w:val="24"/>
        </w:rPr>
        <w:t>të</w:t>
      </w:r>
      <w:r w:rsidR="00B25AC1" w:rsidRPr="00C61FBE">
        <w:rPr>
          <w:rFonts w:ascii="Garamond" w:hAnsi="Garamond"/>
          <w:sz w:val="24"/>
          <w:szCs w:val="24"/>
        </w:rPr>
        <w:t xml:space="preserve"> gjyqtarëve të tyre</w:t>
      </w:r>
      <w:r w:rsidR="00FF2281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5712771E" w14:textId="0DAD799B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B25AC1" w:rsidRPr="00C61FBE">
        <w:rPr>
          <w:rFonts w:ascii="Garamond" w:hAnsi="Garamond"/>
          <w:sz w:val="24"/>
          <w:szCs w:val="24"/>
        </w:rPr>
        <w:t>76 verifikime të pasurisë dhe figurës së kandidatëve për emërim në pozicione të ndryshme</w:t>
      </w:r>
      <w:r w:rsidR="00FF2281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7A709C80" w14:textId="6DFAC486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përcaktimin </w:t>
      </w:r>
      <w:r w:rsidR="00B25AC1" w:rsidRPr="00C61FBE">
        <w:rPr>
          <w:rFonts w:ascii="Garamond" w:hAnsi="Garamond"/>
          <w:sz w:val="24"/>
          <w:szCs w:val="24"/>
        </w:rPr>
        <w:t>e kuotave me përkatësisht 25 dhe 40 kandidatëve në profilin gjyqtar</w:t>
      </w:r>
      <w:r w:rsidR="00B67269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që do të pranohen në Programin e Formimit Fillestar në Shkollën e Magjistraturës, përkatësisht për vitin akademik 2018</w:t>
      </w:r>
      <w:r w:rsidR="00FF2281">
        <w:rPr>
          <w:rFonts w:ascii="Garamond" w:hAnsi="Garamond"/>
          <w:sz w:val="24"/>
          <w:szCs w:val="24"/>
        </w:rPr>
        <w:t>–</w:t>
      </w:r>
      <w:r w:rsidR="00B25AC1" w:rsidRPr="00C61FBE">
        <w:rPr>
          <w:rFonts w:ascii="Garamond" w:hAnsi="Garamond"/>
          <w:sz w:val="24"/>
          <w:szCs w:val="24"/>
        </w:rPr>
        <w:t>2019 dhe 2019</w:t>
      </w:r>
      <w:r w:rsidR="00FF2281">
        <w:rPr>
          <w:rFonts w:ascii="Garamond" w:hAnsi="Garamond"/>
          <w:sz w:val="24"/>
          <w:szCs w:val="24"/>
        </w:rPr>
        <w:t>–</w:t>
      </w:r>
      <w:r w:rsidR="00B25AC1" w:rsidRPr="00C61FBE">
        <w:rPr>
          <w:rFonts w:ascii="Garamond" w:hAnsi="Garamond"/>
          <w:sz w:val="24"/>
          <w:szCs w:val="24"/>
        </w:rPr>
        <w:t>2020</w:t>
      </w:r>
      <w:r w:rsidR="00FF2281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4D30DC33" w14:textId="3D1AE1A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rregulloreve për kriteret dhe procedurat e funksionimit të skemës së delegimit të gjyqtarit, transferimi</w:t>
      </w:r>
      <w:r w:rsidR="00AE6CA0" w:rsidRPr="00C61FBE">
        <w:rPr>
          <w:rFonts w:ascii="Garamond" w:hAnsi="Garamond"/>
          <w:sz w:val="24"/>
          <w:szCs w:val="24"/>
        </w:rPr>
        <w:t>t të përkohshëm të gjyqtarit,</w:t>
      </w:r>
      <w:r w:rsidR="00B25AC1" w:rsidRPr="00C61FBE">
        <w:rPr>
          <w:rFonts w:ascii="Garamond" w:hAnsi="Garamond"/>
          <w:sz w:val="24"/>
          <w:szCs w:val="24"/>
        </w:rPr>
        <w:t xml:space="preserve"> caktimit të gjyqtarit për gjykimin e një çështjeje gjyqësore të veçantë në një gjykatë tjetër, të ndryshme nga ajo ku ushtron funksionin në mënyrë të përhershme.</w:t>
      </w:r>
    </w:p>
    <w:p w14:paraId="50764DE3" w14:textId="7702E357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caktimin </w:t>
      </w:r>
      <w:r w:rsidR="00B25AC1" w:rsidRPr="00C61FBE">
        <w:rPr>
          <w:rFonts w:ascii="Garamond" w:hAnsi="Garamond"/>
          <w:sz w:val="24"/>
          <w:szCs w:val="24"/>
        </w:rPr>
        <w:t>e 1209 gjyqtarëve për gjykimin e çështjeve gjyqësore të veçanta në gjykata të ndryshme nga ajo ku ushtrojnë funksionin në mënyr</w:t>
      </w:r>
      <w:r w:rsidR="00B67269" w:rsidRPr="00C61FBE">
        <w:rPr>
          <w:rFonts w:ascii="Garamond" w:hAnsi="Garamond"/>
          <w:sz w:val="24"/>
          <w:szCs w:val="24"/>
        </w:rPr>
        <w:t>ë</w:t>
      </w:r>
      <w:r w:rsidR="00B25AC1" w:rsidRPr="00C61FBE">
        <w:rPr>
          <w:rFonts w:ascii="Garamond" w:hAnsi="Garamond"/>
          <w:sz w:val="24"/>
          <w:szCs w:val="24"/>
        </w:rPr>
        <w:t xml:space="preserve"> të përhershme, në përgjigje të 845 kërkesave të ardhura nga kryetarët përkatës të gjykatave.</w:t>
      </w:r>
    </w:p>
    <w:p w14:paraId="6596CF0F" w14:textId="2EB0F58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Punën e zhvilluar nga Komisioni Disiplinor në:</w:t>
      </w:r>
    </w:p>
    <w:p w14:paraId="65926B3B" w14:textId="67281DDE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krijimin </w:t>
      </w:r>
      <w:r w:rsidR="00B25AC1" w:rsidRPr="00C61FBE">
        <w:rPr>
          <w:rFonts w:ascii="Garamond" w:hAnsi="Garamond"/>
          <w:sz w:val="24"/>
          <w:szCs w:val="24"/>
        </w:rPr>
        <w:t>e Komisionit të Përkohshëm kundër vendimeve të Kryeinspektorit të ish-Këshillit të Lartë të Drejtësisë për arkivimin e ankesës ose pushimin e hetimit ndaj një gjyqtari</w:t>
      </w:r>
      <w:r w:rsidR="00245BCD">
        <w:rPr>
          <w:rFonts w:ascii="Garamond" w:hAnsi="Garamond"/>
          <w:sz w:val="24"/>
          <w:szCs w:val="24"/>
        </w:rPr>
        <w:t>;</w:t>
      </w:r>
    </w:p>
    <w:p w14:paraId="3D28AF25" w14:textId="169A65C7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shqyrtimin </w:t>
      </w:r>
      <w:r w:rsidR="00B25AC1" w:rsidRPr="00C61FBE">
        <w:rPr>
          <w:rFonts w:ascii="Garamond" w:hAnsi="Garamond"/>
          <w:sz w:val="24"/>
          <w:szCs w:val="24"/>
        </w:rPr>
        <w:t>e 181 kërkesave për hetimin e gjyqtarëve nga 729 të tilla</w:t>
      </w:r>
      <w:r w:rsidR="00245BCD">
        <w:rPr>
          <w:rFonts w:ascii="Garamond" w:hAnsi="Garamond"/>
          <w:sz w:val="24"/>
          <w:szCs w:val="24"/>
        </w:rPr>
        <w:t>;</w:t>
      </w:r>
    </w:p>
    <w:p w14:paraId="3931D082" w14:textId="1A467A56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lastRenderedPageBreak/>
        <w:t xml:space="preserve">• </w:t>
      </w:r>
      <w:r w:rsidR="00245BCD">
        <w:rPr>
          <w:rFonts w:ascii="Garamond" w:hAnsi="Garamond"/>
          <w:sz w:val="24"/>
          <w:szCs w:val="24"/>
        </w:rPr>
        <w:t>k</w:t>
      </w:r>
      <w:r w:rsidR="00B25AC1" w:rsidRPr="00C61FBE">
        <w:rPr>
          <w:rFonts w:ascii="Garamond" w:hAnsi="Garamond"/>
          <w:sz w:val="24"/>
          <w:szCs w:val="24"/>
        </w:rPr>
        <w:t>rijimin dhe ngritjen e pesë komisioneve të përkohshme pranë Këshillit</w:t>
      </w:r>
      <w:r w:rsidR="00B67269" w:rsidRPr="00C61FBE">
        <w:rPr>
          <w:rFonts w:ascii="Garamond" w:hAnsi="Garamond"/>
          <w:sz w:val="24"/>
          <w:szCs w:val="24"/>
        </w:rPr>
        <w:t>:</w:t>
      </w:r>
      <w:r w:rsidR="00B25AC1" w:rsidRPr="00C61FBE">
        <w:rPr>
          <w:rFonts w:ascii="Garamond" w:hAnsi="Garamond"/>
          <w:sz w:val="24"/>
          <w:szCs w:val="24"/>
        </w:rPr>
        <w:t xml:space="preserve"> Komisioni </w:t>
      </w:r>
      <w:r w:rsidR="00AE6CA0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Përkohshëm për Verifikimin e Plotësimit të Kritereve të Kandidatëve për Këshilltarë dhe Ndihmës Ligjorë, Komisioni </w:t>
      </w:r>
      <w:r w:rsidR="00AE6CA0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Përkohshëm kundër vendimeve të Kryeinspektorit të ish-Këshillit të Lartë të Drejtësisë për arkivimin e ankesës ose pushimin e hetimit ndaj një gjyqtari, Komisioni </w:t>
      </w:r>
      <w:r w:rsidR="00AE6CA0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Përkohshëm për Vlerësimin e Statusit Individual dhe Karrierës së Inspektorëve të ish-Këshillit të Lartë të Drejtësisë, Komisioni </w:t>
      </w:r>
      <w:r w:rsidR="00AE6CA0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Përkohshëm për Hartimin e Rregullores së Brendshme të Këshillit të Lartë Gjyqësor dhe Komisioni </w:t>
      </w:r>
      <w:r w:rsidR="00AE6CA0" w:rsidRPr="00C61FBE">
        <w:rPr>
          <w:rFonts w:ascii="Garamond" w:hAnsi="Garamond"/>
          <w:sz w:val="24"/>
          <w:szCs w:val="24"/>
        </w:rPr>
        <w:t>i</w:t>
      </w:r>
      <w:r w:rsidR="00B25AC1" w:rsidRPr="00C61FBE">
        <w:rPr>
          <w:rFonts w:ascii="Garamond" w:hAnsi="Garamond"/>
          <w:sz w:val="24"/>
          <w:szCs w:val="24"/>
        </w:rPr>
        <w:t xml:space="preserve"> Përkohshëm për Mbrojtjen e Gjyqtarëve, të Familjes dhe të Pasurisë së tyre</w:t>
      </w:r>
      <w:r w:rsidR="00245BCD">
        <w:rPr>
          <w:rFonts w:ascii="Garamond" w:hAnsi="Garamond"/>
          <w:sz w:val="24"/>
          <w:szCs w:val="24"/>
        </w:rPr>
        <w:t>;</w:t>
      </w:r>
    </w:p>
    <w:p w14:paraId="4718DDDF" w14:textId="0A3D49CB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Punën e zhvilluar nga Komisioni i Përkohshëm për Vlerësimin Etik dhe Profesional në:</w:t>
      </w:r>
    </w:p>
    <w:p w14:paraId="20049B44" w14:textId="53D6859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miratimin </w:t>
      </w:r>
      <w:r w:rsidR="00B25AC1" w:rsidRPr="00C61FBE">
        <w:rPr>
          <w:rFonts w:ascii="Garamond" w:hAnsi="Garamond"/>
          <w:sz w:val="24"/>
          <w:szCs w:val="24"/>
        </w:rPr>
        <w:t>e rregullores “Për organizimin dhe funksionimin e Komisionit të Përkohshëm për Vlerësimin Etik dhe Profesional në kuadër të procesit të rivlerësimit kalimtar të gjyqtarëve”</w:t>
      </w:r>
      <w:r w:rsidR="00245BCD">
        <w:rPr>
          <w:rFonts w:ascii="Garamond" w:hAnsi="Garamond"/>
          <w:sz w:val="24"/>
          <w:szCs w:val="24"/>
        </w:rPr>
        <w:t>;</w:t>
      </w:r>
    </w:p>
    <w:p w14:paraId="6BC53EB7" w14:textId="0C2FF21D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shqyrtimin </w:t>
      </w:r>
      <w:r w:rsidR="00B25AC1" w:rsidRPr="00C61FBE">
        <w:rPr>
          <w:rFonts w:ascii="Garamond" w:hAnsi="Garamond"/>
          <w:sz w:val="24"/>
          <w:szCs w:val="24"/>
        </w:rPr>
        <w:t>e 466 subjekteve të rivlerësimit</w:t>
      </w:r>
      <w:r w:rsidR="008F4028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që kanë paraqitur formularët e rivlerësimit që në fillim të procesit në vitin 2017</w:t>
      </w:r>
      <w:r w:rsidR="00245BCD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0903E978" w14:textId="7D97BFC9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zhvillimin </w:t>
      </w:r>
      <w:r w:rsidR="00B25AC1" w:rsidRPr="00C61FBE">
        <w:rPr>
          <w:rFonts w:ascii="Garamond" w:hAnsi="Garamond"/>
          <w:sz w:val="24"/>
          <w:szCs w:val="24"/>
        </w:rPr>
        <w:t>e 104 shorteve për përzgjedhjen e 520 dosjeve gjyqësore në kuadër të rivlerësimit kalimtar</w:t>
      </w:r>
      <w:r w:rsidR="00245BCD">
        <w:rPr>
          <w:rFonts w:ascii="Garamond" w:hAnsi="Garamond"/>
          <w:sz w:val="24"/>
          <w:szCs w:val="24"/>
        </w:rPr>
        <w:t>;</w:t>
      </w:r>
    </w:p>
    <w:p w14:paraId="76206526" w14:textId="02BB9654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depozitimin </w:t>
      </w:r>
      <w:r w:rsidR="00B25AC1" w:rsidRPr="00C61FBE">
        <w:rPr>
          <w:rFonts w:ascii="Garamond" w:hAnsi="Garamond"/>
          <w:sz w:val="24"/>
          <w:szCs w:val="24"/>
        </w:rPr>
        <w:t>e 99 raporteve të hollësishme, të arsyetuara dhe të shoqëruara me 495 dosje gjyqësore pranë organeve të rivlerësimit kalimtar, të grupuara sipas institucioneve</w:t>
      </w:r>
      <w:r w:rsidR="00245BCD">
        <w:rPr>
          <w:rFonts w:ascii="Garamond" w:hAnsi="Garamond"/>
          <w:sz w:val="24"/>
          <w:szCs w:val="24"/>
        </w:rPr>
        <w:t>;</w:t>
      </w:r>
    </w:p>
    <w:p w14:paraId="53D56AB9" w14:textId="3E7EECA2" w:rsidR="00B25AC1" w:rsidRPr="00C61FBE" w:rsidRDefault="001A2DF7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>përpunimin</w:t>
      </w:r>
      <w:r w:rsidR="00B25AC1" w:rsidRPr="00C61FBE">
        <w:rPr>
          <w:rFonts w:ascii="Garamond" w:hAnsi="Garamond"/>
          <w:sz w:val="24"/>
          <w:szCs w:val="24"/>
        </w:rPr>
        <w:t>/</w:t>
      </w:r>
      <w:proofErr w:type="spellStart"/>
      <w:r w:rsidR="00B25AC1" w:rsidRPr="00C61FBE">
        <w:rPr>
          <w:rFonts w:ascii="Garamond" w:hAnsi="Garamond"/>
          <w:sz w:val="24"/>
          <w:szCs w:val="24"/>
        </w:rPr>
        <w:t>relatimin</w:t>
      </w:r>
      <w:proofErr w:type="spellEnd"/>
      <w:r w:rsidR="00B25AC1" w:rsidRPr="00C61FBE">
        <w:rPr>
          <w:rFonts w:ascii="Garamond" w:hAnsi="Garamond"/>
          <w:sz w:val="24"/>
          <w:szCs w:val="24"/>
        </w:rPr>
        <w:t xml:space="preserve"> dhe dërgimin pranë organeve të rivlerësimit kalimtar të 110 raporteve të analizimit të aftësive profesionale, që përbën 1/5 e totalit të subjekteve të rivlerësimit</w:t>
      </w:r>
      <w:r w:rsidR="00245BCD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79501DEC" w14:textId="702540BF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- </w:t>
      </w:r>
      <w:r w:rsidR="00245BCD" w:rsidRPr="00C61FBE">
        <w:rPr>
          <w:rFonts w:ascii="Garamond" w:hAnsi="Garamond"/>
          <w:sz w:val="24"/>
          <w:szCs w:val="24"/>
        </w:rPr>
        <w:t xml:space="preserve">dorëzimin </w:t>
      </w:r>
      <w:r w:rsidR="00B25AC1" w:rsidRPr="00C61FBE">
        <w:rPr>
          <w:rFonts w:ascii="Garamond" w:hAnsi="Garamond"/>
          <w:sz w:val="24"/>
          <w:szCs w:val="24"/>
        </w:rPr>
        <w:t>nga fillimi i procesit të rivlerësimit, pranë organeve të rivlerësimit kalimtar të 220 raporteve të analizimit të aftësive profesionale ose 50% të të gjith</w:t>
      </w:r>
      <w:r w:rsidR="00CD692F" w:rsidRPr="00C61FBE">
        <w:rPr>
          <w:rFonts w:ascii="Garamond" w:hAnsi="Garamond"/>
          <w:sz w:val="24"/>
          <w:szCs w:val="24"/>
        </w:rPr>
        <w:t>a</w:t>
      </w:r>
      <w:r w:rsidR="00B25AC1" w:rsidRPr="00C61FBE">
        <w:rPr>
          <w:rFonts w:ascii="Garamond" w:hAnsi="Garamond"/>
          <w:sz w:val="24"/>
          <w:szCs w:val="24"/>
        </w:rPr>
        <w:t xml:space="preserve"> subjekteve që kanë paraqitur formularin e rivlerësimit pranë ish-Këshillit të Lartë të Drejtësisë.</w:t>
      </w:r>
    </w:p>
    <w:p w14:paraId="2EEF38D2" w14:textId="53BD4A2E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Krijimin dhe bërjen funksional të sistemit “Pro magjistratë”</w:t>
      </w:r>
      <w:r w:rsidR="00CD692F" w:rsidRPr="00C61FBE">
        <w:rPr>
          <w:rFonts w:ascii="Garamond" w:hAnsi="Garamond"/>
          <w:sz w:val="24"/>
          <w:szCs w:val="24"/>
        </w:rPr>
        <w:t xml:space="preserve">, i cili ka krijuar </w:t>
      </w:r>
      <w:r w:rsidR="00B25AC1" w:rsidRPr="00C61FBE">
        <w:rPr>
          <w:rFonts w:ascii="Garamond" w:hAnsi="Garamond"/>
          <w:sz w:val="24"/>
          <w:szCs w:val="24"/>
        </w:rPr>
        <w:t>regjistrin digjital të dosjeve profesionale të gjyqtarëve</w:t>
      </w:r>
      <w:r w:rsidR="00245BCD">
        <w:rPr>
          <w:rFonts w:ascii="Garamond" w:hAnsi="Garamond"/>
          <w:sz w:val="24"/>
          <w:szCs w:val="24"/>
        </w:rPr>
        <w:t>;</w:t>
      </w:r>
    </w:p>
    <w:p w14:paraId="4891930E" w14:textId="1597C954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Plotësimin e vakumit të krijuar nga shkarkimet e kryetarëve të gjykatave si pasojë e procesit të rivlerësimit kalimtar, (36 zëvendëskryetarë nga 37 gjykata)</w:t>
      </w:r>
      <w:r w:rsidR="00245BCD">
        <w:rPr>
          <w:rFonts w:ascii="Garamond" w:hAnsi="Garamond"/>
          <w:sz w:val="24"/>
          <w:szCs w:val="24"/>
        </w:rPr>
        <w:t>;</w:t>
      </w:r>
    </w:p>
    <w:p w14:paraId="13C34E2A" w14:textId="2F03B55C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Delegimin e gjyqtarëve për 845 çështje në përgjigje të kërkesave të gjykatave kur janë gjendur në pamundësi për të krijuar trupa gjyqësor</w:t>
      </w:r>
      <w:r w:rsidR="00CD692F" w:rsidRPr="00C61FBE">
        <w:rPr>
          <w:rFonts w:ascii="Garamond" w:hAnsi="Garamond"/>
          <w:sz w:val="24"/>
          <w:szCs w:val="24"/>
        </w:rPr>
        <w:t>ë</w:t>
      </w:r>
      <w:r w:rsidR="00B25AC1" w:rsidRPr="00C61FBE">
        <w:rPr>
          <w:rFonts w:ascii="Garamond" w:hAnsi="Garamond"/>
          <w:sz w:val="24"/>
          <w:szCs w:val="24"/>
        </w:rPr>
        <w:t>, duke caktuar mbi 1209 gjyqtarë për gjykimin e çështjeve gjyqësore të veçanta në gjykata të ndryshme</w:t>
      </w:r>
      <w:r w:rsidR="00245BCD">
        <w:rPr>
          <w:rFonts w:ascii="Garamond" w:hAnsi="Garamond"/>
          <w:sz w:val="24"/>
          <w:szCs w:val="24"/>
        </w:rPr>
        <w:t>;</w:t>
      </w:r>
    </w:p>
    <w:p w14:paraId="2B3E3020" w14:textId="189A3A5C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proofErr w:type="spellStart"/>
      <w:r w:rsidR="00B25AC1" w:rsidRPr="00C61FBE">
        <w:rPr>
          <w:rFonts w:ascii="Garamond" w:hAnsi="Garamond"/>
          <w:sz w:val="24"/>
          <w:szCs w:val="24"/>
        </w:rPr>
        <w:t>Konstituimin</w:t>
      </w:r>
      <w:proofErr w:type="spellEnd"/>
      <w:r w:rsidR="00B25AC1" w:rsidRPr="00C61FBE">
        <w:rPr>
          <w:rFonts w:ascii="Garamond" w:hAnsi="Garamond"/>
          <w:sz w:val="24"/>
          <w:szCs w:val="24"/>
        </w:rPr>
        <w:t xml:space="preserve"> e Gjykatave të Posaçme për Korrupsionin dhe Krimin e Organizuar duke caktuar në mënyrë të përhershme 5 gjyqtarë dhe në mënyrë të përkohshme 13 gjyqtarë</w:t>
      </w:r>
      <w:r w:rsidR="00245BCD">
        <w:rPr>
          <w:rFonts w:ascii="Garamond" w:hAnsi="Garamond"/>
          <w:sz w:val="24"/>
          <w:szCs w:val="24"/>
        </w:rPr>
        <w:t>;</w:t>
      </w:r>
    </w:p>
    <w:p w14:paraId="377AFF41" w14:textId="36E04410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>Studimin për krijimin e hartës së re gjyqësore kryer nga grupi i punës</w:t>
      </w:r>
      <w:r w:rsidR="00C85851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i krijuar dhe që funksionon në bazë të urdhri</w:t>
      </w:r>
      <w:r w:rsidR="00245BCD">
        <w:rPr>
          <w:rFonts w:ascii="Garamond" w:hAnsi="Garamond"/>
          <w:sz w:val="24"/>
          <w:szCs w:val="24"/>
        </w:rPr>
        <w:t>t nr. 78, datë 18.</w:t>
      </w:r>
      <w:r w:rsidR="00B25AC1" w:rsidRPr="00C61FBE">
        <w:rPr>
          <w:rFonts w:ascii="Garamond" w:hAnsi="Garamond"/>
          <w:sz w:val="24"/>
          <w:szCs w:val="24"/>
        </w:rPr>
        <w:t>2.2019</w:t>
      </w:r>
      <w:r w:rsidR="00961043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të Kryetarit të Këshillit “Për ngritjen e grupit institucional të punës për vlerësimin dhe riorganizimin e rretheve gjyqësore dhe kompetencave gjyqësore të gjykatave”</w:t>
      </w:r>
      <w:r w:rsidR="00245BCD">
        <w:rPr>
          <w:rFonts w:ascii="Garamond" w:hAnsi="Garamond"/>
          <w:sz w:val="24"/>
          <w:szCs w:val="24"/>
        </w:rPr>
        <w:t>;</w:t>
      </w:r>
    </w:p>
    <w:p w14:paraId="6B5E8823" w14:textId="68AF84AE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• </w:t>
      </w:r>
      <w:r w:rsidR="00B25AC1" w:rsidRPr="00C61FBE">
        <w:rPr>
          <w:rFonts w:ascii="Garamond" w:hAnsi="Garamond"/>
          <w:sz w:val="24"/>
          <w:szCs w:val="24"/>
        </w:rPr>
        <w:t xml:space="preserve">Bashkëpunimin e </w:t>
      </w:r>
      <w:r w:rsidR="00C85851" w:rsidRPr="00C61FBE">
        <w:rPr>
          <w:rFonts w:ascii="Garamond" w:hAnsi="Garamond"/>
          <w:sz w:val="24"/>
          <w:szCs w:val="24"/>
        </w:rPr>
        <w:t>qëndrueshëm</w:t>
      </w:r>
      <w:r w:rsidR="00B25AC1" w:rsidRPr="00C61FBE">
        <w:rPr>
          <w:rFonts w:ascii="Garamond" w:hAnsi="Garamond"/>
          <w:sz w:val="24"/>
          <w:szCs w:val="24"/>
        </w:rPr>
        <w:t xml:space="preserve"> me institucionet vendase dhe partnerët ndërkombëtarë.</w:t>
      </w:r>
    </w:p>
    <w:p w14:paraId="35325C4B" w14:textId="77777777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t>Bazuar sa më sipër, Kuvendi i Shqipërisë nxit Këshillin e Lartë Gjyqësor:</w:t>
      </w:r>
    </w:p>
    <w:p w14:paraId="199FF7F9" w14:textId="247D1513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1. </w:t>
      </w:r>
      <w:r w:rsidR="00676125" w:rsidRPr="00C61FBE">
        <w:rPr>
          <w:rFonts w:ascii="Garamond" w:hAnsi="Garamond"/>
          <w:sz w:val="24"/>
          <w:szCs w:val="24"/>
        </w:rPr>
        <w:t xml:space="preserve">të </w:t>
      </w:r>
      <w:r w:rsidR="00B25AC1" w:rsidRPr="00C61FBE">
        <w:rPr>
          <w:rFonts w:ascii="Garamond" w:hAnsi="Garamond"/>
          <w:sz w:val="24"/>
          <w:szCs w:val="24"/>
        </w:rPr>
        <w:t>veprojë me ritme të shpejta për adresimin e zgjidhjeve të problematikave në sistemin gjyqësor</w:t>
      </w:r>
      <w:r w:rsidR="00676125">
        <w:rPr>
          <w:rFonts w:ascii="Garamond" w:hAnsi="Garamond"/>
          <w:sz w:val="24"/>
          <w:szCs w:val="24"/>
        </w:rPr>
        <w:t>;</w:t>
      </w:r>
      <w:r w:rsidR="00B25AC1" w:rsidRPr="00C61FBE">
        <w:rPr>
          <w:rFonts w:ascii="Garamond" w:hAnsi="Garamond"/>
          <w:sz w:val="24"/>
          <w:szCs w:val="24"/>
        </w:rPr>
        <w:t xml:space="preserve"> </w:t>
      </w:r>
    </w:p>
    <w:p w14:paraId="6B9073AC" w14:textId="6D6158CE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2. </w:t>
      </w:r>
      <w:r w:rsidR="00676125" w:rsidRPr="00C61FBE">
        <w:rPr>
          <w:rFonts w:ascii="Garamond" w:hAnsi="Garamond"/>
          <w:sz w:val="24"/>
          <w:szCs w:val="24"/>
        </w:rPr>
        <w:t xml:space="preserve">t’i </w:t>
      </w:r>
      <w:r w:rsidR="00B25AC1" w:rsidRPr="00C61FBE">
        <w:rPr>
          <w:rFonts w:ascii="Garamond" w:hAnsi="Garamond"/>
          <w:sz w:val="24"/>
          <w:szCs w:val="24"/>
        </w:rPr>
        <w:t xml:space="preserve">kushtojë rëndësi informimit të publikut </w:t>
      </w:r>
      <w:r w:rsidR="00C85851" w:rsidRPr="00C61FBE">
        <w:rPr>
          <w:rFonts w:ascii="Garamond" w:hAnsi="Garamond"/>
          <w:sz w:val="24"/>
          <w:szCs w:val="24"/>
        </w:rPr>
        <w:t>për</w:t>
      </w:r>
      <w:r w:rsidR="00B25AC1" w:rsidRPr="00C61FBE">
        <w:rPr>
          <w:rFonts w:ascii="Garamond" w:hAnsi="Garamond"/>
          <w:sz w:val="24"/>
          <w:szCs w:val="24"/>
        </w:rPr>
        <w:t xml:space="preserve"> qasjen në drejtësi dhe mbarëvajtjes së marrëdhënieve të gjyqësorit me publikun</w:t>
      </w:r>
      <w:r w:rsidR="00676125">
        <w:rPr>
          <w:rFonts w:ascii="Garamond" w:hAnsi="Garamond"/>
          <w:sz w:val="24"/>
          <w:szCs w:val="24"/>
        </w:rPr>
        <w:t>;</w:t>
      </w:r>
    </w:p>
    <w:p w14:paraId="1E2F1F11" w14:textId="63E8F31A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3. </w:t>
      </w:r>
      <w:r w:rsidR="00676125" w:rsidRPr="00C61FBE">
        <w:rPr>
          <w:rFonts w:ascii="Garamond" w:hAnsi="Garamond"/>
          <w:sz w:val="24"/>
          <w:szCs w:val="24"/>
        </w:rPr>
        <w:t xml:space="preserve">të </w:t>
      </w:r>
      <w:r w:rsidR="00B25AC1" w:rsidRPr="00C61FBE">
        <w:rPr>
          <w:rFonts w:ascii="Garamond" w:hAnsi="Garamond"/>
          <w:sz w:val="24"/>
          <w:szCs w:val="24"/>
        </w:rPr>
        <w:t xml:space="preserve">forcojë bashkëpunimin me organet e qeverisjes së sistemit të drejtësisë dhe institucionet e tjera shtetërore në përputhje me parashikimet ligjore në fuqi për të gjitha proceset që ndikojnë në zbatimin e duhur dhe efektiv të </w:t>
      </w:r>
      <w:r w:rsidR="00BD6A46" w:rsidRPr="00C61FBE">
        <w:rPr>
          <w:rFonts w:ascii="Garamond" w:hAnsi="Garamond"/>
          <w:sz w:val="24"/>
          <w:szCs w:val="24"/>
        </w:rPr>
        <w:t>r</w:t>
      </w:r>
      <w:r w:rsidR="00B25AC1" w:rsidRPr="00C61FBE">
        <w:rPr>
          <w:rFonts w:ascii="Garamond" w:hAnsi="Garamond"/>
          <w:sz w:val="24"/>
          <w:szCs w:val="24"/>
        </w:rPr>
        <w:t xml:space="preserve">eformës në </w:t>
      </w:r>
      <w:r w:rsidR="00BD6A46" w:rsidRPr="00C61FBE">
        <w:rPr>
          <w:rFonts w:ascii="Garamond" w:hAnsi="Garamond"/>
          <w:sz w:val="24"/>
          <w:szCs w:val="24"/>
        </w:rPr>
        <w:t>d</w:t>
      </w:r>
      <w:r w:rsidR="00B25AC1" w:rsidRPr="00C61FBE">
        <w:rPr>
          <w:rFonts w:ascii="Garamond" w:hAnsi="Garamond"/>
          <w:sz w:val="24"/>
          <w:szCs w:val="24"/>
        </w:rPr>
        <w:t>rejtësi</w:t>
      </w:r>
      <w:r w:rsidR="00676125">
        <w:rPr>
          <w:rFonts w:ascii="Garamond" w:hAnsi="Garamond"/>
          <w:sz w:val="24"/>
          <w:szCs w:val="24"/>
        </w:rPr>
        <w:t>;</w:t>
      </w:r>
    </w:p>
    <w:p w14:paraId="522B23FC" w14:textId="73728284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4. </w:t>
      </w:r>
      <w:r w:rsidR="00676125" w:rsidRPr="00C61FBE">
        <w:rPr>
          <w:rFonts w:ascii="Garamond" w:hAnsi="Garamond"/>
          <w:sz w:val="24"/>
          <w:szCs w:val="24"/>
        </w:rPr>
        <w:t xml:space="preserve">të </w:t>
      </w:r>
      <w:r w:rsidR="00B25AC1" w:rsidRPr="00C61FBE">
        <w:rPr>
          <w:rFonts w:ascii="Garamond" w:hAnsi="Garamond"/>
          <w:sz w:val="24"/>
          <w:szCs w:val="24"/>
        </w:rPr>
        <w:t xml:space="preserve">informojë vazhdimisht Kuvendin e Shqipërisë për problematikat e hasura në sistemin gjyqësor duke rekomanduar </w:t>
      </w:r>
      <w:r w:rsidR="00BD6A46" w:rsidRPr="00C61FBE">
        <w:rPr>
          <w:rFonts w:ascii="Garamond" w:hAnsi="Garamond"/>
          <w:sz w:val="24"/>
          <w:szCs w:val="24"/>
        </w:rPr>
        <w:t>e</w:t>
      </w:r>
      <w:r w:rsidR="00B25AC1" w:rsidRPr="00C61FBE">
        <w:rPr>
          <w:rFonts w:ascii="Garamond" w:hAnsi="Garamond"/>
          <w:sz w:val="24"/>
          <w:szCs w:val="24"/>
        </w:rPr>
        <w:t>dhe zgjidhjet përkatëse.</w:t>
      </w:r>
    </w:p>
    <w:p w14:paraId="79E1075E" w14:textId="0774BB50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61FBE">
        <w:rPr>
          <w:rFonts w:ascii="Garamond" w:hAnsi="Garamond"/>
          <w:b/>
          <w:sz w:val="24"/>
          <w:szCs w:val="24"/>
        </w:rPr>
        <w:t xml:space="preserve">Kuvendi i Shqipërisë </w:t>
      </w:r>
      <w:r w:rsidR="00961043" w:rsidRPr="00C61FBE">
        <w:rPr>
          <w:rFonts w:ascii="Garamond" w:hAnsi="Garamond"/>
          <w:b/>
          <w:sz w:val="24"/>
          <w:szCs w:val="24"/>
        </w:rPr>
        <w:t xml:space="preserve">për vitin 2020 </w:t>
      </w:r>
      <w:r w:rsidRPr="00C61FBE">
        <w:rPr>
          <w:rFonts w:ascii="Garamond" w:hAnsi="Garamond"/>
          <w:b/>
          <w:sz w:val="24"/>
          <w:szCs w:val="24"/>
        </w:rPr>
        <w:t>i kërkon Këshillit  të Lartë Gjyqësor:</w:t>
      </w:r>
    </w:p>
    <w:p w14:paraId="02DB9061" w14:textId="2B2D5E25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1. </w:t>
      </w:r>
      <w:r w:rsidR="00B25AC1" w:rsidRPr="00C61FBE">
        <w:rPr>
          <w:rFonts w:ascii="Garamond" w:hAnsi="Garamond"/>
          <w:sz w:val="24"/>
          <w:szCs w:val="24"/>
        </w:rPr>
        <w:t xml:space="preserve">Shpalljen menjëherë të të gjitha </w:t>
      </w:r>
      <w:r w:rsidR="00BD6A46" w:rsidRPr="00C61FBE">
        <w:rPr>
          <w:rFonts w:ascii="Garamond" w:hAnsi="Garamond"/>
          <w:sz w:val="24"/>
          <w:szCs w:val="24"/>
        </w:rPr>
        <w:t>vendeve</w:t>
      </w:r>
      <w:r w:rsidR="00B25AC1" w:rsidRPr="00C61FBE">
        <w:rPr>
          <w:rFonts w:ascii="Garamond" w:hAnsi="Garamond"/>
          <w:sz w:val="24"/>
          <w:szCs w:val="24"/>
        </w:rPr>
        <w:t xml:space="preserve"> të lira në Gjykatën e Lartë dhe përmbylljen në një kohë sa më të shpejtë të procesit të plotësimit të këtyre vendeve, sipas përcaktimeve të nenit 48</w:t>
      </w:r>
      <w:r w:rsidR="00676125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të </w:t>
      </w:r>
      <w:r w:rsidR="00BD6A46" w:rsidRPr="00C61FBE">
        <w:rPr>
          <w:rFonts w:ascii="Garamond" w:hAnsi="Garamond"/>
          <w:sz w:val="24"/>
          <w:szCs w:val="24"/>
        </w:rPr>
        <w:t>l</w:t>
      </w:r>
      <w:r w:rsidR="00B25AC1" w:rsidRPr="00C61FBE">
        <w:rPr>
          <w:rFonts w:ascii="Garamond" w:hAnsi="Garamond"/>
          <w:sz w:val="24"/>
          <w:szCs w:val="24"/>
        </w:rPr>
        <w:t xml:space="preserve">igjit </w:t>
      </w:r>
      <w:r w:rsidR="00BD6A46" w:rsidRPr="00C61FBE">
        <w:rPr>
          <w:rFonts w:ascii="Garamond" w:hAnsi="Garamond"/>
          <w:sz w:val="24"/>
          <w:szCs w:val="24"/>
        </w:rPr>
        <w:t>nr.</w:t>
      </w:r>
      <w:r w:rsidR="00676125">
        <w:rPr>
          <w:rFonts w:ascii="Garamond" w:hAnsi="Garamond"/>
          <w:sz w:val="24"/>
          <w:szCs w:val="24"/>
        </w:rPr>
        <w:t xml:space="preserve"> </w:t>
      </w:r>
      <w:r w:rsidR="00B25AC1" w:rsidRPr="00C61FBE">
        <w:rPr>
          <w:rFonts w:ascii="Garamond" w:hAnsi="Garamond"/>
          <w:sz w:val="24"/>
          <w:szCs w:val="24"/>
        </w:rPr>
        <w:t xml:space="preserve">96/2016 “Për statusin e gjyqtarëve dhe prokurorëve në Republikën e Shqipërisë”, të ndryshuar, me qëllim vënien e kësaj Gjykate në funksionalitet të plotë, realizimin e kuorumeve </w:t>
      </w:r>
      <w:r w:rsidR="00567F4B" w:rsidRPr="00C61FBE">
        <w:rPr>
          <w:rFonts w:ascii="Garamond" w:hAnsi="Garamond"/>
          <w:sz w:val="24"/>
          <w:szCs w:val="24"/>
        </w:rPr>
        <w:lastRenderedPageBreak/>
        <w:t>për</w:t>
      </w:r>
      <w:r w:rsidR="00B25AC1" w:rsidRPr="00C61FBE">
        <w:rPr>
          <w:rFonts w:ascii="Garamond" w:hAnsi="Garamond"/>
          <w:sz w:val="24"/>
          <w:szCs w:val="24"/>
        </w:rPr>
        <w:t xml:space="preserve"> shqyrtimet gjyqësore, sidomos ato të njësimit të praktikave gjyqësore nga Kolegjet e Bashkuara</w:t>
      </w:r>
      <w:r w:rsidR="00BD6A46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si dhe përmbushjen e detyrave të Gjykatës së Lartë për zgjedhjen e tre anëtarëve të Gjykatës Kushtetuese.</w:t>
      </w:r>
    </w:p>
    <w:p w14:paraId="46783C5A" w14:textId="4B569782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2.</w:t>
      </w:r>
      <w:r w:rsidRPr="00C61FBE">
        <w:rPr>
          <w:rFonts w:ascii="Garamond" w:hAnsi="Garamond"/>
          <w:sz w:val="24"/>
          <w:szCs w:val="24"/>
        </w:rPr>
        <w:tab/>
      </w:r>
      <w:r w:rsidR="00C61FBE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>Përfundimin e procedurave për plotësimin e vendeve të lira në Gjykatën e Posaçme të Apelit për Korrupsionin dhe Krimin e Organizuar dhe në Gjykatën e Shkallës së Parë për Korrupsionin dhe Krimin e Organizuar.</w:t>
      </w:r>
    </w:p>
    <w:p w14:paraId="3B8B1806" w14:textId="5EB7C6E8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3.</w:t>
      </w:r>
      <w:r w:rsidRPr="00C61FBE">
        <w:rPr>
          <w:rFonts w:ascii="Garamond" w:hAnsi="Garamond"/>
          <w:sz w:val="24"/>
          <w:szCs w:val="24"/>
        </w:rPr>
        <w:tab/>
      </w:r>
      <w:r w:rsidR="00C61FBE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 xml:space="preserve">Përmbylljen sa më parë të punës për hartën e re gjyqësore dhe </w:t>
      </w:r>
      <w:proofErr w:type="spellStart"/>
      <w:r w:rsidRPr="00C61FBE">
        <w:rPr>
          <w:rFonts w:ascii="Garamond" w:hAnsi="Garamond"/>
          <w:sz w:val="24"/>
          <w:szCs w:val="24"/>
        </w:rPr>
        <w:t>formalizimin</w:t>
      </w:r>
      <w:proofErr w:type="spellEnd"/>
      <w:r w:rsidRPr="00C61FBE">
        <w:rPr>
          <w:rFonts w:ascii="Garamond" w:hAnsi="Garamond"/>
          <w:sz w:val="24"/>
          <w:szCs w:val="24"/>
        </w:rPr>
        <w:t xml:space="preserve"> e propozimit të përbashkët me Ministrinë e Drejtësisë për riorganizimin e rretheve gjyqësore dhe kompetencave tokësore të gjykatave.</w:t>
      </w:r>
    </w:p>
    <w:p w14:paraId="15D7F9C7" w14:textId="5A48885F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4.</w:t>
      </w:r>
      <w:r w:rsidRPr="00C61FBE">
        <w:rPr>
          <w:rFonts w:ascii="Garamond" w:hAnsi="Garamond"/>
          <w:sz w:val="24"/>
          <w:szCs w:val="24"/>
        </w:rPr>
        <w:tab/>
      </w:r>
      <w:r w:rsidR="00C61FBE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 xml:space="preserve">Përmbylljen e paketës së plotë me akte nënligjore normative dhe </w:t>
      </w:r>
      <w:proofErr w:type="spellStart"/>
      <w:r w:rsidRPr="00C61FBE">
        <w:rPr>
          <w:rFonts w:ascii="Garamond" w:hAnsi="Garamond"/>
          <w:sz w:val="24"/>
          <w:szCs w:val="24"/>
        </w:rPr>
        <w:t>rregullatore</w:t>
      </w:r>
      <w:proofErr w:type="spellEnd"/>
      <w:r w:rsidRPr="00C61FBE">
        <w:rPr>
          <w:rFonts w:ascii="Garamond" w:hAnsi="Garamond"/>
          <w:sz w:val="24"/>
          <w:szCs w:val="24"/>
        </w:rPr>
        <w:t xml:space="preserve">, sipas përcaktimeve të </w:t>
      </w:r>
      <w:r w:rsidR="00BD6A46" w:rsidRPr="00C61FBE">
        <w:rPr>
          <w:rFonts w:ascii="Garamond" w:hAnsi="Garamond"/>
          <w:sz w:val="24"/>
          <w:szCs w:val="24"/>
        </w:rPr>
        <w:t>l</w:t>
      </w:r>
      <w:r w:rsidRPr="00C61FBE">
        <w:rPr>
          <w:rFonts w:ascii="Garamond" w:hAnsi="Garamond"/>
          <w:sz w:val="24"/>
          <w:szCs w:val="24"/>
        </w:rPr>
        <w:t xml:space="preserve">igjit </w:t>
      </w:r>
      <w:r w:rsidR="00BD6A46" w:rsidRPr="00C61FBE">
        <w:rPr>
          <w:rFonts w:ascii="Garamond" w:hAnsi="Garamond"/>
          <w:sz w:val="24"/>
          <w:szCs w:val="24"/>
        </w:rPr>
        <w:t>nr.</w:t>
      </w:r>
      <w:r w:rsidR="00664C49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 xml:space="preserve">115/2016 “Për organet e qeverisjes së sistemit të drejtësisë”, të </w:t>
      </w:r>
      <w:r w:rsidR="00567F4B" w:rsidRPr="00C61FBE">
        <w:rPr>
          <w:rFonts w:ascii="Garamond" w:hAnsi="Garamond"/>
          <w:sz w:val="24"/>
          <w:szCs w:val="24"/>
        </w:rPr>
        <w:t>ndryshuar</w:t>
      </w:r>
      <w:r w:rsidRPr="00C61FBE">
        <w:rPr>
          <w:rFonts w:ascii="Garamond" w:hAnsi="Garamond"/>
          <w:sz w:val="24"/>
          <w:szCs w:val="24"/>
        </w:rPr>
        <w:t xml:space="preserve"> dhe ligjeve të tjera</w:t>
      </w:r>
      <w:r w:rsidR="00BD6A46" w:rsidRPr="00C61FBE">
        <w:rPr>
          <w:rFonts w:ascii="Garamond" w:hAnsi="Garamond"/>
          <w:sz w:val="24"/>
          <w:szCs w:val="24"/>
        </w:rPr>
        <w:t>,</w:t>
      </w:r>
      <w:r w:rsidRPr="00C61FBE">
        <w:rPr>
          <w:rFonts w:ascii="Garamond" w:hAnsi="Garamond"/>
          <w:sz w:val="24"/>
          <w:szCs w:val="24"/>
        </w:rPr>
        <w:t xml:space="preserve"> që parashikojnë detyrime për nxjerrjen e akteve nënligjore nga ana e Këshillit, </w:t>
      </w:r>
      <w:r w:rsidR="00BD6A46" w:rsidRPr="00C61FBE">
        <w:rPr>
          <w:rFonts w:ascii="Garamond" w:hAnsi="Garamond"/>
          <w:sz w:val="24"/>
          <w:szCs w:val="24"/>
        </w:rPr>
        <w:t>veçanërisht</w:t>
      </w:r>
      <w:r w:rsidRPr="00C61FBE">
        <w:rPr>
          <w:rFonts w:ascii="Garamond" w:hAnsi="Garamond"/>
          <w:sz w:val="24"/>
          <w:szCs w:val="24"/>
        </w:rPr>
        <w:t xml:space="preserve"> aktet që normojnë rregullat e brendshme të funksionimit të Këshillit.</w:t>
      </w:r>
    </w:p>
    <w:p w14:paraId="2871D85F" w14:textId="297A67F7" w:rsidR="00B25AC1" w:rsidRPr="00C61FBE" w:rsidRDefault="00A12699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5. </w:t>
      </w:r>
      <w:r w:rsidR="00B25AC1" w:rsidRPr="00C61FBE">
        <w:rPr>
          <w:rFonts w:ascii="Garamond" w:hAnsi="Garamond"/>
          <w:sz w:val="24"/>
          <w:szCs w:val="24"/>
        </w:rPr>
        <w:t xml:space="preserve">Zbatimin e një strategjie efektive për uljen e numrit të çështjeve civile, administrative dhe penale të mbartura, bazuar në analizën e kryer nga Këshilli pasqyruar në raportin vjetor 2019.  </w:t>
      </w:r>
    </w:p>
    <w:p w14:paraId="32867D58" w14:textId="2A05C361" w:rsidR="00B25AC1" w:rsidRPr="00C61FBE" w:rsidRDefault="00DD44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6. </w:t>
      </w:r>
      <w:r w:rsidR="00B25AC1" w:rsidRPr="00C61FBE">
        <w:rPr>
          <w:rFonts w:ascii="Garamond" w:hAnsi="Garamond"/>
          <w:sz w:val="24"/>
          <w:szCs w:val="24"/>
        </w:rPr>
        <w:t>Bashkëpunimin me Shkollën e Magjistraturës për verifikimin me prioritet të kandidaturave</w:t>
      </w:r>
      <w:r w:rsidR="00E25CF0" w:rsidRPr="00C61FBE">
        <w:rPr>
          <w:rFonts w:ascii="Garamond" w:hAnsi="Garamond"/>
          <w:sz w:val="24"/>
          <w:szCs w:val="24"/>
        </w:rPr>
        <w:t>,</w:t>
      </w:r>
      <w:r w:rsidR="00B25AC1" w:rsidRPr="00C61FBE">
        <w:rPr>
          <w:rFonts w:ascii="Garamond" w:hAnsi="Garamond"/>
          <w:sz w:val="24"/>
          <w:szCs w:val="24"/>
        </w:rPr>
        <w:t xml:space="preserve"> të cilat mund të pranohen në formimin fillestar në Shkollën e Magjistraturës për vitin 2020</w:t>
      </w:r>
      <w:r w:rsidR="001F0107">
        <w:rPr>
          <w:rFonts w:ascii="Garamond" w:hAnsi="Garamond"/>
          <w:sz w:val="24"/>
          <w:szCs w:val="24"/>
        </w:rPr>
        <w:t>–</w:t>
      </w:r>
      <w:r w:rsidR="00B25AC1" w:rsidRPr="00C61FBE">
        <w:rPr>
          <w:rFonts w:ascii="Garamond" w:hAnsi="Garamond"/>
          <w:sz w:val="24"/>
          <w:szCs w:val="24"/>
        </w:rPr>
        <w:t xml:space="preserve">2021. </w:t>
      </w:r>
    </w:p>
    <w:p w14:paraId="0748DE5C" w14:textId="51A617A1" w:rsidR="00B25AC1" w:rsidRPr="00C61FBE" w:rsidRDefault="00DD44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7. </w:t>
      </w:r>
      <w:r w:rsidR="00B25AC1" w:rsidRPr="00C61FBE">
        <w:rPr>
          <w:rFonts w:ascii="Garamond" w:hAnsi="Garamond"/>
          <w:sz w:val="24"/>
          <w:szCs w:val="24"/>
        </w:rPr>
        <w:t xml:space="preserve">Vijimin me ritme të shpejta të punës në hartimin dhe dorëzimin e raporteve të aftësive profesionale të gjyqtarëve pranë organeve të rivlerësimit kalimtar. </w:t>
      </w:r>
    </w:p>
    <w:p w14:paraId="0B1B8328" w14:textId="3E0142D0" w:rsidR="00B25AC1" w:rsidRPr="00C61FBE" w:rsidRDefault="00DD44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8. </w:t>
      </w:r>
      <w:r w:rsidR="00B25AC1" w:rsidRPr="00C61FBE">
        <w:rPr>
          <w:rFonts w:ascii="Garamond" w:hAnsi="Garamond"/>
          <w:sz w:val="24"/>
          <w:szCs w:val="24"/>
        </w:rPr>
        <w:t>Fillimin dhe përfundimin sa më parë të procesit të vlerësimit etik-profesional të gjyqtarëve, në përputhje me skemën e re të vlerësimit.</w:t>
      </w:r>
    </w:p>
    <w:p w14:paraId="7E944C60" w14:textId="09187293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9.</w:t>
      </w:r>
      <w:r w:rsidRPr="00C61FBE">
        <w:rPr>
          <w:rFonts w:ascii="Garamond" w:hAnsi="Garamond"/>
          <w:sz w:val="24"/>
          <w:szCs w:val="24"/>
        </w:rPr>
        <w:tab/>
      </w:r>
      <w:r w:rsidR="00C61FBE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>Forcimin e marrëdhënieve institucionale me Inspektoratin e Lartë të Drejtësisë me qëllim trajtimin në afate të arsyeshme të procedimeve disiplinore për magjistratët.</w:t>
      </w:r>
    </w:p>
    <w:p w14:paraId="167CFCCF" w14:textId="3178E48B" w:rsidR="00B25AC1" w:rsidRPr="00C61FBE" w:rsidRDefault="00B25AC1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>10.</w:t>
      </w:r>
      <w:r w:rsidRPr="00C61FBE">
        <w:rPr>
          <w:rFonts w:ascii="Garamond" w:hAnsi="Garamond"/>
          <w:sz w:val="24"/>
          <w:szCs w:val="24"/>
        </w:rPr>
        <w:tab/>
      </w:r>
      <w:r w:rsidR="00C61FBE">
        <w:rPr>
          <w:rFonts w:ascii="Garamond" w:hAnsi="Garamond"/>
          <w:sz w:val="24"/>
          <w:szCs w:val="24"/>
        </w:rPr>
        <w:t xml:space="preserve"> </w:t>
      </w:r>
      <w:r w:rsidRPr="00C61FBE">
        <w:rPr>
          <w:rFonts w:ascii="Garamond" w:hAnsi="Garamond"/>
          <w:sz w:val="24"/>
          <w:szCs w:val="24"/>
        </w:rPr>
        <w:t>Vijimin e dhënies së opinioneve dhe vlerësimeve për përmirësimet ligjore në përputhje me përcaktimet e nenit 93</w:t>
      </w:r>
      <w:r w:rsidR="001F0107">
        <w:rPr>
          <w:rFonts w:ascii="Garamond" w:hAnsi="Garamond"/>
          <w:sz w:val="24"/>
          <w:szCs w:val="24"/>
        </w:rPr>
        <w:t>,</w:t>
      </w:r>
      <w:r w:rsidRPr="00C61FBE">
        <w:rPr>
          <w:rFonts w:ascii="Garamond" w:hAnsi="Garamond"/>
          <w:sz w:val="24"/>
          <w:szCs w:val="24"/>
        </w:rPr>
        <w:t xml:space="preserve"> të </w:t>
      </w:r>
      <w:r w:rsidR="00E25CF0" w:rsidRPr="00C61FBE">
        <w:rPr>
          <w:rFonts w:ascii="Garamond" w:hAnsi="Garamond"/>
          <w:sz w:val="24"/>
          <w:szCs w:val="24"/>
        </w:rPr>
        <w:t>l</w:t>
      </w:r>
      <w:r w:rsidRPr="00C61FBE">
        <w:rPr>
          <w:rFonts w:ascii="Garamond" w:hAnsi="Garamond"/>
          <w:sz w:val="24"/>
          <w:szCs w:val="24"/>
        </w:rPr>
        <w:t xml:space="preserve">igjit </w:t>
      </w:r>
      <w:r w:rsidR="00E25CF0" w:rsidRPr="00C61FBE">
        <w:rPr>
          <w:rFonts w:ascii="Garamond" w:hAnsi="Garamond"/>
          <w:sz w:val="24"/>
          <w:szCs w:val="24"/>
        </w:rPr>
        <w:t>n</w:t>
      </w:r>
      <w:r w:rsidRPr="00C61FBE">
        <w:rPr>
          <w:rFonts w:ascii="Garamond" w:hAnsi="Garamond"/>
          <w:sz w:val="24"/>
          <w:szCs w:val="24"/>
        </w:rPr>
        <w:t>r. 115/2016 “Për organet e qeverisjes së sistemit të drejtësisë”, të ndryshuar.</w:t>
      </w:r>
    </w:p>
    <w:p w14:paraId="4722EE21" w14:textId="516CFAC1" w:rsidR="00EB62DE" w:rsidRPr="00C61FBE" w:rsidRDefault="00DD44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  </w:t>
      </w:r>
    </w:p>
    <w:p w14:paraId="6DFD10EA" w14:textId="00DE6AFB" w:rsidR="00361387" w:rsidRPr="00C61FBE" w:rsidRDefault="00C61FBE" w:rsidP="00C61F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</w:t>
      </w:r>
      <w:r w:rsidR="00361387" w:rsidRPr="00C61FBE">
        <w:rPr>
          <w:rFonts w:ascii="Garamond" w:hAnsi="Garamond"/>
          <w:sz w:val="24"/>
          <w:szCs w:val="24"/>
        </w:rPr>
        <w:t>R</w:t>
      </w:r>
    </w:p>
    <w:p w14:paraId="207ED18D" w14:textId="7D82E2E5" w:rsidR="00361387" w:rsidRPr="00C61FBE" w:rsidRDefault="00C61FBE" w:rsidP="00C61F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61FBE">
        <w:rPr>
          <w:rFonts w:ascii="Garamond" w:hAnsi="Garamond"/>
          <w:b/>
          <w:sz w:val="24"/>
          <w:szCs w:val="24"/>
        </w:rPr>
        <w:t>Gramoz</w:t>
      </w:r>
      <w:proofErr w:type="spellEnd"/>
      <w:r w:rsidRPr="00C61FB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61FBE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CDCAC1B" w14:textId="77777777" w:rsidR="00DD449E" w:rsidRPr="00C61FBE" w:rsidRDefault="00DD449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1649EC" w14:textId="24E64885" w:rsidR="00EB62DE" w:rsidRPr="00C61FBE" w:rsidRDefault="00EB62DE" w:rsidP="00C61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1FBE">
        <w:rPr>
          <w:rFonts w:ascii="Garamond" w:hAnsi="Garamond"/>
          <w:sz w:val="24"/>
          <w:szCs w:val="24"/>
        </w:rPr>
        <w:t xml:space="preserve">Miratuar në datën </w:t>
      </w:r>
      <w:r w:rsidR="00B25AC1" w:rsidRPr="00C61FBE">
        <w:rPr>
          <w:rFonts w:ascii="Garamond" w:hAnsi="Garamond"/>
          <w:sz w:val="24"/>
          <w:szCs w:val="24"/>
        </w:rPr>
        <w:t>25</w:t>
      </w:r>
      <w:r w:rsidRPr="00C61FBE">
        <w:rPr>
          <w:rFonts w:ascii="Garamond" w:hAnsi="Garamond"/>
          <w:sz w:val="24"/>
          <w:szCs w:val="24"/>
        </w:rPr>
        <w:t>.</w:t>
      </w:r>
      <w:r w:rsidR="00B25AC1" w:rsidRPr="00C61FBE">
        <w:rPr>
          <w:rFonts w:ascii="Garamond" w:hAnsi="Garamond"/>
          <w:sz w:val="24"/>
          <w:szCs w:val="24"/>
        </w:rPr>
        <w:t>6</w:t>
      </w:r>
      <w:r w:rsidRPr="00C61FBE">
        <w:rPr>
          <w:rFonts w:ascii="Garamond" w:hAnsi="Garamond"/>
          <w:sz w:val="24"/>
          <w:szCs w:val="24"/>
        </w:rPr>
        <w:t>.20</w:t>
      </w:r>
      <w:r w:rsidR="00B25AC1" w:rsidRPr="00C61FBE">
        <w:rPr>
          <w:rFonts w:ascii="Garamond" w:hAnsi="Garamond"/>
          <w:sz w:val="24"/>
          <w:szCs w:val="24"/>
        </w:rPr>
        <w:t>20</w:t>
      </w:r>
      <w:r w:rsidR="001F0107">
        <w:rPr>
          <w:rFonts w:ascii="Garamond" w:hAnsi="Garamond"/>
          <w:sz w:val="24"/>
          <w:szCs w:val="24"/>
        </w:rPr>
        <w:t>.</w:t>
      </w:r>
    </w:p>
    <w:p w14:paraId="7EC64D1E" w14:textId="77777777" w:rsidR="00EB62DE" w:rsidRDefault="00EB62DE" w:rsidP="000A0B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B8A2E" w14:textId="77777777" w:rsidR="00D332B5" w:rsidRDefault="00D332B5" w:rsidP="00D332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B6DD7B" w14:textId="7328E5DC" w:rsidR="00D332B5" w:rsidRPr="00D332B5" w:rsidRDefault="00D332B5" w:rsidP="00D332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332B5" w:rsidRPr="00D332B5" w:rsidSect="00E7684C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323A4" w14:textId="77777777" w:rsidR="005A54C5" w:rsidRDefault="005A54C5" w:rsidP="00C86383">
      <w:pPr>
        <w:spacing w:after="0" w:line="240" w:lineRule="auto"/>
      </w:pPr>
      <w:r>
        <w:separator/>
      </w:r>
    </w:p>
  </w:endnote>
  <w:endnote w:type="continuationSeparator" w:id="0">
    <w:p w14:paraId="63D5734F" w14:textId="77777777" w:rsidR="005A54C5" w:rsidRDefault="005A54C5" w:rsidP="00C86383">
      <w:pPr>
        <w:spacing w:after="0" w:line="240" w:lineRule="auto"/>
      </w:pPr>
      <w:r>
        <w:continuationSeparator/>
      </w:r>
    </w:p>
  </w:endnote>
  <w:endnote w:type="continuationNotice" w:id="1">
    <w:p w14:paraId="6741068E" w14:textId="77777777" w:rsidR="005A54C5" w:rsidRDefault="005A54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5A54C5" w:rsidRPr="00E7684C" w:rsidRDefault="005A54C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4C4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A54C5" w:rsidRDefault="005A54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34FB8" w14:textId="77777777" w:rsidR="005A54C5" w:rsidRDefault="005A54C5" w:rsidP="00C86383">
      <w:pPr>
        <w:spacing w:after="0" w:line="240" w:lineRule="auto"/>
      </w:pPr>
      <w:r>
        <w:separator/>
      </w:r>
    </w:p>
  </w:footnote>
  <w:footnote w:type="continuationSeparator" w:id="0">
    <w:p w14:paraId="686F2BEF" w14:textId="77777777" w:rsidR="005A54C5" w:rsidRDefault="005A54C5" w:rsidP="00C86383">
      <w:pPr>
        <w:spacing w:after="0" w:line="240" w:lineRule="auto"/>
      </w:pPr>
      <w:r>
        <w:continuationSeparator/>
      </w:r>
    </w:p>
  </w:footnote>
  <w:footnote w:type="continuationNotice" w:id="1">
    <w:p w14:paraId="5D68214C" w14:textId="77777777" w:rsidR="005A54C5" w:rsidRDefault="005A54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83D5C"/>
    <w:rsid w:val="00091EE7"/>
    <w:rsid w:val="000A08B2"/>
    <w:rsid w:val="000A0B41"/>
    <w:rsid w:val="000C0CFC"/>
    <w:rsid w:val="000C1BC4"/>
    <w:rsid w:val="000C7182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6140E"/>
    <w:rsid w:val="00162EC4"/>
    <w:rsid w:val="00176BBD"/>
    <w:rsid w:val="0018119B"/>
    <w:rsid w:val="00181B37"/>
    <w:rsid w:val="00184409"/>
    <w:rsid w:val="001858C3"/>
    <w:rsid w:val="00191634"/>
    <w:rsid w:val="001A2DF7"/>
    <w:rsid w:val="001A79AF"/>
    <w:rsid w:val="001B134B"/>
    <w:rsid w:val="001B3BAA"/>
    <w:rsid w:val="001B6D41"/>
    <w:rsid w:val="001B7CF3"/>
    <w:rsid w:val="001C1147"/>
    <w:rsid w:val="001E2085"/>
    <w:rsid w:val="001F0107"/>
    <w:rsid w:val="001F4CD5"/>
    <w:rsid w:val="0020553B"/>
    <w:rsid w:val="002063FE"/>
    <w:rsid w:val="002129CF"/>
    <w:rsid w:val="00215C02"/>
    <w:rsid w:val="002176D7"/>
    <w:rsid w:val="0022618D"/>
    <w:rsid w:val="0022683A"/>
    <w:rsid w:val="002359AF"/>
    <w:rsid w:val="00237CB2"/>
    <w:rsid w:val="00244B19"/>
    <w:rsid w:val="00245BCD"/>
    <w:rsid w:val="00262C8A"/>
    <w:rsid w:val="00266214"/>
    <w:rsid w:val="00283031"/>
    <w:rsid w:val="00286E87"/>
    <w:rsid w:val="00290F16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47F0"/>
    <w:rsid w:val="002E57A2"/>
    <w:rsid w:val="002F1E84"/>
    <w:rsid w:val="002F495E"/>
    <w:rsid w:val="00310428"/>
    <w:rsid w:val="00312A26"/>
    <w:rsid w:val="00321277"/>
    <w:rsid w:val="00323548"/>
    <w:rsid w:val="003305FA"/>
    <w:rsid w:val="003345F5"/>
    <w:rsid w:val="00343599"/>
    <w:rsid w:val="00343D14"/>
    <w:rsid w:val="0034558C"/>
    <w:rsid w:val="00351908"/>
    <w:rsid w:val="003556E0"/>
    <w:rsid w:val="003557DA"/>
    <w:rsid w:val="00361387"/>
    <w:rsid w:val="00373D67"/>
    <w:rsid w:val="003802C5"/>
    <w:rsid w:val="00380CE5"/>
    <w:rsid w:val="00384791"/>
    <w:rsid w:val="00384A0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518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687E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A29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67F4B"/>
    <w:rsid w:val="00570C99"/>
    <w:rsid w:val="00595D7E"/>
    <w:rsid w:val="005A4BF2"/>
    <w:rsid w:val="005A54C5"/>
    <w:rsid w:val="005A6A5B"/>
    <w:rsid w:val="005B4F54"/>
    <w:rsid w:val="005C0232"/>
    <w:rsid w:val="005C275E"/>
    <w:rsid w:val="005C7FD6"/>
    <w:rsid w:val="005D008B"/>
    <w:rsid w:val="005D2C27"/>
    <w:rsid w:val="005D5E32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3709E"/>
    <w:rsid w:val="0066462F"/>
    <w:rsid w:val="00664C49"/>
    <w:rsid w:val="00664CC2"/>
    <w:rsid w:val="00666637"/>
    <w:rsid w:val="006672E6"/>
    <w:rsid w:val="0067489C"/>
    <w:rsid w:val="00676125"/>
    <w:rsid w:val="00680190"/>
    <w:rsid w:val="00686471"/>
    <w:rsid w:val="00695534"/>
    <w:rsid w:val="006A1126"/>
    <w:rsid w:val="006B27CE"/>
    <w:rsid w:val="006B790D"/>
    <w:rsid w:val="006C2AEE"/>
    <w:rsid w:val="006D3004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50776"/>
    <w:rsid w:val="00761637"/>
    <w:rsid w:val="00761C31"/>
    <w:rsid w:val="00761C60"/>
    <w:rsid w:val="00763CE9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5FA8"/>
    <w:rsid w:val="0088785E"/>
    <w:rsid w:val="00890D60"/>
    <w:rsid w:val="00892480"/>
    <w:rsid w:val="00897A30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2C2A"/>
    <w:rsid w:val="008F0F64"/>
    <w:rsid w:val="008F3C04"/>
    <w:rsid w:val="008F3C44"/>
    <w:rsid w:val="008F4028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1043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5767"/>
    <w:rsid w:val="009A67C9"/>
    <w:rsid w:val="009A734A"/>
    <w:rsid w:val="009B3A7B"/>
    <w:rsid w:val="009B6083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2699"/>
    <w:rsid w:val="00A14187"/>
    <w:rsid w:val="00A14640"/>
    <w:rsid w:val="00A14720"/>
    <w:rsid w:val="00A16B59"/>
    <w:rsid w:val="00A215AB"/>
    <w:rsid w:val="00A22178"/>
    <w:rsid w:val="00A241B8"/>
    <w:rsid w:val="00A440F2"/>
    <w:rsid w:val="00A503B4"/>
    <w:rsid w:val="00A5392D"/>
    <w:rsid w:val="00A558AE"/>
    <w:rsid w:val="00A564E2"/>
    <w:rsid w:val="00A64A51"/>
    <w:rsid w:val="00A6600A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7DFE"/>
    <w:rsid w:val="00AE413A"/>
    <w:rsid w:val="00AE5AB4"/>
    <w:rsid w:val="00AE6CA0"/>
    <w:rsid w:val="00AF1CA2"/>
    <w:rsid w:val="00AF5A5B"/>
    <w:rsid w:val="00B03133"/>
    <w:rsid w:val="00B07B19"/>
    <w:rsid w:val="00B1268D"/>
    <w:rsid w:val="00B1678C"/>
    <w:rsid w:val="00B22C15"/>
    <w:rsid w:val="00B242A8"/>
    <w:rsid w:val="00B25AC1"/>
    <w:rsid w:val="00B35261"/>
    <w:rsid w:val="00B41476"/>
    <w:rsid w:val="00B53DAC"/>
    <w:rsid w:val="00B542F0"/>
    <w:rsid w:val="00B65D03"/>
    <w:rsid w:val="00B67269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C25"/>
    <w:rsid w:val="00BB1D27"/>
    <w:rsid w:val="00BB4C3C"/>
    <w:rsid w:val="00BB5EC4"/>
    <w:rsid w:val="00BC2A76"/>
    <w:rsid w:val="00BD592D"/>
    <w:rsid w:val="00BD5A4B"/>
    <w:rsid w:val="00BD6A46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1FBE"/>
    <w:rsid w:val="00C65542"/>
    <w:rsid w:val="00C829DC"/>
    <w:rsid w:val="00C85851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D692F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535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954"/>
    <w:rsid w:val="00DA4E4C"/>
    <w:rsid w:val="00DA5786"/>
    <w:rsid w:val="00DB3852"/>
    <w:rsid w:val="00DB5ECD"/>
    <w:rsid w:val="00DB7E09"/>
    <w:rsid w:val="00DC57B4"/>
    <w:rsid w:val="00DD32F3"/>
    <w:rsid w:val="00DD3DDE"/>
    <w:rsid w:val="00DD449E"/>
    <w:rsid w:val="00DD473E"/>
    <w:rsid w:val="00DF1BC6"/>
    <w:rsid w:val="00DF6555"/>
    <w:rsid w:val="00DF6CD2"/>
    <w:rsid w:val="00E02D8F"/>
    <w:rsid w:val="00E042C2"/>
    <w:rsid w:val="00E06BA5"/>
    <w:rsid w:val="00E12C4C"/>
    <w:rsid w:val="00E24099"/>
    <w:rsid w:val="00E25CF0"/>
    <w:rsid w:val="00E26211"/>
    <w:rsid w:val="00E318C7"/>
    <w:rsid w:val="00E34C07"/>
    <w:rsid w:val="00E36067"/>
    <w:rsid w:val="00E442DC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2AD9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066EF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7DC60571846149E860284B75E4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1702-2</Nr_x002e__x0020_akti>
    <Data_x0020_e_x0020_Krijimit xmlns="0e656187-b300-4fb0-8bf4-3a50f872073c">2020-07-01T13:23:45Z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raportin vjetor të Këshillit të Lartë Gjyqësor për vitin 2019</Titulli>
    <Modifikuesi xmlns="0e656187-b300-4fb0-8bf4-3a50f872073c">gladiola.cicako</Modifikuesi>
    <Nr_x002e__x0020_prot_x0020_QBZ xmlns="0e656187-b300-4fb0-8bf4-3a50f872073c">1026/8</Nr_x002e__x0020_prot_x0020_QBZ>
    <Data_x0020_e_x0020_Modifikimit xmlns="0e656187-b300-4fb0-8bf4-3a50f872073c">2020-07-02T08:57:02Z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7DC60571846149E860284B75E4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B7883-3DD1-454F-9ED1-4BD89A1A2F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04EA27-C6F9-4B1E-981F-47623A5C0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C51462-9BE9-476B-9F28-B4A6B091A70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449B3C4-6C61-4A1C-9726-4D1847E181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21C16E-6AC0-432D-8DB6-CED2270B0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29163E-4031-42B2-9747-EF34A454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raportin vjetor të Këshillit të Lartë Gjyqësor për vitin 2019</vt:lpstr>
    </vt:vector>
  </TitlesOfParts>
  <Company/>
  <LinksUpToDate>false</LinksUpToDate>
  <CharactersWithSpaces>13776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raportin vjetor të Këshillit të Lartë Gjyqësor për vitin 2019</dc:title>
  <dc:creator>user</dc:creator>
  <cp:lastModifiedBy>Jorina Kryeziu</cp:lastModifiedBy>
  <cp:revision>10</cp:revision>
  <cp:lastPrinted>2020-06-25T09:05:00Z</cp:lastPrinted>
  <dcterms:created xsi:type="dcterms:W3CDTF">2020-07-01T13:12:00Z</dcterms:created>
  <dcterms:modified xsi:type="dcterms:W3CDTF">2020-07-02T09:41:00Z</dcterms:modified>
</cp:coreProperties>
</file>