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00CD70" w14:textId="77777777" w:rsidR="00A11C83" w:rsidRPr="008E0101" w:rsidRDefault="00A11C83" w:rsidP="007628C7">
      <w:pPr>
        <w:ind w:firstLine="284"/>
        <w:jc w:val="center"/>
        <w:rPr>
          <w:rFonts w:ascii="Garamond" w:hAnsi="Garamond"/>
          <w:b/>
          <w:lang w:val="sq-AL"/>
        </w:rPr>
      </w:pPr>
      <w:r w:rsidRPr="008E0101">
        <w:rPr>
          <w:rFonts w:ascii="Garamond" w:hAnsi="Garamond"/>
          <w:b/>
          <w:lang w:val="sq-AL"/>
        </w:rPr>
        <w:t>REZOLUTË</w:t>
      </w:r>
    </w:p>
    <w:p w14:paraId="7900CD72" w14:textId="77777777" w:rsidR="00937D05" w:rsidRPr="008E0101" w:rsidRDefault="00937D05" w:rsidP="007628C7">
      <w:pPr>
        <w:ind w:firstLine="284"/>
        <w:jc w:val="center"/>
        <w:rPr>
          <w:rFonts w:ascii="Garamond" w:hAnsi="Garamond"/>
          <w:b/>
          <w:lang w:val="sq-AL"/>
        </w:rPr>
      </w:pPr>
      <w:r w:rsidRPr="008E0101">
        <w:rPr>
          <w:rFonts w:ascii="Garamond" w:hAnsi="Garamond"/>
          <w:b/>
          <w:lang w:val="sq-AL"/>
        </w:rPr>
        <w:t>PËR VLERËSIMIN E VEPRIMTARISË SË BANKËS SË SHQIPËRISË</w:t>
      </w:r>
    </w:p>
    <w:p w14:paraId="7900CD73" w14:textId="77777777" w:rsidR="00937D05" w:rsidRPr="008E0101" w:rsidRDefault="00937D05" w:rsidP="007628C7">
      <w:pPr>
        <w:ind w:firstLine="284"/>
        <w:jc w:val="center"/>
        <w:rPr>
          <w:rFonts w:ascii="Garamond" w:hAnsi="Garamond"/>
          <w:b/>
          <w:lang w:val="sq-AL"/>
        </w:rPr>
      </w:pPr>
      <w:r w:rsidRPr="008E0101">
        <w:rPr>
          <w:rFonts w:ascii="Garamond" w:hAnsi="Garamond"/>
          <w:b/>
          <w:lang w:val="sq-AL"/>
        </w:rPr>
        <w:t>PËR VITIN 2019</w:t>
      </w:r>
    </w:p>
    <w:p w14:paraId="7900CD74" w14:textId="77777777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</w:p>
    <w:p w14:paraId="7900CD76" w14:textId="77777777" w:rsidR="00937D05" w:rsidRPr="008E0101" w:rsidRDefault="00937D05" w:rsidP="007628C7">
      <w:pPr>
        <w:ind w:firstLine="284"/>
        <w:jc w:val="both"/>
        <w:rPr>
          <w:rFonts w:ascii="Garamond" w:hAnsi="Garamond"/>
          <w:b/>
          <w:lang w:val="sq-AL"/>
        </w:rPr>
      </w:pPr>
      <w:r w:rsidRPr="008E0101">
        <w:rPr>
          <w:rFonts w:ascii="Garamond" w:hAnsi="Garamond"/>
          <w:b/>
          <w:lang w:val="sq-AL"/>
        </w:rPr>
        <w:t>Kuvendi i Shqipërisë,</w:t>
      </w:r>
    </w:p>
    <w:p w14:paraId="7900CD78" w14:textId="77777777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>Duke vlerësuar rolin e Bankës së Shqipërisë në mbikëqyrjen e sistemit financiar të vendit dhe nxitjen e rritjes së qëndrueshme të ekonomisë;</w:t>
      </w:r>
    </w:p>
    <w:p w14:paraId="7900CD79" w14:textId="0E46CAFD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>Duke vlerësuar pavarësinë institu</w:t>
      </w:r>
      <w:r w:rsidR="00780A0D" w:rsidRPr="008E0101">
        <w:rPr>
          <w:rFonts w:ascii="Garamond" w:hAnsi="Garamond"/>
          <w:lang w:val="sq-AL"/>
        </w:rPr>
        <w:t>cionale të Bankës së Shqipërisë</w:t>
      </w:r>
      <w:r w:rsidRPr="008E0101">
        <w:rPr>
          <w:rFonts w:ascii="Garamond" w:hAnsi="Garamond"/>
          <w:lang w:val="sq-AL"/>
        </w:rPr>
        <w:t xml:space="preserve"> në raport me ligjin, si dhe detyrimin për zbatimin dhe </w:t>
      </w:r>
      <w:r w:rsidR="008E0101" w:rsidRPr="008E0101">
        <w:rPr>
          <w:rFonts w:ascii="Garamond" w:hAnsi="Garamond"/>
          <w:lang w:val="sq-AL"/>
        </w:rPr>
        <w:t xml:space="preserve">për </w:t>
      </w:r>
      <w:r w:rsidRPr="008E0101">
        <w:rPr>
          <w:rFonts w:ascii="Garamond" w:hAnsi="Garamond"/>
          <w:lang w:val="sq-AL"/>
        </w:rPr>
        <w:t>raportimin e rekomandimeve të dhëna nga Kuvendi i Shqipërisë;</w:t>
      </w:r>
    </w:p>
    <w:p w14:paraId="7900CD7A" w14:textId="77777777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>Duke vlerësuar angazhimin e Bankës së Shqipërisë për zbatimin e objektivave dhe detyrimeve të saj ligjore;</w:t>
      </w:r>
    </w:p>
    <w:p w14:paraId="7900CD7C" w14:textId="77777777" w:rsidR="00937D05" w:rsidRPr="008E0101" w:rsidRDefault="00937D05" w:rsidP="007628C7">
      <w:pPr>
        <w:ind w:firstLine="284"/>
        <w:jc w:val="both"/>
        <w:rPr>
          <w:rFonts w:ascii="Garamond" w:hAnsi="Garamond"/>
          <w:b/>
          <w:lang w:val="sq-AL"/>
        </w:rPr>
      </w:pPr>
      <w:r w:rsidRPr="008E0101">
        <w:rPr>
          <w:rFonts w:ascii="Garamond" w:hAnsi="Garamond"/>
          <w:b/>
          <w:lang w:val="sq-AL"/>
        </w:rPr>
        <w:t>Vlerëson vepr</w:t>
      </w:r>
      <w:r w:rsidR="00780A0D" w:rsidRPr="008E0101">
        <w:rPr>
          <w:rFonts w:ascii="Garamond" w:hAnsi="Garamond"/>
          <w:b/>
          <w:lang w:val="sq-AL"/>
        </w:rPr>
        <w:t>imtarinë e Ba</w:t>
      </w:r>
      <w:bookmarkStart w:id="0" w:name="_GoBack"/>
      <w:bookmarkEnd w:id="0"/>
      <w:r w:rsidR="00780A0D" w:rsidRPr="008E0101">
        <w:rPr>
          <w:rFonts w:ascii="Garamond" w:hAnsi="Garamond"/>
          <w:b/>
          <w:lang w:val="sq-AL"/>
        </w:rPr>
        <w:t>nkës së Shqipërisë</w:t>
      </w:r>
      <w:r w:rsidRPr="008E0101">
        <w:rPr>
          <w:rFonts w:ascii="Garamond" w:hAnsi="Garamond"/>
          <w:b/>
          <w:lang w:val="sq-AL"/>
        </w:rPr>
        <w:t xml:space="preserve"> për vitin 2019 dhe politikat e ndjekura prej saj në drejtim të:</w:t>
      </w:r>
    </w:p>
    <w:p w14:paraId="7900CD7E" w14:textId="293E8FC8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>- Përmbushjes me përkushtim dhe profesionalizëm të detyrave kushtetuese dhe ligjore gjatë vitit 2019, të pasqyruara edhe nga trendi pozitiv i zhvillimeve</w:t>
      </w:r>
      <w:r w:rsidR="00780A0D" w:rsidRPr="008E0101">
        <w:rPr>
          <w:rFonts w:ascii="Garamond" w:hAnsi="Garamond"/>
          <w:lang w:val="sq-AL"/>
        </w:rPr>
        <w:t xml:space="preserve"> ekonomike e monetare të vendit</w:t>
      </w:r>
      <w:r w:rsidR="008E0101">
        <w:rPr>
          <w:rFonts w:ascii="Garamond" w:hAnsi="Garamond"/>
          <w:lang w:val="sq-AL"/>
        </w:rPr>
        <w:t>;</w:t>
      </w:r>
    </w:p>
    <w:p w14:paraId="7900CD7F" w14:textId="1332FCDC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Rëndësisë që </w:t>
      </w:r>
      <w:r w:rsidR="00780A0D" w:rsidRPr="008E0101">
        <w:rPr>
          <w:rFonts w:ascii="Garamond" w:hAnsi="Garamond"/>
          <w:lang w:val="sq-AL"/>
        </w:rPr>
        <w:t>u</w:t>
      </w:r>
      <w:r w:rsidRPr="008E0101">
        <w:rPr>
          <w:rFonts w:ascii="Garamond" w:hAnsi="Garamond"/>
          <w:lang w:val="sq-AL"/>
        </w:rPr>
        <w:t xml:space="preserve"> është dhënë rekomandimeve të përcaktuara në </w:t>
      </w:r>
      <w:r w:rsidR="00780A0D" w:rsidRPr="008E0101">
        <w:rPr>
          <w:rFonts w:ascii="Garamond" w:hAnsi="Garamond"/>
          <w:lang w:val="sq-AL"/>
        </w:rPr>
        <w:t>r</w:t>
      </w:r>
      <w:r w:rsidRPr="008E0101">
        <w:rPr>
          <w:rFonts w:ascii="Garamond" w:hAnsi="Garamond"/>
          <w:lang w:val="sq-AL"/>
        </w:rPr>
        <w:t xml:space="preserve">ezolutën për </w:t>
      </w:r>
      <w:r w:rsidR="00780A0D" w:rsidRPr="008E0101">
        <w:rPr>
          <w:rFonts w:ascii="Garamond" w:hAnsi="Garamond"/>
          <w:lang w:val="sq-AL"/>
        </w:rPr>
        <w:t>v</w:t>
      </w:r>
      <w:r w:rsidRPr="008E0101">
        <w:rPr>
          <w:rFonts w:ascii="Garamond" w:hAnsi="Garamond"/>
          <w:lang w:val="sq-AL"/>
        </w:rPr>
        <w:t xml:space="preserve">lerësimin e </w:t>
      </w:r>
      <w:r w:rsidR="00780A0D" w:rsidRPr="008E0101">
        <w:rPr>
          <w:rFonts w:ascii="Garamond" w:hAnsi="Garamond"/>
          <w:lang w:val="sq-AL"/>
        </w:rPr>
        <w:t>v</w:t>
      </w:r>
      <w:r w:rsidRPr="008E0101">
        <w:rPr>
          <w:rFonts w:ascii="Garamond" w:hAnsi="Garamond"/>
          <w:lang w:val="sq-AL"/>
        </w:rPr>
        <w:t>eprimtarisë së Bankës së Shqipërisë për vitin 2018, duke i përfshirë ato në strategjinë afatmesme 3-</w:t>
      </w:r>
      <w:r w:rsidR="00780A0D" w:rsidRPr="008E0101">
        <w:rPr>
          <w:rFonts w:ascii="Garamond" w:hAnsi="Garamond"/>
          <w:lang w:val="sq-AL"/>
        </w:rPr>
        <w:t>vjeçare të Bankës së Shqipërisë</w:t>
      </w:r>
      <w:r w:rsidR="008E0101">
        <w:rPr>
          <w:rFonts w:ascii="Garamond" w:hAnsi="Garamond"/>
          <w:lang w:val="sq-AL"/>
        </w:rPr>
        <w:t>;</w:t>
      </w:r>
    </w:p>
    <w:p w14:paraId="7900CD80" w14:textId="0062109D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Masave të marra sa </w:t>
      </w:r>
      <w:r w:rsidR="00780A0D" w:rsidRPr="008E0101">
        <w:rPr>
          <w:rFonts w:ascii="Garamond" w:hAnsi="Garamond"/>
          <w:lang w:val="sq-AL"/>
        </w:rPr>
        <w:t>u</w:t>
      </w:r>
      <w:r w:rsidRPr="008E0101">
        <w:rPr>
          <w:rFonts w:ascii="Garamond" w:hAnsi="Garamond"/>
          <w:lang w:val="sq-AL"/>
        </w:rPr>
        <w:t xml:space="preserve"> takon fenomeneve të mbiçmimit të kursit të këmbimit të monedhës vendase dhe efekteve të këtij mbiçmimi në secilën prej kategorive të </w:t>
      </w:r>
      <w:proofErr w:type="spellStart"/>
      <w:r w:rsidRPr="008E0101">
        <w:rPr>
          <w:rFonts w:ascii="Garamond" w:hAnsi="Garamond"/>
          <w:lang w:val="sq-AL"/>
        </w:rPr>
        <w:t>risqeve</w:t>
      </w:r>
      <w:proofErr w:type="spellEnd"/>
      <w:r w:rsidRPr="008E0101">
        <w:rPr>
          <w:rFonts w:ascii="Garamond" w:hAnsi="Garamond"/>
          <w:lang w:val="sq-AL"/>
        </w:rPr>
        <w:t xml:space="preserve">, të cilat duket se po çojnë drejt </w:t>
      </w:r>
      <w:r w:rsidR="00780A0D" w:rsidRPr="008E0101">
        <w:rPr>
          <w:rFonts w:ascii="Garamond" w:hAnsi="Garamond"/>
          <w:lang w:val="sq-AL"/>
        </w:rPr>
        <w:t>normalizimit të tregut përkatës</w:t>
      </w:r>
      <w:r w:rsidR="008E0101">
        <w:rPr>
          <w:rFonts w:ascii="Garamond" w:hAnsi="Garamond"/>
          <w:lang w:val="sq-AL"/>
        </w:rPr>
        <w:t>;</w:t>
      </w:r>
    </w:p>
    <w:p w14:paraId="7900CD81" w14:textId="5B5E0FE7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>- Vijimit të procesit të përafrimit të rregulloreve dhe procedurave të brendshme institucionale me ato të sistemit e</w:t>
      </w:r>
      <w:r w:rsidR="008E0101">
        <w:rPr>
          <w:rFonts w:ascii="Garamond" w:hAnsi="Garamond"/>
          <w:lang w:val="sq-AL"/>
        </w:rPr>
        <w:t>v</w:t>
      </w:r>
      <w:r w:rsidRPr="008E0101">
        <w:rPr>
          <w:rFonts w:ascii="Garamond" w:hAnsi="Garamond"/>
          <w:lang w:val="sq-AL"/>
        </w:rPr>
        <w:t>ropian të bankave qendror</w:t>
      </w:r>
      <w:r w:rsidR="00780A0D" w:rsidRPr="008E0101">
        <w:rPr>
          <w:rFonts w:ascii="Garamond" w:hAnsi="Garamond"/>
          <w:lang w:val="sq-AL"/>
        </w:rPr>
        <w:t>e</w:t>
      </w:r>
      <w:r w:rsidR="008E0101">
        <w:rPr>
          <w:rFonts w:ascii="Garamond" w:hAnsi="Garamond"/>
          <w:lang w:val="sq-AL"/>
        </w:rPr>
        <w:t>;</w:t>
      </w:r>
    </w:p>
    <w:p w14:paraId="7900CD82" w14:textId="3FFD4197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>- Rritjes së bashkëpunimit ndërinstitucional dhe</w:t>
      </w:r>
      <w:r w:rsidR="00BE1388">
        <w:rPr>
          <w:rFonts w:ascii="Garamond" w:hAnsi="Garamond"/>
          <w:lang w:val="sq-AL"/>
        </w:rPr>
        <w:t>,</w:t>
      </w:r>
      <w:r w:rsidRPr="008E0101">
        <w:rPr>
          <w:rFonts w:ascii="Garamond" w:hAnsi="Garamond"/>
          <w:lang w:val="sq-AL"/>
        </w:rPr>
        <w:t xml:space="preserve"> veçanërisht</w:t>
      </w:r>
      <w:r w:rsidR="00BE1388">
        <w:rPr>
          <w:rFonts w:ascii="Garamond" w:hAnsi="Garamond"/>
          <w:lang w:val="sq-AL"/>
        </w:rPr>
        <w:t>,</w:t>
      </w:r>
      <w:r w:rsidRPr="008E0101">
        <w:rPr>
          <w:rFonts w:ascii="Garamond" w:hAnsi="Garamond"/>
          <w:lang w:val="sq-AL"/>
        </w:rPr>
        <w:t xml:space="preserve"> të bashkëpunimit me autoritete të tjera mbikëqyrëse e </w:t>
      </w:r>
      <w:proofErr w:type="spellStart"/>
      <w:r w:rsidRPr="008E0101">
        <w:rPr>
          <w:rFonts w:ascii="Garamond" w:hAnsi="Garamond"/>
          <w:lang w:val="sq-AL"/>
        </w:rPr>
        <w:t>rregullatore</w:t>
      </w:r>
      <w:proofErr w:type="spellEnd"/>
      <w:r w:rsidRPr="008E0101">
        <w:rPr>
          <w:rFonts w:ascii="Garamond" w:hAnsi="Garamond"/>
          <w:lang w:val="sq-AL"/>
        </w:rPr>
        <w:t xml:space="preserve"> (si </w:t>
      </w:r>
      <w:proofErr w:type="spellStart"/>
      <w:r w:rsidRPr="008E0101">
        <w:rPr>
          <w:rFonts w:ascii="Garamond" w:hAnsi="Garamond"/>
          <w:lang w:val="sq-AL"/>
        </w:rPr>
        <w:t>AMF</w:t>
      </w:r>
      <w:proofErr w:type="spellEnd"/>
      <w:r w:rsidRPr="008E0101">
        <w:rPr>
          <w:rFonts w:ascii="Garamond" w:hAnsi="Garamond"/>
          <w:lang w:val="sq-AL"/>
        </w:rPr>
        <w:t xml:space="preserve">, </w:t>
      </w:r>
      <w:proofErr w:type="spellStart"/>
      <w:r w:rsidRPr="008E0101">
        <w:rPr>
          <w:rFonts w:ascii="Garamond" w:hAnsi="Garamond"/>
          <w:lang w:val="sq-AL"/>
        </w:rPr>
        <w:t>DPPP</w:t>
      </w:r>
      <w:proofErr w:type="spellEnd"/>
      <w:r w:rsidR="00780A0D" w:rsidRPr="008E0101">
        <w:rPr>
          <w:rFonts w:ascii="Garamond" w:hAnsi="Garamond"/>
          <w:lang w:val="sq-AL"/>
        </w:rPr>
        <w:t>).</w:t>
      </w:r>
    </w:p>
    <w:p w14:paraId="7900CD83" w14:textId="77777777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Edukimit të publikut për përdorimin e parave virtuale dhe fushatave </w:t>
      </w:r>
      <w:proofErr w:type="spellStart"/>
      <w:r w:rsidRPr="008E0101">
        <w:rPr>
          <w:rFonts w:ascii="Garamond" w:hAnsi="Garamond"/>
          <w:lang w:val="sq-AL"/>
        </w:rPr>
        <w:t>sensibilizuese</w:t>
      </w:r>
      <w:proofErr w:type="spellEnd"/>
      <w:r w:rsidRPr="008E0101">
        <w:rPr>
          <w:rFonts w:ascii="Garamond" w:hAnsi="Garamond"/>
          <w:lang w:val="sq-AL"/>
        </w:rPr>
        <w:t xml:space="preserve"> për përdorimin e terminologji</w:t>
      </w:r>
      <w:r w:rsidR="00780A0D" w:rsidRPr="008E0101">
        <w:rPr>
          <w:rFonts w:ascii="Garamond" w:hAnsi="Garamond"/>
          <w:lang w:val="sq-AL"/>
        </w:rPr>
        <w:t>ve</w:t>
      </w:r>
      <w:r w:rsidRPr="008E0101">
        <w:rPr>
          <w:rFonts w:ascii="Garamond" w:hAnsi="Garamond"/>
          <w:lang w:val="sq-AL"/>
        </w:rPr>
        <w:t xml:space="preserve"> “lek i vjetër”, “lek i ri”.</w:t>
      </w:r>
    </w:p>
    <w:p w14:paraId="7900CD85" w14:textId="615020C7" w:rsidR="00937D05" w:rsidRPr="008E0101" w:rsidRDefault="00FE137B" w:rsidP="007628C7">
      <w:pPr>
        <w:ind w:firstLine="284"/>
        <w:jc w:val="both"/>
        <w:rPr>
          <w:rFonts w:ascii="Garamond" w:hAnsi="Garamond"/>
          <w:b/>
          <w:lang w:val="sq-AL"/>
        </w:rPr>
      </w:pPr>
      <w:r w:rsidRPr="008E0101">
        <w:rPr>
          <w:rFonts w:ascii="Garamond" w:hAnsi="Garamond"/>
          <w:b/>
          <w:lang w:val="sq-AL"/>
        </w:rPr>
        <w:t>Kuvendi i Shqipërisë</w:t>
      </w:r>
      <w:r w:rsidR="00937D05" w:rsidRPr="008E0101">
        <w:rPr>
          <w:rFonts w:ascii="Garamond" w:hAnsi="Garamond"/>
          <w:b/>
          <w:lang w:val="sq-AL"/>
        </w:rPr>
        <w:t xml:space="preserve"> i paraqet Bankës së Shqipërisë</w:t>
      </w:r>
      <w:r w:rsidR="006E49FC">
        <w:rPr>
          <w:rFonts w:ascii="Garamond" w:hAnsi="Garamond"/>
          <w:b/>
          <w:lang w:val="sq-AL"/>
        </w:rPr>
        <w:t>,</w:t>
      </w:r>
      <w:r w:rsidR="00937D05" w:rsidRPr="008E0101">
        <w:rPr>
          <w:rFonts w:ascii="Garamond" w:hAnsi="Garamond"/>
          <w:b/>
          <w:lang w:val="sq-AL"/>
        </w:rPr>
        <w:t xml:space="preserve"> </w:t>
      </w:r>
      <w:r w:rsidRPr="008E0101">
        <w:rPr>
          <w:rFonts w:ascii="Garamond" w:hAnsi="Garamond"/>
          <w:b/>
          <w:lang w:val="sq-AL"/>
        </w:rPr>
        <w:t>për vitin 2020</w:t>
      </w:r>
      <w:r w:rsidR="006E49FC">
        <w:rPr>
          <w:rFonts w:ascii="Garamond" w:hAnsi="Garamond"/>
          <w:b/>
          <w:lang w:val="sq-AL"/>
        </w:rPr>
        <w:t>,</w:t>
      </w:r>
      <w:r w:rsidR="002E4AF4" w:rsidRPr="008E0101">
        <w:rPr>
          <w:rFonts w:ascii="Garamond" w:hAnsi="Garamond"/>
          <w:b/>
          <w:lang w:val="sq-AL"/>
        </w:rPr>
        <w:t xml:space="preserve"> </w:t>
      </w:r>
      <w:r w:rsidR="00937D05" w:rsidRPr="008E0101">
        <w:rPr>
          <w:rFonts w:ascii="Garamond" w:hAnsi="Garamond"/>
          <w:b/>
          <w:lang w:val="sq-AL"/>
        </w:rPr>
        <w:t>rekomandimet si më poshtë:</w:t>
      </w:r>
    </w:p>
    <w:p w14:paraId="7900CD87" w14:textId="6D08B9B8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</w:t>
      </w:r>
      <w:r w:rsidR="00937D05" w:rsidRPr="008E0101">
        <w:rPr>
          <w:rFonts w:ascii="Garamond" w:hAnsi="Garamond"/>
          <w:lang w:val="sq-AL"/>
        </w:rPr>
        <w:t xml:space="preserve">Politika monetare duhet të vijojë të jetë stimuluese, me </w:t>
      </w:r>
      <w:r w:rsidR="00C0552E" w:rsidRPr="008E0101">
        <w:rPr>
          <w:rFonts w:ascii="Garamond" w:hAnsi="Garamond"/>
          <w:lang w:val="sq-AL"/>
        </w:rPr>
        <w:t>synim</w:t>
      </w:r>
      <w:r w:rsidR="00937D05" w:rsidRPr="008E0101">
        <w:rPr>
          <w:rFonts w:ascii="Garamond" w:hAnsi="Garamond"/>
          <w:lang w:val="sq-AL"/>
        </w:rPr>
        <w:t xml:space="preserve"> mbështetjen e kthimit të ekonomisë në ekuilibër dhe të inflacionit në objektiv brenda dy viteve të ardhshme</w:t>
      </w:r>
      <w:r w:rsidR="00050C18">
        <w:rPr>
          <w:rFonts w:ascii="Garamond" w:hAnsi="Garamond"/>
          <w:lang w:val="sq-AL"/>
        </w:rPr>
        <w:t>;</w:t>
      </w:r>
    </w:p>
    <w:p w14:paraId="7900CD88" w14:textId="11DE482E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</w:t>
      </w:r>
      <w:r w:rsidR="00937D05" w:rsidRPr="008E0101">
        <w:rPr>
          <w:rFonts w:ascii="Garamond" w:hAnsi="Garamond"/>
          <w:lang w:val="sq-AL"/>
        </w:rPr>
        <w:t>Instrumentet e përdorura gjatë vitit 2019 në drejtim të ruajtjes në nivele të ulëta të normës bazë të interesit, furnizimit me likuiditet të sektorit bankar dhe orientimit të tregut mbi kahun e pritur të politikës monetare duhet të vijojnë të përdoren edhe gjatë vitit 2020, për të siguruar mbësht</w:t>
      </w:r>
      <w:r w:rsidR="00C0552E" w:rsidRPr="008E0101">
        <w:rPr>
          <w:rFonts w:ascii="Garamond" w:hAnsi="Garamond"/>
          <w:lang w:val="sq-AL"/>
        </w:rPr>
        <w:t>et</w:t>
      </w:r>
      <w:r w:rsidR="00937D05" w:rsidRPr="008E0101">
        <w:rPr>
          <w:rFonts w:ascii="Garamond" w:hAnsi="Garamond"/>
          <w:lang w:val="sq-AL"/>
        </w:rPr>
        <w:t>jen e veprimtarisë së biznesit, ruajtjen e qëndrueshmërisë së tregut financiar dhe të kursit të këmbimit valutor</w:t>
      </w:r>
      <w:r w:rsidR="00050C18">
        <w:rPr>
          <w:rFonts w:ascii="Garamond" w:hAnsi="Garamond"/>
          <w:lang w:val="sq-AL"/>
        </w:rPr>
        <w:t>;</w:t>
      </w:r>
    </w:p>
    <w:p w14:paraId="7900CD89" w14:textId="63E89D69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</w:t>
      </w:r>
      <w:r w:rsidR="00937D05" w:rsidRPr="008E0101">
        <w:rPr>
          <w:rFonts w:ascii="Garamond" w:hAnsi="Garamond"/>
          <w:lang w:val="sq-AL"/>
        </w:rPr>
        <w:t xml:space="preserve">Kuadri rregullues, licencues dhe mbikëqyrës i sistemit bankar duhet të forcohet më tej, me qëllim që institucionet bankare të jenë të besueshme për ruajtjen e kursimeve të publikut, si dhe të afta për kreditimin e biznesit e të familjeve. Kuadri rregullues duhet të përafrohet më tej me standardet e Bazel </w:t>
      </w:r>
      <w:proofErr w:type="spellStart"/>
      <w:r w:rsidR="00937D05" w:rsidRPr="008E0101">
        <w:rPr>
          <w:rFonts w:ascii="Garamond" w:hAnsi="Garamond"/>
          <w:lang w:val="sq-AL"/>
        </w:rPr>
        <w:t>III</w:t>
      </w:r>
      <w:proofErr w:type="spellEnd"/>
      <w:r w:rsidR="00937D05" w:rsidRPr="008E0101">
        <w:rPr>
          <w:rFonts w:ascii="Garamond" w:hAnsi="Garamond"/>
          <w:lang w:val="sq-AL"/>
        </w:rPr>
        <w:t xml:space="preserve"> dhe të </w:t>
      </w:r>
      <w:r w:rsidR="00C0552E" w:rsidRPr="008E0101">
        <w:rPr>
          <w:rFonts w:ascii="Garamond" w:hAnsi="Garamond"/>
          <w:lang w:val="sq-AL"/>
        </w:rPr>
        <w:t>legjislacionit</w:t>
      </w:r>
      <w:r w:rsidR="00937D05" w:rsidRPr="008E0101">
        <w:rPr>
          <w:rFonts w:ascii="Garamond" w:hAnsi="Garamond"/>
          <w:lang w:val="sq-AL"/>
        </w:rPr>
        <w:t xml:space="preserve"> e</w:t>
      </w:r>
      <w:r w:rsidR="00050C18">
        <w:rPr>
          <w:rFonts w:ascii="Garamond" w:hAnsi="Garamond"/>
          <w:lang w:val="sq-AL"/>
        </w:rPr>
        <w:t>v</w:t>
      </w:r>
      <w:r w:rsidR="00937D05" w:rsidRPr="008E0101">
        <w:rPr>
          <w:rFonts w:ascii="Garamond" w:hAnsi="Garamond"/>
          <w:lang w:val="sq-AL"/>
        </w:rPr>
        <w:t>ropian. Monitorimi i konsolidimit të sektorit bankar duhet të jetë rigoroz, në funksion të forcimit të shëndetit dhe rritjes së konkurrencës së këtij sektori, si dhe përmirësimit të ofertës së kredisë</w:t>
      </w:r>
      <w:r w:rsidR="00050C18">
        <w:rPr>
          <w:rFonts w:ascii="Garamond" w:hAnsi="Garamond"/>
          <w:lang w:val="sq-AL"/>
        </w:rPr>
        <w:t>;</w:t>
      </w:r>
    </w:p>
    <w:p w14:paraId="7900CD8A" w14:textId="0835820F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</w:t>
      </w:r>
      <w:r w:rsidR="00937D05" w:rsidRPr="008E0101">
        <w:rPr>
          <w:rFonts w:ascii="Garamond" w:hAnsi="Garamond"/>
          <w:lang w:val="sq-AL"/>
        </w:rPr>
        <w:t>Mbikëqyrja e bazuar në rrezik, si një ndër element</w:t>
      </w:r>
      <w:r w:rsidR="00780A0D" w:rsidRPr="008E0101">
        <w:rPr>
          <w:rFonts w:ascii="Garamond" w:hAnsi="Garamond"/>
          <w:lang w:val="sq-AL"/>
        </w:rPr>
        <w:t>et e rëndësish</w:t>
      </w:r>
      <w:r w:rsidR="00937D05" w:rsidRPr="008E0101">
        <w:rPr>
          <w:rFonts w:ascii="Garamond" w:hAnsi="Garamond"/>
          <w:lang w:val="sq-AL"/>
        </w:rPr>
        <w:t>m</w:t>
      </w:r>
      <w:r w:rsidR="00780A0D" w:rsidRPr="008E0101">
        <w:rPr>
          <w:rFonts w:ascii="Garamond" w:hAnsi="Garamond"/>
          <w:lang w:val="sq-AL"/>
        </w:rPr>
        <w:t>e</w:t>
      </w:r>
      <w:r w:rsidR="00937D05" w:rsidRPr="008E0101">
        <w:rPr>
          <w:rFonts w:ascii="Garamond" w:hAnsi="Garamond"/>
          <w:lang w:val="sq-AL"/>
        </w:rPr>
        <w:t xml:space="preserve"> të strategjisë së Bankës së Shqipërisë, duhet të vijojë e forcohet më tej. Duhet të përmirësohet më tej monitorimi </w:t>
      </w:r>
      <w:r w:rsidR="000B7E2D" w:rsidRPr="008E0101">
        <w:rPr>
          <w:rFonts w:ascii="Garamond" w:hAnsi="Garamond"/>
          <w:lang w:val="sq-AL"/>
        </w:rPr>
        <w:t>për</w:t>
      </w:r>
      <w:r w:rsidR="00937D05" w:rsidRPr="008E0101">
        <w:rPr>
          <w:rFonts w:ascii="Garamond" w:hAnsi="Garamond"/>
          <w:lang w:val="sq-AL"/>
        </w:rPr>
        <w:t xml:space="preserve"> drejtimin, administrimin dhe mbikëqyrjen e institucioneve bankare bazuar në rrezik, duke rritur kërkesën për informacion dhe duke përmirësuar analizat përkatëse</w:t>
      </w:r>
      <w:r w:rsidR="00050C18">
        <w:rPr>
          <w:rFonts w:ascii="Garamond" w:hAnsi="Garamond"/>
          <w:lang w:val="sq-AL"/>
        </w:rPr>
        <w:t>;</w:t>
      </w:r>
    </w:p>
    <w:p w14:paraId="7900CD8B" w14:textId="527C14A4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</w:t>
      </w:r>
      <w:r w:rsidR="00937D05" w:rsidRPr="008E0101">
        <w:rPr>
          <w:rFonts w:ascii="Garamond" w:hAnsi="Garamond"/>
          <w:lang w:val="sq-AL"/>
        </w:rPr>
        <w:t>Politikat e Bankës së Shqipërisë në drejtim të portofolit të kredisë duhet të përmirësohen më tej, për të ndikuar në reduktimin e kredive me probleme dhe për të mos lejuar krijimin e kredive të reja të kësaj natyre. Politika të tilla janë klasifikimi më konservator i një pjese të portofolit të kredisë, duke krijua</w:t>
      </w:r>
      <w:r w:rsidR="00EE2783" w:rsidRPr="008E0101">
        <w:rPr>
          <w:rFonts w:ascii="Garamond" w:hAnsi="Garamond"/>
          <w:lang w:val="sq-AL"/>
        </w:rPr>
        <w:t>r edhe fondet rezervë përkatëse, edhe sigurim</w:t>
      </w:r>
      <w:r w:rsidR="00937D05" w:rsidRPr="008E0101">
        <w:rPr>
          <w:rFonts w:ascii="Garamond" w:hAnsi="Garamond"/>
          <w:lang w:val="sq-AL"/>
        </w:rPr>
        <w:t xml:space="preserve"> </w:t>
      </w:r>
      <w:r w:rsidR="00EE2783" w:rsidRPr="008E0101">
        <w:rPr>
          <w:rFonts w:ascii="Garamond" w:hAnsi="Garamond"/>
          <w:lang w:val="sq-AL"/>
        </w:rPr>
        <w:t>të</w:t>
      </w:r>
      <w:r w:rsidR="00937D05" w:rsidRPr="008E0101">
        <w:rPr>
          <w:rFonts w:ascii="Garamond" w:hAnsi="Garamond"/>
          <w:lang w:val="sq-AL"/>
        </w:rPr>
        <w:t xml:space="preserve"> transparencës së plotë në marrëdhënie me klientët etj.</w:t>
      </w:r>
      <w:r w:rsidR="00050C18">
        <w:rPr>
          <w:rFonts w:ascii="Garamond" w:hAnsi="Garamond"/>
          <w:lang w:val="sq-AL"/>
        </w:rPr>
        <w:t>;</w:t>
      </w:r>
    </w:p>
    <w:p w14:paraId="7900CD8C" w14:textId="4FBCEB6C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lastRenderedPageBreak/>
        <w:t xml:space="preserve">- </w:t>
      </w:r>
      <w:r w:rsidR="00937D05" w:rsidRPr="008E0101">
        <w:rPr>
          <w:rFonts w:ascii="Garamond" w:hAnsi="Garamond"/>
          <w:lang w:val="sq-AL"/>
        </w:rPr>
        <w:t>Banka</w:t>
      </w:r>
      <w:r w:rsidR="00EE2783" w:rsidRPr="008E0101">
        <w:rPr>
          <w:rFonts w:ascii="Garamond" w:hAnsi="Garamond"/>
          <w:lang w:val="sq-AL"/>
        </w:rPr>
        <w:t xml:space="preserve"> e Shqipërisë duhet të vijojë e </w:t>
      </w:r>
      <w:r w:rsidR="00937D05" w:rsidRPr="008E0101">
        <w:rPr>
          <w:rFonts w:ascii="Garamond" w:hAnsi="Garamond"/>
          <w:lang w:val="sq-AL"/>
        </w:rPr>
        <w:t xml:space="preserve">thellojë punën për zbatimin e rekomandimeve të Komitetit </w:t>
      </w:r>
      <w:proofErr w:type="spellStart"/>
      <w:r w:rsidR="00937D05" w:rsidRPr="008E0101">
        <w:rPr>
          <w:rFonts w:ascii="Garamond" w:hAnsi="Garamond"/>
          <w:lang w:val="sq-AL"/>
        </w:rPr>
        <w:t>MONEYVAL</w:t>
      </w:r>
      <w:proofErr w:type="spellEnd"/>
      <w:r w:rsidR="00937D05" w:rsidRPr="008E0101">
        <w:rPr>
          <w:rFonts w:ascii="Garamond" w:hAnsi="Garamond"/>
          <w:lang w:val="sq-AL"/>
        </w:rPr>
        <w:t xml:space="preserve"> dhe të planit kombëtar të masave për përmirësimin e kuadrit rregullator dhe forcimin e efektivitetit të procesit mbikëqyrës në luftën kundër pastrimit të parave dhe financimit të terrorizmit</w:t>
      </w:r>
      <w:r w:rsidR="00050C18">
        <w:rPr>
          <w:rFonts w:ascii="Garamond" w:hAnsi="Garamond"/>
          <w:lang w:val="sq-AL"/>
        </w:rPr>
        <w:t>;</w:t>
      </w:r>
      <w:r w:rsidR="00937D05" w:rsidRPr="008E0101">
        <w:rPr>
          <w:rFonts w:ascii="Garamond" w:hAnsi="Garamond"/>
          <w:lang w:val="sq-AL"/>
        </w:rPr>
        <w:t xml:space="preserve"> </w:t>
      </w:r>
    </w:p>
    <w:p w14:paraId="7900CD8D" w14:textId="2EFBE49C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</w:t>
      </w:r>
      <w:r w:rsidR="00937D05" w:rsidRPr="008E0101">
        <w:rPr>
          <w:rFonts w:ascii="Garamond" w:hAnsi="Garamond"/>
          <w:lang w:val="sq-AL"/>
        </w:rPr>
        <w:t xml:space="preserve">Kuadri për ndërhyrjen e jashtëzakonshme në bankat me paaftësi </w:t>
      </w:r>
      <w:proofErr w:type="spellStart"/>
      <w:r w:rsidR="00937D05" w:rsidRPr="008E0101">
        <w:rPr>
          <w:rFonts w:ascii="Garamond" w:hAnsi="Garamond"/>
          <w:lang w:val="sq-AL"/>
        </w:rPr>
        <w:t>paguese</w:t>
      </w:r>
      <w:proofErr w:type="spellEnd"/>
      <w:r w:rsidR="00937D05" w:rsidRPr="008E0101">
        <w:rPr>
          <w:rFonts w:ascii="Garamond" w:hAnsi="Garamond"/>
          <w:lang w:val="sq-AL"/>
        </w:rPr>
        <w:t xml:space="preserve"> duhet të forcohet më tej, duke rritur aftësitë e bankave, plotësuar kuadrin rregullator dhe metodologjik, monitoruar Fondin e Ndërhyrjes së Jashtëzakonshme dhe forcuar kapacitetet njerëzore e logjistike. Transparenca ndaj publikut, në rastet e mundshme të ndërhyrjeve të jashtëzakonshme në banka, duhet të rritet më tej, me qëllim që të minimizohen ndikimet në ekonominë reale, financat publike dhe stabilitetin financiar dhe veprimtaria e Bankës së Shqipërisë në këto raste të jetë e qartë</w:t>
      </w:r>
      <w:r w:rsidR="00050C18">
        <w:rPr>
          <w:rFonts w:ascii="Garamond" w:hAnsi="Garamond"/>
          <w:lang w:val="sq-AL"/>
        </w:rPr>
        <w:t>;</w:t>
      </w:r>
      <w:r w:rsidR="00937D05" w:rsidRPr="008E0101">
        <w:rPr>
          <w:rFonts w:ascii="Garamond" w:hAnsi="Garamond"/>
          <w:lang w:val="sq-AL"/>
        </w:rPr>
        <w:t xml:space="preserve"> </w:t>
      </w:r>
    </w:p>
    <w:p w14:paraId="7900CD8E" w14:textId="00D73B8A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</w:t>
      </w:r>
      <w:r w:rsidR="00937D05" w:rsidRPr="008E0101">
        <w:rPr>
          <w:rFonts w:ascii="Garamond" w:hAnsi="Garamond"/>
          <w:lang w:val="sq-AL"/>
        </w:rPr>
        <w:t>Banka e Shqipërisë duhet të vijojë punën për zbatimin e standardeve teknike, të krijuara nga Autoriteti E</w:t>
      </w:r>
      <w:r w:rsidR="00050C18">
        <w:rPr>
          <w:rFonts w:ascii="Garamond" w:hAnsi="Garamond"/>
          <w:lang w:val="sq-AL"/>
        </w:rPr>
        <w:t>v</w:t>
      </w:r>
      <w:r w:rsidR="00937D05" w:rsidRPr="008E0101">
        <w:rPr>
          <w:rFonts w:ascii="Garamond" w:hAnsi="Garamond"/>
          <w:lang w:val="sq-AL"/>
        </w:rPr>
        <w:t>ropian për Bankat, si standarde të domosdoshme që nxisin ndërveprimin e institucioneve që ofrojnë shërbime pagesash në tregun e</w:t>
      </w:r>
      <w:r w:rsidR="00050C18">
        <w:rPr>
          <w:rFonts w:ascii="Garamond" w:hAnsi="Garamond"/>
          <w:lang w:val="sq-AL"/>
        </w:rPr>
        <w:t>v</w:t>
      </w:r>
      <w:r w:rsidR="00937D05" w:rsidRPr="008E0101">
        <w:rPr>
          <w:rFonts w:ascii="Garamond" w:hAnsi="Garamond"/>
          <w:lang w:val="sq-AL"/>
        </w:rPr>
        <w:t>ropian</w:t>
      </w:r>
      <w:r w:rsidR="00050C18">
        <w:rPr>
          <w:rFonts w:ascii="Garamond" w:hAnsi="Garamond"/>
          <w:lang w:val="sq-AL"/>
        </w:rPr>
        <w:t>;</w:t>
      </w:r>
    </w:p>
    <w:p w14:paraId="7900CD8F" w14:textId="006494C5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</w:t>
      </w:r>
      <w:r w:rsidR="00937D05" w:rsidRPr="008E0101">
        <w:rPr>
          <w:rFonts w:ascii="Garamond" w:hAnsi="Garamond"/>
          <w:lang w:val="sq-AL"/>
        </w:rPr>
        <w:t>Operacionet e Bankës së Shqipërisë duhet të synojnë miradministrimin e rezervës valutore, duke plotësuar nevojat për likuiditet në monedhë të huaj, të lidhura me: zbatimin dhe mbështetjen e politikës monetare dhe të kursit të këmbimit, ruajtjen e stabilitetit financiar, mbulimin e nevojave të vendit në periudha krize, ruajtjen e fondit të rezervës, si dhe përmirësimin e rezultatit financiar të investimit të rezervës valutore</w:t>
      </w:r>
      <w:r w:rsidR="00050C18">
        <w:rPr>
          <w:rFonts w:ascii="Garamond" w:hAnsi="Garamond"/>
          <w:lang w:val="sq-AL"/>
        </w:rPr>
        <w:t>;</w:t>
      </w:r>
      <w:r w:rsidR="00937D05" w:rsidRPr="008E0101">
        <w:rPr>
          <w:rFonts w:ascii="Garamond" w:hAnsi="Garamond"/>
          <w:lang w:val="sq-AL"/>
        </w:rPr>
        <w:t xml:space="preserve"> </w:t>
      </w:r>
    </w:p>
    <w:p w14:paraId="7900CD90" w14:textId="6C13EBF2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</w:t>
      </w:r>
      <w:r w:rsidR="00937D05" w:rsidRPr="008E0101">
        <w:rPr>
          <w:rFonts w:ascii="Garamond" w:hAnsi="Garamond"/>
          <w:lang w:val="sq-AL"/>
        </w:rPr>
        <w:t xml:space="preserve">Nxitja dhe funksionimi i mirë i sistemit të pagesave duhet të jetë në fokus të Bankës së Shqipërisë, duke </w:t>
      </w:r>
      <w:r w:rsidR="00EE2783" w:rsidRPr="008E0101">
        <w:rPr>
          <w:rFonts w:ascii="Garamond" w:hAnsi="Garamond"/>
          <w:lang w:val="sq-AL"/>
        </w:rPr>
        <w:t>u</w:t>
      </w:r>
      <w:r w:rsidR="00937D05" w:rsidRPr="008E0101">
        <w:rPr>
          <w:rFonts w:ascii="Garamond" w:hAnsi="Garamond"/>
          <w:lang w:val="sq-AL"/>
        </w:rPr>
        <w:t xml:space="preserve"> ofruar ekonomisë dhe publikut platforma dhe instrumente të besueshme e me kosto të ulët. Ruajtja e cilësisë së monedhave dhe </w:t>
      </w:r>
      <w:r w:rsidR="00050C18" w:rsidRPr="008E0101">
        <w:rPr>
          <w:rFonts w:ascii="Garamond" w:hAnsi="Garamond"/>
          <w:lang w:val="sq-AL"/>
        </w:rPr>
        <w:t>kartëmonedhave</w:t>
      </w:r>
      <w:r w:rsidR="00937D05" w:rsidRPr="008E0101">
        <w:rPr>
          <w:rFonts w:ascii="Garamond" w:hAnsi="Garamond"/>
          <w:lang w:val="sq-AL"/>
        </w:rPr>
        <w:t xml:space="preserve"> është e rëndësishme për t’i ofruar ekonomisë dhe publikut një instrument pagese të sigurt</w:t>
      </w:r>
      <w:r w:rsidR="00050C18">
        <w:rPr>
          <w:rFonts w:ascii="Garamond" w:hAnsi="Garamond"/>
          <w:lang w:val="sq-AL"/>
        </w:rPr>
        <w:t>;</w:t>
      </w:r>
      <w:r w:rsidR="00937D05" w:rsidRPr="008E0101">
        <w:rPr>
          <w:rFonts w:ascii="Garamond" w:hAnsi="Garamond"/>
          <w:lang w:val="sq-AL"/>
        </w:rPr>
        <w:t xml:space="preserve"> </w:t>
      </w:r>
    </w:p>
    <w:p w14:paraId="7900CD92" w14:textId="1AC01A2A" w:rsidR="00937D05" w:rsidRPr="008E0101" w:rsidRDefault="002E4AF4" w:rsidP="007628C7">
      <w:pPr>
        <w:ind w:firstLine="284"/>
        <w:jc w:val="both"/>
        <w:rPr>
          <w:rFonts w:ascii="Garamond" w:hAnsi="Garamond"/>
          <w:lang w:val="sq-AL"/>
        </w:rPr>
      </w:pPr>
      <w:r w:rsidRPr="008E0101">
        <w:rPr>
          <w:rFonts w:ascii="Garamond" w:hAnsi="Garamond"/>
          <w:lang w:val="sq-AL"/>
        </w:rPr>
        <w:t xml:space="preserve">- </w:t>
      </w:r>
      <w:r w:rsidR="00937D05" w:rsidRPr="008E0101">
        <w:rPr>
          <w:rFonts w:ascii="Garamond" w:hAnsi="Garamond"/>
          <w:lang w:val="sq-AL"/>
        </w:rPr>
        <w:t>Forcimi i mirëqeverisjes së institucionit mbetet një drejtim tjetër i rëndësishëm i punës së Bankës së Shqipërisë. Harmonizimi i ligjit për Bankën e Shqipërisë me legjislacionin e</w:t>
      </w:r>
      <w:r w:rsidR="00050C18">
        <w:rPr>
          <w:rFonts w:ascii="Garamond" w:hAnsi="Garamond"/>
          <w:lang w:val="sq-AL"/>
        </w:rPr>
        <w:t>v</w:t>
      </w:r>
      <w:r w:rsidR="00937D05" w:rsidRPr="008E0101">
        <w:rPr>
          <w:rFonts w:ascii="Garamond" w:hAnsi="Garamond"/>
          <w:lang w:val="sq-AL"/>
        </w:rPr>
        <w:t xml:space="preserve">ropian të bankave qendrore është një hap pozitiv në këtë drejtim. Hartimi i ligjit të ri për Bankën e Shqipërisë ka qenë një ndër objektivat e përcaktuar në disa rezoluta të mëparshme për veprimtarinë e këtij institucioni, por ende nuk është realizuar. Banka e Shqipërisë duhet të përshpejtojë procedurat në këtë drejtim, për të krijuar një kuadër ligjor bashkëkohor. </w:t>
      </w:r>
    </w:p>
    <w:p w14:paraId="7900CD93" w14:textId="77777777" w:rsidR="00937D05" w:rsidRPr="008E0101" w:rsidRDefault="00937D05" w:rsidP="007628C7">
      <w:pPr>
        <w:ind w:firstLine="284"/>
        <w:jc w:val="both"/>
        <w:rPr>
          <w:rFonts w:ascii="Garamond" w:hAnsi="Garamond"/>
          <w:lang w:val="sq-AL"/>
        </w:rPr>
      </w:pPr>
    </w:p>
    <w:p w14:paraId="7900CD95" w14:textId="79E3C70F" w:rsidR="00A11C83" w:rsidRPr="008E0101" w:rsidRDefault="00F8359B" w:rsidP="007628C7">
      <w:pPr>
        <w:ind w:firstLine="284"/>
        <w:jc w:val="both"/>
        <w:rPr>
          <w:rFonts w:ascii="Garamond" w:eastAsia="Arial" w:hAnsi="Garamond"/>
          <w:lang w:val="sq-AL"/>
        </w:rPr>
      </w:pPr>
      <w:r w:rsidRPr="008E0101">
        <w:rPr>
          <w:rFonts w:ascii="Garamond" w:eastAsia="Arial" w:hAnsi="Garamond"/>
          <w:lang w:val="sq-AL"/>
        </w:rPr>
        <w:t xml:space="preserve">Miratuar në datën </w:t>
      </w:r>
      <w:r w:rsidR="00937D05" w:rsidRPr="008E0101">
        <w:rPr>
          <w:rFonts w:ascii="Garamond" w:eastAsia="Arial" w:hAnsi="Garamond"/>
          <w:lang w:val="sq-AL"/>
        </w:rPr>
        <w:t>2</w:t>
      </w:r>
      <w:r w:rsidRPr="008E0101">
        <w:rPr>
          <w:rFonts w:ascii="Garamond" w:eastAsia="Arial" w:hAnsi="Garamond"/>
          <w:lang w:val="sq-AL"/>
        </w:rPr>
        <w:t>.</w:t>
      </w:r>
      <w:r w:rsidR="00937D05" w:rsidRPr="008E0101">
        <w:rPr>
          <w:rFonts w:ascii="Garamond" w:eastAsia="Arial" w:hAnsi="Garamond"/>
          <w:lang w:val="sq-AL"/>
        </w:rPr>
        <w:t>7</w:t>
      </w:r>
      <w:r w:rsidRPr="008E0101">
        <w:rPr>
          <w:rFonts w:ascii="Garamond" w:eastAsia="Arial" w:hAnsi="Garamond"/>
          <w:lang w:val="sq-AL"/>
        </w:rPr>
        <w:t>.20</w:t>
      </w:r>
      <w:r w:rsidR="00937D05" w:rsidRPr="008E0101">
        <w:rPr>
          <w:rFonts w:ascii="Garamond" w:eastAsia="Arial" w:hAnsi="Garamond"/>
          <w:lang w:val="sq-AL"/>
        </w:rPr>
        <w:t>20</w:t>
      </w:r>
      <w:r w:rsidR="00050C18">
        <w:rPr>
          <w:rFonts w:ascii="Garamond" w:eastAsia="Arial" w:hAnsi="Garamond"/>
          <w:lang w:val="sq-AL"/>
        </w:rPr>
        <w:t>.</w:t>
      </w:r>
    </w:p>
    <w:p w14:paraId="7900CD96" w14:textId="77777777" w:rsidR="00AC7618" w:rsidRPr="008E0101" w:rsidRDefault="00AC7618" w:rsidP="007628C7">
      <w:pPr>
        <w:ind w:firstLine="284"/>
        <w:jc w:val="both"/>
        <w:rPr>
          <w:rFonts w:ascii="Garamond" w:eastAsia="Arial" w:hAnsi="Garamond"/>
          <w:lang w:val="sq-AL"/>
        </w:rPr>
      </w:pPr>
    </w:p>
    <w:p w14:paraId="3C3FBBCD" w14:textId="32587C7E" w:rsidR="007628C7" w:rsidRPr="008E0101" w:rsidRDefault="007628C7" w:rsidP="007628C7">
      <w:pPr>
        <w:ind w:firstLine="284"/>
        <w:jc w:val="right"/>
        <w:rPr>
          <w:rFonts w:ascii="Garamond" w:eastAsia="MS Mincho" w:hAnsi="Garamond"/>
          <w:lang w:val="sq-AL"/>
        </w:rPr>
      </w:pPr>
      <w:r w:rsidRPr="008E0101">
        <w:rPr>
          <w:rFonts w:ascii="Garamond" w:eastAsia="MS Mincho" w:hAnsi="Garamond"/>
          <w:lang w:val="sq-AL"/>
        </w:rPr>
        <w:t>KRYETAR</w:t>
      </w:r>
    </w:p>
    <w:p w14:paraId="74147E63" w14:textId="72D15253" w:rsidR="007628C7" w:rsidRPr="008E0101" w:rsidRDefault="007628C7" w:rsidP="007628C7">
      <w:pPr>
        <w:ind w:firstLine="284"/>
        <w:jc w:val="right"/>
        <w:rPr>
          <w:rFonts w:ascii="Garamond" w:eastAsia="MS Mincho" w:hAnsi="Garamond"/>
          <w:b/>
          <w:lang w:val="sq-AL"/>
        </w:rPr>
      </w:pPr>
      <w:proofErr w:type="spellStart"/>
      <w:r w:rsidRPr="008E0101">
        <w:rPr>
          <w:rFonts w:ascii="Garamond" w:eastAsia="MS Mincho" w:hAnsi="Garamond"/>
          <w:b/>
          <w:lang w:val="sq-AL"/>
        </w:rPr>
        <w:t>Gramoz</w:t>
      </w:r>
      <w:proofErr w:type="spellEnd"/>
      <w:r w:rsidRPr="008E0101">
        <w:rPr>
          <w:rFonts w:ascii="Garamond" w:eastAsia="MS Mincho" w:hAnsi="Garamond"/>
          <w:b/>
          <w:lang w:val="sq-AL"/>
        </w:rPr>
        <w:t xml:space="preserve"> </w:t>
      </w:r>
      <w:proofErr w:type="spellStart"/>
      <w:r w:rsidRPr="008E0101">
        <w:rPr>
          <w:rFonts w:ascii="Garamond" w:eastAsia="MS Mincho" w:hAnsi="Garamond"/>
          <w:b/>
          <w:lang w:val="sq-AL"/>
        </w:rPr>
        <w:t>Ruçi</w:t>
      </w:r>
      <w:proofErr w:type="spellEnd"/>
    </w:p>
    <w:p w14:paraId="7900CD97" w14:textId="77777777" w:rsidR="00AC7618" w:rsidRPr="008E0101" w:rsidRDefault="00AC7618" w:rsidP="007628C7">
      <w:pPr>
        <w:ind w:firstLine="284"/>
        <w:jc w:val="right"/>
        <w:rPr>
          <w:rFonts w:ascii="Garamond" w:eastAsia="Arial" w:hAnsi="Garamond"/>
          <w:lang w:val="sq-AL"/>
        </w:rPr>
      </w:pPr>
    </w:p>
    <w:p w14:paraId="7900CD98" w14:textId="77777777" w:rsidR="00F8359B" w:rsidRPr="008E0101" w:rsidRDefault="00F8359B" w:rsidP="007628C7">
      <w:pPr>
        <w:ind w:firstLine="284"/>
        <w:jc w:val="right"/>
        <w:rPr>
          <w:rFonts w:ascii="Garamond" w:eastAsia="Arial" w:hAnsi="Garamond"/>
          <w:lang w:val="sq-AL"/>
        </w:rPr>
      </w:pPr>
    </w:p>
    <w:p w14:paraId="7900CD99" w14:textId="77777777" w:rsidR="00A11C83" w:rsidRPr="008E0101" w:rsidRDefault="00A11C83" w:rsidP="007628C7">
      <w:pPr>
        <w:ind w:firstLine="284"/>
        <w:jc w:val="both"/>
        <w:rPr>
          <w:rFonts w:ascii="Garamond" w:hAnsi="Garamond"/>
          <w:lang w:val="sq-AL"/>
        </w:rPr>
      </w:pPr>
    </w:p>
    <w:p w14:paraId="7900CD9A" w14:textId="77777777" w:rsidR="00A11C83" w:rsidRPr="008E0101" w:rsidRDefault="00A11C83" w:rsidP="007628C7">
      <w:pPr>
        <w:ind w:firstLine="284"/>
        <w:jc w:val="both"/>
        <w:rPr>
          <w:rFonts w:ascii="Garamond" w:eastAsia="MS Mincho" w:hAnsi="Garamond"/>
          <w:lang w:val="sq-AL"/>
        </w:rPr>
      </w:pPr>
    </w:p>
    <w:p w14:paraId="7900CD9B" w14:textId="77777777" w:rsidR="00914BC7" w:rsidRPr="008E0101" w:rsidRDefault="00914BC7" w:rsidP="007628C7">
      <w:pPr>
        <w:ind w:firstLine="284"/>
        <w:jc w:val="both"/>
        <w:rPr>
          <w:rFonts w:ascii="Garamond" w:eastAsia="Arial" w:hAnsi="Garamond"/>
          <w:lang w:val="sq-AL"/>
        </w:rPr>
      </w:pPr>
    </w:p>
    <w:sectPr w:rsidR="00914BC7" w:rsidRPr="008E0101" w:rsidSect="00BE3EF0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B8A952" w14:textId="77777777" w:rsidR="008E0101" w:rsidRDefault="008E0101" w:rsidP="002B3F87">
      <w:r>
        <w:separator/>
      </w:r>
    </w:p>
  </w:endnote>
  <w:endnote w:type="continuationSeparator" w:id="0">
    <w:p w14:paraId="138B020D" w14:textId="77777777" w:rsidR="008E0101" w:rsidRDefault="008E0101" w:rsidP="002B3F87">
      <w:r>
        <w:continuationSeparator/>
      </w:r>
    </w:p>
  </w:endnote>
  <w:endnote w:type="continuationNotice" w:id="1">
    <w:p w14:paraId="15C59261" w14:textId="77777777" w:rsidR="008E0101" w:rsidRDefault="008E01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utura Std">
    <w:altName w:val="Futura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6790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00CDA0" w14:textId="77777777" w:rsidR="008E0101" w:rsidRDefault="008E0101" w:rsidP="00BE3EF0">
        <w:pPr>
          <w:pStyle w:val="Footer"/>
          <w:tabs>
            <w:tab w:val="clear" w:pos="4513"/>
          </w:tabs>
          <w:jc w:val="center"/>
        </w:pPr>
        <w:r w:rsidRPr="002B3F87">
          <w:fldChar w:fldCharType="begin"/>
        </w:r>
        <w:r w:rsidRPr="002B3F87">
          <w:instrText xml:space="preserve"> PAGE   \* MERGEFORMAT </w:instrText>
        </w:r>
        <w:r w:rsidRPr="002B3F87">
          <w:fldChar w:fldCharType="separate"/>
        </w:r>
        <w:r w:rsidR="00FD3BA3">
          <w:rPr>
            <w:noProof/>
          </w:rPr>
          <w:t>2</w:t>
        </w:r>
        <w:r w:rsidRPr="002B3F87">
          <w:rPr>
            <w:noProof/>
          </w:rPr>
          <w:fldChar w:fldCharType="end"/>
        </w:r>
      </w:p>
    </w:sdtContent>
  </w:sdt>
  <w:p w14:paraId="7900CDA1" w14:textId="77777777" w:rsidR="008E0101" w:rsidRDefault="008E01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1BFC48" w14:textId="77777777" w:rsidR="008E0101" w:rsidRDefault="008E0101" w:rsidP="002B3F87">
      <w:r>
        <w:separator/>
      </w:r>
    </w:p>
  </w:footnote>
  <w:footnote w:type="continuationSeparator" w:id="0">
    <w:p w14:paraId="440F5436" w14:textId="77777777" w:rsidR="008E0101" w:rsidRDefault="008E0101" w:rsidP="002B3F87">
      <w:r>
        <w:continuationSeparator/>
      </w:r>
    </w:p>
  </w:footnote>
  <w:footnote w:type="continuationNotice" w:id="1">
    <w:p w14:paraId="7C028A5C" w14:textId="77777777" w:rsidR="008E0101" w:rsidRDefault="008E01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A5DA0"/>
    <w:multiLevelType w:val="hybridMultilevel"/>
    <w:tmpl w:val="3A901B7E"/>
    <w:lvl w:ilvl="0" w:tplc="1B8622C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C149E"/>
    <w:multiLevelType w:val="hybridMultilevel"/>
    <w:tmpl w:val="27E049AA"/>
    <w:lvl w:ilvl="0" w:tplc="BCE2A6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582031"/>
    <w:multiLevelType w:val="hybridMultilevel"/>
    <w:tmpl w:val="95C4EE62"/>
    <w:lvl w:ilvl="0" w:tplc="10CA9B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1B2E56"/>
    <w:multiLevelType w:val="hybridMultilevel"/>
    <w:tmpl w:val="7812C7AA"/>
    <w:lvl w:ilvl="0" w:tplc="44BC3F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5029D2"/>
    <w:multiLevelType w:val="hybridMultilevel"/>
    <w:tmpl w:val="A148E418"/>
    <w:lvl w:ilvl="0" w:tplc="FDDEC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D74A26"/>
    <w:multiLevelType w:val="hybridMultilevel"/>
    <w:tmpl w:val="66625758"/>
    <w:lvl w:ilvl="0" w:tplc="B91CFF1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179"/>
    <w:rsid w:val="000048E3"/>
    <w:rsid w:val="000069D1"/>
    <w:rsid w:val="00016A0C"/>
    <w:rsid w:val="00021F42"/>
    <w:rsid w:val="00033B0E"/>
    <w:rsid w:val="00034E90"/>
    <w:rsid w:val="00045612"/>
    <w:rsid w:val="00050C18"/>
    <w:rsid w:val="00052D62"/>
    <w:rsid w:val="0007346C"/>
    <w:rsid w:val="00083FC8"/>
    <w:rsid w:val="00085579"/>
    <w:rsid w:val="000B7E2D"/>
    <w:rsid w:val="00132A35"/>
    <w:rsid w:val="001454B0"/>
    <w:rsid w:val="00155031"/>
    <w:rsid w:val="00180165"/>
    <w:rsid w:val="0018506D"/>
    <w:rsid w:val="0019561C"/>
    <w:rsid w:val="00197D2F"/>
    <w:rsid w:val="001C0D46"/>
    <w:rsid w:val="001F2A3E"/>
    <w:rsid w:val="002058B2"/>
    <w:rsid w:val="00206962"/>
    <w:rsid w:val="0023150B"/>
    <w:rsid w:val="00233864"/>
    <w:rsid w:val="002649A8"/>
    <w:rsid w:val="00265093"/>
    <w:rsid w:val="002716C5"/>
    <w:rsid w:val="00281896"/>
    <w:rsid w:val="00282919"/>
    <w:rsid w:val="00284E34"/>
    <w:rsid w:val="002A2FEA"/>
    <w:rsid w:val="002B3F87"/>
    <w:rsid w:val="002C30B5"/>
    <w:rsid w:val="002E4AF4"/>
    <w:rsid w:val="002E7554"/>
    <w:rsid w:val="0032564D"/>
    <w:rsid w:val="00337F03"/>
    <w:rsid w:val="00345165"/>
    <w:rsid w:val="00360B20"/>
    <w:rsid w:val="0036548A"/>
    <w:rsid w:val="00375B64"/>
    <w:rsid w:val="003B349E"/>
    <w:rsid w:val="003C4D71"/>
    <w:rsid w:val="003E0303"/>
    <w:rsid w:val="003F4274"/>
    <w:rsid w:val="00483CA5"/>
    <w:rsid w:val="00496FB2"/>
    <w:rsid w:val="004A7141"/>
    <w:rsid w:val="004B387F"/>
    <w:rsid w:val="004D6AD6"/>
    <w:rsid w:val="00506ED7"/>
    <w:rsid w:val="0051002A"/>
    <w:rsid w:val="00515D93"/>
    <w:rsid w:val="00520070"/>
    <w:rsid w:val="00521E91"/>
    <w:rsid w:val="0057047F"/>
    <w:rsid w:val="00596A46"/>
    <w:rsid w:val="00597D1D"/>
    <w:rsid w:val="005D0BBA"/>
    <w:rsid w:val="005F0D20"/>
    <w:rsid w:val="0060214D"/>
    <w:rsid w:val="00605767"/>
    <w:rsid w:val="006324CF"/>
    <w:rsid w:val="00636916"/>
    <w:rsid w:val="00664541"/>
    <w:rsid w:val="00674DD8"/>
    <w:rsid w:val="00686695"/>
    <w:rsid w:val="006A0164"/>
    <w:rsid w:val="006A625C"/>
    <w:rsid w:val="006B1A9A"/>
    <w:rsid w:val="006C4AD6"/>
    <w:rsid w:val="006C5DC4"/>
    <w:rsid w:val="006D1179"/>
    <w:rsid w:val="006D3A2D"/>
    <w:rsid w:val="006E49FC"/>
    <w:rsid w:val="006E7C23"/>
    <w:rsid w:val="006F0135"/>
    <w:rsid w:val="00701F88"/>
    <w:rsid w:val="00711200"/>
    <w:rsid w:val="00721CC6"/>
    <w:rsid w:val="007360CB"/>
    <w:rsid w:val="007628C7"/>
    <w:rsid w:val="00767A6A"/>
    <w:rsid w:val="007740B2"/>
    <w:rsid w:val="00780A0D"/>
    <w:rsid w:val="00793F87"/>
    <w:rsid w:val="007966F7"/>
    <w:rsid w:val="007A1349"/>
    <w:rsid w:val="007A7D97"/>
    <w:rsid w:val="007B488F"/>
    <w:rsid w:val="007C6142"/>
    <w:rsid w:val="008016AE"/>
    <w:rsid w:val="00810A80"/>
    <w:rsid w:val="00810B5B"/>
    <w:rsid w:val="0084598B"/>
    <w:rsid w:val="00856828"/>
    <w:rsid w:val="008A2CC2"/>
    <w:rsid w:val="008D41A2"/>
    <w:rsid w:val="008D4705"/>
    <w:rsid w:val="008E0101"/>
    <w:rsid w:val="008E2150"/>
    <w:rsid w:val="008F2FBA"/>
    <w:rsid w:val="00914BC7"/>
    <w:rsid w:val="00926E60"/>
    <w:rsid w:val="00935E8D"/>
    <w:rsid w:val="00937D05"/>
    <w:rsid w:val="00943844"/>
    <w:rsid w:val="0094515E"/>
    <w:rsid w:val="00953AC3"/>
    <w:rsid w:val="009600E2"/>
    <w:rsid w:val="009642FC"/>
    <w:rsid w:val="009747E4"/>
    <w:rsid w:val="009A368B"/>
    <w:rsid w:val="009A4D1F"/>
    <w:rsid w:val="009D288B"/>
    <w:rsid w:val="009D3B1D"/>
    <w:rsid w:val="009D75E1"/>
    <w:rsid w:val="009E0101"/>
    <w:rsid w:val="009F61D6"/>
    <w:rsid w:val="00A00DF8"/>
    <w:rsid w:val="00A05F82"/>
    <w:rsid w:val="00A06E1B"/>
    <w:rsid w:val="00A07703"/>
    <w:rsid w:val="00A11C83"/>
    <w:rsid w:val="00A2456A"/>
    <w:rsid w:val="00A4412C"/>
    <w:rsid w:val="00A515C2"/>
    <w:rsid w:val="00A616D6"/>
    <w:rsid w:val="00AB1CF3"/>
    <w:rsid w:val="00AC7618"/>
    <w:rsid w:val="00AD0802"/>
    <w:rsid w:val="00AD6995"/>
    <w:rsid w:val="00B029B9"/>
    <w:rsid w:val="00B02FB4"/>
    <w:rsid w:val="00B03621"/>
    <w:rsid w:val="00B042E1"/>
    <w:rsid w:val="00B46687"/>
    <w:rsid w:val="00B71FDE"/>
    <w:rsid w:val="00B968E5"/>
    <w:rsid w:val="00BB1A25"/>
    <w:rsid w:val="00BD22AF"/>
    <w:rsid w:val="00BE1388"/>
    <w:rsid w:val="00BE3EF0"/>
    <w:rsid w:val="00BE52F4"/>
    <w:rsid w:val="00C0552E"/>
    <w:rsid w:val="00C0702C"/>
    <w:rsid w:val="00C509A5"/>
    <w:rsid w:val="00C5693D"/>
    <w:rsid w:val="00C62B6C"/>
    <w:rsid w:val="00C805EC"/>
    <w:rsid w:val="00C85576"/>
    <w:rsid w:val="00CF30EF"/>
    <w:rsid w:val="00CF4288"/>
    <w:rsid w:val="00D0003F"/>
    <w:rsid w:val="00D003E1"/>
    <w:rsid w:val="00D07BC3"/>
    <w:rsid w:val="00D525F4"/>
    <w:rsid w:val="00D76C63"/>
    <w:rsid w:val="00DA36D7"/>
    <w:rsid w:val="00DA4638"/>
    <w:rsid w:val="00DC7228"/>
    <w:rsid w:val="00DE0146"/>
    <w:rsid w:val="00E00EE3"/>
    <w:rsid w:val="00E44940"/>
    <w:rsid w:val="00E542AB"/>
    <w:rsid w:val="00E9302E"/>
    <w:rsid w:val="00E95236"/>
    <w:rsid w:val="00E95BEE"/>
    <w:rsid w:val="00EB7D9D"/>
    <w:rsid w:val="00ED14D9"/>
    <w:rsid w:val="00ED44D3"/>
    <w:rsid w:val="00EE2783"/>
    <w:rsid w:val="00EE4536"/>
    <w:rsid w:val="00F0295E"/>
    <w:rsid w:val="00F13F8A"/>
    <w:rsid w:val="00F20F29"/>
    <w:rsid w:val="00F37885"/>
    <w:rsid w:val="00F41323"/>
    <w:rsid w:val="00F7183E"/>
    <w:rsid w:val="00F77B5C"/>
    <w:rsid w:val="00F8359B"/>
    <w:rsid w:val="00FA7205"/>
    <w:rsid w:val="00FC3837"/>
    <w:rsid w:val="00FD3BA3"/>
    <w:rsid w:val="00FE137B"/>
    <w:rsid w:val="00FE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0CD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38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3864"/>
    <w:pPr>
      <w:keepNext/>
      <w:jc w:val="both"/>
      <w:outlineLvl w:val="3"/>
    </w:pPr>
    <w:rPr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33864"/>
    <w:rPr>
      <w:rFonts w:ascii="Arial" w:eastAsia="Times New Roman" w:hAnsi="Arial" w:cs="Arial"/>
      <w:b/>
      <w:bCs/>
      <w:i/>
      <w:iCs/>
      <w:sz w:val="28"/>
      <w:szCs w:val="28"/>
      <w:lang w:val="it-IT"/>
    </w:rPr>
  </w:style>
  <w:style w:type="character" w:customStyle="1" w:styleId="Heading4Char">
    <w:name w:val="Heading 4 Char"/>
    <w:basedOn w:val="DefaultParagraphFont"/>
    <w:link w:val="Heading4"/>
    <w:uiPriority w:val="99"/>
    <w:rsid w:val="00233864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B71FDE"/>
    <w:pPr>
      <w:spacing w:line="256" w:lineRule="auto"/>
      <w:ind w:left="720"/>
      <w:contextualSpacing/>
    </w:pPr>
  </w:style>
  <w:style w:type="paragraph" w:customStyle="1" w:styleId="Default">
    <w:name w:val="Default"/>
    <w:rsid w:val="00B71F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3F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F87"/>
  </w:style>
  <w:style w:type="paragraph" w:styleId="Footer">
    <w:name w:val="footer"/>
    <w:basedOn w:val="Normal"/>
    <w:link w:val="FooterChar"/>
    <w:uiPriority w:val="99"/>
    <w:unhideWhenUsed/>
    <w:rsid w:val="002B3F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F87"/>
  </w:style>
  <w:style w:type="paragraph" w:styleId="BalloonText">
    <w:name w:val="Balloon Text"/>
    <w:basedOn w:val="Normal"/>
    <w:link w:val="BalloonTextChar"/>
    <w:uiPriority w:val="99"/>
    <w:semiHidden/>
    <w:unhideWhenUsed/>
    <w:rsid w:val="007A7D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D97"/>
    <w:rPr>
      <w:rFonts w:ascii="Segoe UI" w:hAnsi="Segoe UI" w:cs="Segoe UI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2C30B5"/>
    <w:pPr>
      <w:spacing w:line="201" w:lineRule="atLeast"/>
    </w:pPr>
    <w:rPr>
      <w:rFonts w:ascii="Futura Std" w:eastAsiaTheme="minorHAnsi" w:hAnsi="Futura Std"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2C30B5"/>
    <w:pPr>
      <w:spacing w:line="221" w:lineRule="atLeast"/>
    </w:pPr>
    <w:rPr>
      <w:rFonts w:ascii="Futura Std" w:eastAsiaTheme="minorHAnsi" w:hAnsi="Futura Std" w:cstheme="minorBidi"/>
      <w:color w:val="auto"/>
    </w:rPr>
  </w:style>
  <w:style w:type="character" w:customStyle="1" w:styleId="A0">
    <w:name w:val="A0"/>
    <w:uiPriority w:val="99"/>
    <w:rsid w:val="002C30B5"/>
    <w:rPr>
      <w:rFonts w:cs="Futura Std"/>
      <w:color w:val="000000"/>
      <w:sz w:val="20"/>
      <w:szCs w:val="20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A11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38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3864"/>
    <w:pPr>
      <w:keepNext/>
      <w:jc w:val="both"/>
      <w:outlineLvl w:val="3"/>
    </w:pPr>
    <w:rPr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33864"/>
    <w:rPr>
      <w:rFonts w:ascii="Arial" w:eastAsia="Times New Roman" w:hAnsi="Arial" w:cs="Arial"/>
      <w:b/>
      <w:bCs/>
      <w:i/>
      <w:iCs/>
      <w:sz w:val="28"/>
      <w:szCs w:val="28"/>
      <w:lang w:val="it-IT"/>
    </w:rPr>
  </w:style>
  <w:style w:type="character" w:customStyle="1" w:styleId="Heading4Char">
    <w:name w:val="Heading 4 Char"/>
    <w:basedOn w:val="DefaultParagraphFont"/>
    <w:link w:val="Heading4"/>
    <w:uiPriority w:val="99"/>
    <w:rsid w:val="00233864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B71FDE"/>
    <w:pPr>
      <w:spacing w:line="256" w:lineRule="auto"/>
      <w:ind w:left="720"/>
      <w:contextualSpacing/>
    </w:pPr>
  </w:style>
  <w:style w:type="paragraph" w:customStyle="1" w:styleId="Default">
    <w:name w:val="Default"/>
    <w:rsid w:val="00B71F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3F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F87"/>
  </w:style>
  <w:style w:type="paragraph" w:styleId="Footer">
    <w:name w:val="footer"/>
    <w:basedOn w:val="Normal"/>
    <w:link w:val="FooterChar"/>
    <w:uiPriority w:val="99"/>
    <w:unhideWhenUsed/>
    <w:rsid w:val="002B3F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F87"/>
  </w:style>
  <w:style w:type="paragraph" w:styleId="BalloonText">
    <w:name w:val="Balloon Text"/>
    <w:basedOn w:val="Normal"/>
    <w:link w:val="BalloonTextChar"/>
    <w:uiPriority w:val="99"/>
    <w:semiHidden/>
    <w:unhideWhenUsed/>
    <w:rsid w:val="007A7D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D97"/>
    <w:rPr>
      <w:rFonts w:ascii="Segoe UI" w:hAnsi="Segoe UI" w:cs="Segoe UI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2C30B5"/>
    <w:pPr>
      <w:spacing w:line="201" w:lineRule="atLeast"/>
    </w:pPr>
    <w:rPr>
      <w:rFonts w:ascii="Futura Std" w:eastAsiaTheme="minorHAnsi" w:hAnsi="Futura Std"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2C30B5"/>
    <w:pPr>
      <w:spacing w:line="221" w:lineRule="atLeast"/>
    </w:pPr>
    <w:rPr>
      <w:rFonts w:ascii="Futura Std" w:eastAsiaTheme="minorHAnsi" w:hAnsi="Futura Std" w:cstheme="minorBidi"/>
      <w:color w:val="auto"/>
    </w:rPr>
  </w:style>
  <w:style w:type="character" w:customStyle="1" w:styleId="A0">
    <w:name w:val="A0"/>
    <w:uiPriority w:val="99"/>
    <w:rsid w:val="002C30B5"/>
    <w:rPr>
      <w:rFonts w:cs="Futura Std"/>
      <w:color w:val="000000"/>
      <w:sz w:val="20"/>
      <w:szCs w:val="20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A11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2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CF348AA8AD4776AAB95A79188F8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1755-2</Nr_x002e__x0020_akti>
    <Data_x0020_e_x0020_Krijimit xmlns="0e656187-b300-4fb0-8bf4-3a50f872073c">2020-07-09T09:42:12Z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Pёr vlerёsimin e veprimtarisё sё bankёs sё Shqipёrisё pёr vitin 2019</Titulli>
    <Modifikuesi xmlns="0e656187-b300-4fb0-8bf4-3a50f872073c">ermira.bukaci</Modifikuesi>
    <Nr_x002e__x0020_prot_x0020_QBZ xmlns="0e656187-b300-4fb0-8bf4-3a50f872073c">1064/4</Nr_x002e__x0020_prot_x0020_QBZ>
    <Data_x0020_e_x0020_Modifikimit xmlns="0e656187-b300-4fb0-8bf4-3a50f872073c">2020-07-09T10:25:22Z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1755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CF348AA8AD4776AAB95A79188F8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AD2B3-AC69-4707-95C0-FA67DEA755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54366-EC9B-4219-AC45-B4CD48A54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BA73892-777C-4ED8-9ABA-8010C0D3F1EA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994B084-EFF3-455E-8F5E-4000A62546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15ACF1-F7F9-4146-B7B8-B7724D372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F917CC-9687-466A-8969-8C01B8F24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vlerёsimin e veprimtarisё sё bankёs sё Shqipёrisё pёr vitin 2019</vt:lpstr>
    </vt:vector>
  </TitlesOfParts>
  <Company/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vlerёsimin e veprimtarisё sё bankёs sё Shqipёrisё pёr vitin 2019</dc:title>
  <dc:creator>Almida Bujari</dc:creator>
  <cp:lastModifiedBy>Jorina Kryeziu</cp:lastModifiedBy>
  <cp:revision>32</cp:revision>
  <cp:lastPrinted>2020-07-03T06:18:00Z</cp:lastPrinted>
  <dcterms:created xsi:type="dcterms:W3CDTF">2019-05-09T09:54:00Z</dcterms:created>
  <dcterms:modified xsi:type="dcterms:W3CDTF">2020-07-09T10:40:00Z</dcterms:modified>
</cp:coreProperties>
</file>