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F3FC4" w14:textId="77777777" w:rsidR="00993C42" w:rsidRPr="005147E4" w:rsidRDefault="00993C42" w:rsidP="00A97D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47E4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223F3FC6" w14:textId="77777777" w:rsidR="007015E9" w:rsidRPr="005147E4" w:rsidRDefault="007015E9" w:rsidP="00A97D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47E4">
        <w:rPr>
          <w:rFonts w:ascii="Garamond" w:hAnsi="Garamond"/>
          <w:b/>
          <w:sz w:val="24"/>
          <w:szCs w:val="24"/>
          <w:lang w:val="sq-AL"/>
        </w:rPr>
        <w:t>PËR VLERËSIMIN E VEPRIMTARISË SË KOMISIONIT TË PROKURIMIT PUBLIK PËR VITIN 2019</w:t>
      </w:r>
    </w:p>
    <w:p w14:paraId="223F3FC7" w14:textId="77777777" w:rsidR="007015E9" w:rsidRPr="005147E4" w:rsidRDefault="007015E9" w:rsidP="00A97D2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3F3FC8" w14:textId="77777777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3F3FC9" w14:textId="289DDCE0" w:rsidR="007015E9" w:rsidRPr="005147E4" w:rsidRDefault="006D65B4" w:rsidP="00A97D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147E4">
        <w:rPr>
          <w:rFonts w:ascii="Garamond" w:hAnsi="Garamond"/>
          <w:b/>
          <w:sz w:val="24"/>
          <w:szCs w:val="24"/>
          <w:lang w:val="sq-AL"/>
        </w:rPr>
        <w:t>Kuvendi i Shqipërisë,</w:t>
      </w:r>
    </w:p>
    <w:p w14:paraId="223F3FCB" w14:textId="77777777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Duke njohur Komisionin e Prokurimit Publik si organin më të lartë në fushën e prokurimeve, që shqyrton ankesat për procedurat e prokurimit, në përputhje me kërkesat e përcaktuara në ligj; </w:t>
      </w:r>
    </w:p>
    <w:p w14:paraId="223F3FCC" w14:textId="77777777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Duke vlerësuar si shumë të rëndësishëm për </w:t>
      </w:r>
      <w:proofErr w:type="spellStart"/>
      <w:r w:rsidRPr="005147E4">
        <w:rPr>
          <w:rFonts w:ascii="Garamond" w:hAnsi="Garamond"/>
          <w:sz w:val="24"/>
          <w:szCs w:val="24"/>
          <w:lang w:val="sq-AL"/>
        </w:rPr>
        <w:t>KPP</w:t>
      </w:r>
      <w:proofErr w:type="spellEnd"/>
      <w:r w:rsidRPr="005147E4">
        <w:rPr>
          <w:rFonts w:ascii="Garamond" w:hAnsi="Garamond"/>
          <w:sz w:val="24"/>
          <w:szCs w:val="24"/>
          <w:lang w:val="sq-AL"/>
        </w:rPr>
        <w:t xml:space="preserve">-në paanësinë në vendimmarrje, transparencën, efikasitetin, si dhe mbrojtjen e interesave të ligjshme të operatorëve ekonomikë nga veprimet apo mosveprimet e autoriteteve </w:t>
      </w:r>
      <w:proofErr w:type="spellStart"/>
      <w:r w:rsidRPr="005147E4">
        <w:rPr>
          <w:rFonts w:ascii="Garamond" w:hAnsi="Garamond"/>
          <w:sz w:val="24"/>
          <w:szCs w:val="24"/>
          <w:lang w:val="sq-AL"/>
        </w:rPr>
        <w:t>kontraktore</w:t>
      </w:r>
      <w:proofErr w:type="spellEnd"/>
      <w:r w:rsidRPr="005147E4">
        <w:rPr>
          <w:rFonts w:ascii="Garamond" w:hAnsi="Garamond"/>
          <w:sz w:val="24"/>
          <w:szCs w:val="24"/>
          <w:lang w:val="sq-AL"/>
        </w:rPr>
        <w:t xml:space="preserve"> dhe në mënyrë të veçantë mbrojtjen e interesit publik; </w:t>
      </w:r>
    </w:p>
    <w:p w14:paraId="223F3FCD" w14:textId="20FA5F60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Duke vlerësuar si shumë të rëndësishëm rolin që </w:t>
      </w:r>
      <w:proofErr w:type="spellStart"/>
      <w:r w:rsidRPr="005147E4">
        <w:rPr>
          <w:rFonts w:ascii="Garamond" w:hAnsi="Garamond"/>
          <w:sz w:val="24"/>
          <w:szCs w:val="24"/>
          <w:lang w:val="sq-AL"/>
        </w:rPr>
        <w:t>KPP</w:t>
      </w:r>
      <w:proofErr w:type="spellEnd"/>
      <w:r w:rsidR="002752E7">
        <w:rPr>
          <w:rFonts w:ascii="Garamond" w:hAnsi="Garamond"/>
          <w:sz w:val="24"/>
          <w:szCs w:val="24"/>
          <w:lang w:val="sq-AL"/>
        </w:rPr>
        <w:t>-</w:t>
      </w:r>
      <w:r w:rsidR="005147E4">
        <w:rPr>
          <w:rFonts w:ascii="Garamond" w:hAnsi="Garamond"/>
          <w:sz w:val="24"/>
          <w:szCs w:val="24"/>
          <w:lang w:val="sq-AL"/>
        </w:rPr>
        <w:t>ja</w:t>
      </w:r>
      <w:r w:rsidRPr="005147E4">
        <w:rPr>
          <w:rFonts w:ascii="Garamond" w:hAnsi="Garamond"/>
          <w:sz w:val="24"/>
          <w:szCs w:val="24"/>
          <w:lang w:val="sq-AL"/>
        </w:rPr>
        <w:t xml:space="preserve"> ka në rritjen e efikasitetit dhe të besueshmërisë në sistemin e prokurimit publik; </w:t>
      </w:r>
    </w:p>
    <w:p w14:paraId="223F3FCF" w14:textId="17E13861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147E4">
        <w:rPr>
          <w:rFonts w:ascii="Garamond" w:hAnsi="Garamond"/>
          <w:b/>
          <w:sz w:val="24"/>
          <w:szCs w:val="24"/>
          <w:lang w:val="sq-AL"/>
        </w:rPr>
        <w:t>Vlerëson veprimtarinë e Komisionit të Prokurimit Publik</w:t>
      </w:r>
      <w:r w:rsidR="002752E7">
        <w:rPr>
          <w:rFonts w:ascii="Garamond" w:hAnsi="Garamond"/>
          <w:b/>
          <w:sz w:val="24"/>
          <w:szCs w:val="24"/>
          <w:lang w:val="sq-AL"/>
        </w:rPr>
        <w:t>,</w:t>
      </w:r>
      <w:r w:rsidRPr="005147E4">
        <w:rPr>
          <w:rFonts w:ascii="Garamond" w:hAnsi="Garamond"/>
          <w:b/>
          <w:sz w:val="24"/>
          <w:szCs w:val="24"/>
          <w:lang w:val="sq-AL"/>
        </w:rPr>
        <w:t xml:space="preserve"> për vitin 2019</w:t>
      </w:r>
      <w:r w:rsidR="002752E7">
        <w:rPr>
          <w:rFonts w:ascii="Garamond" w:hAnsi="Garamond"/>
          <w:b/>
          <w:sz w:val="24"/>
          <w:szCs w:val="24"/>
          <w:lang w:val="sq-AL"/>
        </w:rPr>
        <w:t>,</w:t>
      </w:r>
      <w:r w:rsidRPr="005147E4">
        <w:rPr>
          <w:rFonts w:ascii="Garamond" w:hAnsi="Garamond"/>
          <w:b/>
          <w:sz w:val="24"/>
          <w:szCs w:val="24"/>
          <w:lang w:val="sq-AL"/>
        </w:rPr>
        <w:t xml:space="preserve"> në drejtim të:</w:t>
      </w:r>
    </w:p>
    <w:p w14:paraId="223F3FD1" w14:textId="4C502B98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>Trajtimit të një numri të konsiderueshëm prej 1141 ankesash në total, nga të cilat 1052 janë ankesat e paraqitura gjatë vitit 2019 dhe 89 ankesa të mbartura nga viti 2018</w:t>
      </w:r>
      <w:r w:rsidR="002752E7">
        <w:rPr>
          <w:rFonts w:ascii="Garamond" w:hAnsi="Garamond"/>
          <w:sz w:val="24"/>
          <w:szCs w:val="24"/>
          <w:lang w:val="sq-AL"/>
        </w:rPr>
        <w:t>;</w:t>
      </w:r>
      <w:r w:rsidRPr="005147E4">
        <w:rPr>
          <w:rFonts w:ascii="Garamond" w:hAnsi="Garamond"/>
          <w:sz w:val="24"/>
          <w:szCs w:val="24"/>
          <w:lang w:val="sq-AL"/>
        </w:rPr>
        <w:t xml:space="preserve"> </w:t>
      </w:r>
    </w:p>
    <w:p w14:paraId="223F3FD2" w14:textId="6F9D3C5F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>Dhënies së 792 vendimeve themeli për 1141 ankesa të shqyrtuara gjatë vitit 2019 nga të cilat 729 vendime për ankimet e vitit 2019 dhe 63 vendime për ankesat e vitit 2018</w:t>
      </w:r>
      <w:r w:rsidR="002752E7">
        <w:rPr>
          <w:rFonts w:ascii="Garamond" w:hAnsi="Garamond"/>
          <w:sz w:val="24"/>
          <w:szCs w:val="24"/>
          <w:lang w:val="sq-AL"/>
        </w:rPr>
        <w:t>;</w:t>
      </w:r>
    </w:p>
    <w:p w14:paraId="223F3FD3" w14:textId="76E0F266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>Rritjes së të ardhurave të derdhura në buxhetin e shtetit në vlerë 113,446,772 lekë nga tarifat e ankimit të operatorëve ekonomikë, për të cilët në fund të procesit administrativ është vendosur mospranimi i ankesës së tyre</w:t>
      </w:r>
      <w:r w:rsidR="002752E7">
        <w:rPr>
          <w:rFonts w:ascii="Garamond" w:hAnsi="Garamond"/>
          <w:sz w:val="24"/>
          <w:szCs w:val="24"/>
          <w:lang w:val="sq-AL"/>
        </w:rPr>
        <w:t>;</w:t>
      </w:r>
    </w:p>
    <w:p w14:paraId="223F3FD4" w14:textId="1E643DC3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>Dhënies së asistencës së nevojshme ligjore për aktet ligjore e nënligjore në fuqi, që prekin procedurat e prokurimit, koncesionet/</w:t>
      </w:r>
      <w:proofErr w:type="spellStart"/>
      <w:r w:rsidRPr="005147E4">
        <w:rPr>
          <w:rFonts w:ascii="Garamond" w:hAnsi="Garamond"/>
          <w:sz w:val="24"/>
          <w:szCs w:val="24"/>
          <w:lang w:val="sq-AL"/>
        </w:rPr>
        <w:t>PPP</w:t>
      </w:r>
      <w:proofErr w:type="spellEnd"/>
      <w:r w:rsidRPr="005147E4">
        <w:rPr>
          <w:rFonts w:ascii="Garamond" w:hAnsi="Garamond"/>
          <w:sz w:val="24"/>
          <w:szCs w:val="24"/>
          <w:lang w:val="sq-AL"/>
        </w:rPr>
        <w:t>, ankandet e lejet minerare</w:t>
      </w:r>
      <w:r w:rsidR="002752E7">
        <w:rPr>
          <w:rFonts w:ascii="Garamond" w:hAnsi="Garamond"/>
          <w:sz w:val="24"/>
          <w:szCs w:val="24"/>
          <w:lang w:val="sq-AL"/>
        </w:rPr>
        <w:t>;</w:t>
      </w:r>
    </w:p>
    <w:p w14:paraId="223F3FD5" w14:textId="77777777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Bashkëpunimit të vazhdueshëm me institucionet partnere ndërkombëtare, kryesisht i orientuar në organizimin e disa trajnimeve dhe aktiviteteve të shkëmbimit të eksperiencave, me synim rritjen e kapaciteteve profesionale të punonjësve të </w:t>
      </w:r>
      <w:proofErr w:type="spellStart"/>
      <w:r w:rsidRPr="005147E4">
        <w:rPr>
          <w:rFonts w:ascii="Garamond" w:hAnsi="Garamond"/>
          <w:sz w:val="24"/>
          <w:szCs w:val="24"/>
          <w:lang w:val="sq-AL"/>
        </w:rPr>
        <w:t>KPP</w:t>
      </w:r>
      <w:proofErr w:type="spellEnd"/>
      <w:r w:rsidRPr="005147E4">
        <w:rPr>
          <w:rFonts w:ascii="Garamond" w:hAnsi="Garamond"/>
          <w:sz w:val="24"/>
          <w:szCs w:val="24"/>
          <w:lang w:val="sq-AL"/>
        </w:rPr>
        <w:t>-së për zhvillimet më të reja në mekanizmat e rishikimit administrativ të prokurimit publik në vendet e BE-së dhe rajon, si edhe me mënyrat dhe metodat më të mira të menaxhimit të institucioneve homologe.</w:t>
      </w:r>
    </w:p>
    <w:p w14:paraId="223F3FD7" w14:textId="77777777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147E4">
        <w:rPr>
          <w:rFonts w:ascii="Garamond" w:hAnsi="Garamond"/>
          <w:b/>
          <w:sz w:val="24"/>
          <w:szCs w:val="24"/>
          <w:lang w:val="sq-AL"/>
        </w:rPr>
        <w:t>Kuvendi kërkon që Komisioni për vitin 2020 të angazhohet në këto drejtime:</w:t>
      </w:r>
    </w:p>
    <w:p w14:paraId="223F3FD9" w14:textId="1343B429" w:rsidR="007015E9" w:rsidRPr="005147E4" w:rsidRDefault="006D65B4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- 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Të publikohet në faqen e internetit të institucionit në fund të çdo viti lista e procedurave </w:t>
      </w:r>
      <w:proofErr w:type="spellStart"/>
      <w:r w:rsidR="007015E9" w:rsidRPr="005147E4">
        <w:rPr>
          <w:rFonts w:ascii="Garamond" w:hAnsi="Garamond"/>
          <w:sz w:val="24"/>
          <w:szCs w:val="24"/>
          <w:lang w:val="sq-AL"/>
        </w:rPr>
        <w:t>ankimuese</w:t>
      </w:r>
      <w:proofErr w:type="spellEnd"/>
      <w:r w:rsidR="007015E9" w:rsidRPr="005147E4">
        <w:rPr>
          <w:rFonts w:ascii="Garamond" w:hAnsi="Garamond"/>
          <w:sz w:val="24"/>
          <w:szCs w:val="24"/>
          <w:lang w:val="sq-AL"/>
        </w:rPr>
        <w:t>, të cilat janë ose ka përfunduar procesi gjyqësor, fondet limite të këtyre procedurave objekt ankimi</w:t>
      </w:r>
      <w:r w:rsidR="002752E7">
        <w:rPr>
          <w:rFonts w:ascii="Garamond" w:hAnsi="Garamond"/>
          <w:sz w:val="24"/>
          <w:szCs w:val="24"/>
          <w:lang w:val="sq-AL"/>
        </w:rPr>
        <w:t>;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 </w:t>
      </w:r>
    </w:p>
    <w:p w14:paraId="223F3FDA" w14:textId="273AA13A" w:rsidR="007015E9" w:rsidRPr="005147E4" w:rsidRDefault="006D65B4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- 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Të forcohen kapacitetet administrative të </w:t>
      </w:r>
      <w:proofErr w:type="spellStart"/>
      <w:r w:rsidR="007015E9" w:rsidRPr="005147E4">
        <w:rPr>
          <w:rFonts w:ascii="Garamond" w:hAnsi="Garamond"/>
          <w:sz w:val="24"/>
          <w:szCs w:val="24"/>
          <w:lang w:val="sq-AL"/>
        </w:rPr>
        <w:t>KPP</w:t>
      </w:r>
      <w:proofErr w:type="spellEnd"/>
      <w:r w:rsidR="007015E9" w:rsidRPr="005147E4">
        <w:rPr>
          <w:rFonts w:ascii="Garamond" w:hAnsi="Garamond"/>
          <w:sz w:val="24"/>
          <w:szCs w:val="24"/>
          <w:lang w:val="sq-AL"/>
        </w:rPr>
        <w:t xml:space="preserve">-së duke e bërë </w:t>
      </w:r>
      <w:proofErr w:type="spellStart"/>
      <w:r w:rsidR="007015E9" w:rsidRPr="005147E4">
        <w:rPr>
          <w:rFonts w:ascii="Garamond" w:hAnsi="Garamond"/>
          <w:sz w:val="24"/>
          <w:szCs w:val="24"/>
          <w:lang w:val="sq-AL"/>
        </w:rPr>
        <w:t>totalisht</w:t>
      </w:r>
      <w:proofErr w:type="spellEnd"/>
      <w:r w:rsidR="007015E9" w:rsidRPr="005147E4">
        <w:rPr>
          <w:rFonts w:ascii="Garamond" w:hAnsi="Garamond"/>
          <w:sz w:val="24"/>
          <w:szCs w:val="24"/>
          <w:lang w:val="sq-AL"/>
        </w:rPr>
        <w:t xml:space="preserve"> funksionale strukturën e miratuar nga Kuvendi deri në fund të vitit 2020, në përputhje me përcaktimet ligjore në fuqi</w:t>
      </w:r>
      <w:r w:rsidR="002752E7">
        <w:rPr>
          <w:rFonts w:ascii="Garamond" w:hAnsi="Garamond"/>
          <w:sz w:val="24"/>
          <w:szCs w:val="24"/>
          <w:lang w:val="sq-AL"/>
        </w:rPr>
        <w:t>;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 </w:t>
      </w:r>
    </w:p>
    <w:p w14:paraId="223F3FDB" w14:textId="551D1897" w:rsidR="007015E9" w:rsidRPr="005147E4" w:rsidRDefault="006D65B4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- 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Për të gjitha rastet kur nga shqyrtimi i ankesave konstatohen shkelje në vendimet e autoriteteve </w:t>
      </w:r>
      <w:proofErr w:type="spellStart"/>
      <w:r w:rsidR="007015E9" w:rsidRPr="005147E4">
        <w:rPr>
          <w:rFonts w:ascii="Garamond" w:hAnsi="Garamond"/>
          <w:sz w:val="24"/>
          <w:szCs w:val="24"/>
          <w:lang w:val="sq-AL"/>
        </w:rPr>
        <w:t>kontraktore</w:t>
      </w:r>
      <w:proofErr w:type="spellEnd"/>
      <w:r w:rsidR="007015E9" w:rsidRPr="005147E4">
        <w:rPr>
          <w:rFonts w:ascii="Garamond" w:hAnsi="Garamond"/>
          <w:sz w:val="24"/>
          <w:szCs w:val="24"/>
          <w:lang w:val="sq-AL"/>
        </w:rPr>
        <w:t xml:space="preserve"> apo vonesa të këtyre të fundit në dërgimin e dokumentacionit, të marrë masa, sipas natyrës së shkeljes së konstatuar, duke i referuar Agjencisë së Prokurimit Publik për marrjen e masave administrative sipas ligjit</w:t>
      </w:r>
      <w:r w:rsidR="002752E7">
        <w:rPr>
          <w:rFonts w:ascii="Garamond" w:hAnsi="Garamond"/>
          <w:sz w:val="24"/>
          <w:szCs w:val="24"/>
          <w:lang w:val="sq-AL"/>
        </w:rPr>
        <w:t>;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 </w:t>
      </w:r>
    </w:p>
    <w:p w14:paraId="223F3FDC" w14:textId="713B0DE5" w:rsidR="007015E9" w:rsidRPr="005147E4" w:rsidRDefault="006D65B4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- </w:t>
      </w:r>
      <w:r w:rsidR="007015E9" w:rsidRPr="005147E4">
        <w:rPr>
          <w:rFonts w:ascii="Garamond" w:hAnsi="Garamond"/>
          <w:sz w:val="24"/>
          <w:szCs w:val="24"/>
          <w:lang w:val="sq-AL"/>
        </w:rPr>
        <w:t>Të marrë masa për standardizimin e vendimmarrjes dhe bërjen publike të tyre, me qëllim rritjen e efikasitetit të shqyrtimit të çështjeve, garantimin e barazisë, si dhe sigurimin e transparencës</w:t>
      </w:r>
      <w:r w:rsidR="002752E7">
        <w:rPr>
          <w:rFonts w:ascii="Garamond" w:hAnsi="Garamond"/>
          <w:sz w:val="24"/>
          <w:szCs w:val="24"/>
          <w:lang w:val="sq-AL"/>
        </w:rPr>
        <w:t>;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 </w:t>
      </w:r>
    </w:p>
    <w:p w14:paraId="223F3FDD" w14:textId="3206D082" w:rsidR="007015E9" w:rsidRPr="005147E4" w:rsidRDefault="006D65B4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- 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Nëpërmjet bashkëpunimit me Shkollën e Magjistraturës, të rritet bashkëpunimi me Gjykatën Administrative për sa i takon trajnimit të punonjësve të </w:t>
      </w:r>
      <w:proofErr w:type="spellStart"/>
      <w:r w:rsidR="007015E9" w:rsidRPr="005147E4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7015E9" w:rsidRPr="005147E4">
        <w:rPr>
          <w:rFonts w:ascii="Garamond" w:hAnsi="Garamond"/>
          <w:sz w:val="24"/>
          <w:szCs w:val="24"/>
          <w:lang w:val="sq-AL"/>
        </w:rPr>
        <w:t xml:space="preserve"> dyja institucioneve, me qëllim aftësimin e tyre për të trajtuar çështje komplekse të prokurimit publik dhe për t’u përballur me numrin në rritje të </w:t>
      </w:r>
      <w:proofErr w:type="spellStart"/>
      <w:r w:rsidR="007015E9" w:rsidRPr="005147E4">
        <w:rPr>
          <w:rFonts w:ascii="Garamond" w:hAnsi="Garamond"/>
          <w:sz w:val="24"/>
          <w:szCs w:val="24"/>
          <w:lang w:val="sq-AL"/>
        </w:rPr>
        <w:t>ankimimeve</w:t>
      </w:r>
      <w:proofErr w:type="spellEnd"/>
      <w:r w:rsidR="007015E9" w:rsidRPr="005147E4">
        <w:rPr>
          <w:rFonts w:ascii="Garamond" w:hAnsi="Garamond"/>
          <w:sz w:val="24"/>
          <w:szCs w:val="24"/>
          <w:lang w:val="sq-AL"/>
        </w:rPr>
        <w:t xml:space="preserve">, në zbatim të rekomandimeve të lëna në </w:t>
      </w:r>
      <w:proofErr w:type="spellStart"/>
      <w:r w:rsidR="007015E9" w:rsidRPr="005147E4">
        <w:rPr>
          <w:rFonts w:ascii="Garamond" w:hAnsi="Garamond"/>
          <w:sz w:val="24"/>
          <w:szCs w:val="24"/>
          <w:lang w:val="sq-AL"/>
        </w:rPr>
        <w:t>progresraport</w:t>
      </w:r>
      <w:proofErr w:type="spellEnd"/>
      <w:r w:rsidR="002752E7">
        <w:rPr>
          <w:rFonts w:ascii="Garamond" w:hAnsi="Garamond"/>
          <w:sz w:val="24"/>
          <w:szCs w:val="24"/>
          <w:lang w:val="sq-AL"/>
        </w:rPr>
        <w:t>;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 </w:t>
      </w:r>
    </w:p>
    <w:p w14:paraId="223F3FDE" w14:textId="41023E1A" w:rsidR="007015E9" w:rsidRPr="005147E4" w:rsidRDefault="006D65B4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- </w:t>
      </w:r>
      <w:r w:rsidR="007015E9" w:rsidRPr="005147E4">
        <w:rPr>
          <w:rFonts w:ascii="Garamond" w:hAnsi="Garamond"/>
          <w:sz w:val="24"/>
          <w:szCs w:val="24"/>
          <w:lang w:val="sq-AL"/>
        </w:rPr>
        <w:t>Të plotësohet Regjistri Elektronik i Ankesave me elementet shtesë të nevojshme, siç janë edhe lloji i procedurës dhe fondi limit për çdo procedurë prokurimi objekt ankimi</w:t>
      </w:r>
      <w:r w:rsidR="002752E7">
        <w:rPr>
          <w:rFonts w:ascii="Garamond" w:hAnsi="Garamond"/>
          <w:sz w:val="24"/>
          <w:szCs w:val="24"/>
          <w:lang w:val="sq-AL"/>
        </w:rPr>
        <w:t>;</w:t>
      </w:r>
    </w:p>
    <w:p w14:paraId="223F3FDF" w14:textId="5E7D38B2" w:rsidR="007015E9" w:rsidRPr="005147E4" w:rsidRDefault="006D65B4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- </w:t>
      </w:r>
      <w:r w:rsidR="007015E9" w:rsidRPr="005147E4">
        <w:rPr>
          <w:rFonts w:ascii="Garamond" w:hAnsi="Garamond"/>
          <w:sz w:val="24"/>
          <w:szCs w:val="24"/>
          <w:lang w:val="sq-AL"/>
        </w:rPr>
        <w:t>Të rishikohet rregullorja për organizimin dhe funksionimin e Komisionit të Prokurimit Publik, të mir</w:t>
      </w:r>
      <w:r w:rsidR="002752E7">
        <w:rPr>
          <w:rFonts w:ascii="Garamond" w:hAnsi="Garamond"/>
          <w:sz w:val="24"/>
          <w:szCs w:val="24"/>
          <w:lang w:val="sq-AL"/>
        </w:rPr>
        <w:t xml:space="preserve">atuar me </w:t>
      </w:r>
      <w:proofErr w:type="spellStart"/>
      <w:r w:rsidR="002752E7">
        <w:rPr>
          <w:rFonts w:ascii="Garamond" w:hAnsi="Garamond"/>
          <w:sz w:val="24"/>
          <w:szCs w:val="24"/>
          <w:lang w:val="sq-AL"/>
        </w:rPr>
        <w:t>VKPP</w:t>
      </w:r>
      <w:proofErr w:type="spellEnd"/>
      <w:r w:rsidR="002752E7">
        <w:rPr>
          <w:rFonts w:ascii="Garamond" w:hAnsi="Garamond"/>
          <w:sz w:val="24"/>
          <w:szCs w:val="24"/>
          <w:lang w:val="sq-AL"/>
        </w:rPr>
        <w:t xml:space="preserve"> nr. 596, datë 12.</w:t>
      </w:r>
      <w:r w:rsidR="007015E9" w:rsidRPr="005147E4">
        <w:rPr>
          <w:rFonts w:ascii="Garamond" w:hAnsi="Garamond"/>
          <w:sz w:val="24"/>
          <w:szCs w:val="24"/>
          <w:lang w:val="sq-AL"/>
        </w:rPr>
        <w:t xml:space="preserve">9.2018, duke marrë në konsideratë rekomandimin </w:t>
      </w:r>
      <w:r w:rsidR="007015E9" w:rsidRPr="005147E4">
        <w:rPr>
          <w:rFonts w:ascii="Garamond" w:hAnsi="Garamond"/>
          <w:sz w:val="24"/>
          <w:szCs w:val="24"/>
          <w:lang w:val="sq-AL"/>
        </w:rPr>
        <w:lastRenderedPageBreak/>
        <w:t>e Kontrollit të Lartë të Shtetit, në përputhje me ligjin nr.</w:t>
      </w:r>
      <w:r w:rsidR="002752E7">
        <w:rPr>
          <w:rFonts w:ascii="Garamond" w:hAnsi="Garamond"/>
          <w:sz w:val="24"/>
          <w:szCs w:val="24"/>
          <w:lang w:val="sq-AL"/>
        </w:rPr>
        <w:t xml:space="preserve"> </w:t>
      </w:r>
      <w:r w:rsidR="007015E9" w:rsidRPr="005147E4">
        <w:rPr>
          <w:rFonts w:ascii="Garamond" w:hAnsi="Garamond"/>
          <w:sz w:val="24"/>
          <w:szCs w:val="24"/>
          <w:lang w:val="sq-AL"/>
        </w:rPr>
        <w:t>8480, datë 27.5.1999 “Për funksionimin e organeve kolegjiale të administratës shtetërore dhe enteve publike”.</w:t>
      </w:r>
    </w:p>
    <w:p w14:paraId="223F3FE0" w14:textId="77777777" w:rsidR="007015E9" w:rsidRPr="005147E4" w:rsidRDefault="007015E9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72B207" w14:textId="69E01D12" w:rsidR="002752E7" w:rsidRDefault="002752E7" w:rsidP="002752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0FDFC160" w14:textId="2D50F491" w:rsidR="002752E7" w:rsidRPr="002752E7" w:rsidRDefault="002752E7" w:rsidP="002752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proofErr w:type="spellStart"/>
      <w:r w:rsidRPr="002752E7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2752E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752E7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  <w:r w:rsidRPr="002752E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bookmarkEnd w:id="0"/>
    <w:p w14:paraId="1FBFDC9D" w14:textId="77777777" w:rsidR="002752E7" w:rsidRDefault="002752E7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3F3FE3" w14:textId="160A2F28" w:rsidR="006122AD" w:rsidRPr="005147E4" w:rsidRDefault="006122AD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47E4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7015E9" w:rsidRPr="005147E4">
        <w:rPr>
          <w:rFonts w:ascii="Garamond" w:hAnsi="Garamond"/>
          <w:sz w:val="24"/>
          <w:szCs w:val="24"/>
          <w:lang w:val="sq-AL"/>
        </w:rPr>
        <w:t>9</w:t>
      </w:r>
      <w:r w:rsidR="00C772E7" w:rsidRPr="005147E4">
        <w:rPr>
          <w:rFonts w:ascii="Garamond" w:hAnsi="Garamond"/>
          <w:sz w:val="24"/>
          <w:szCs w:val="24"/>
          <w:lang w:val="sq-AL"/>
        </w:rPr>
        <w:t>.</w:t>
      </w:r>
      <w:r w:rsidR="007015E9" w:rsidRPr="005147E4">
        <w:rPr>
          <w:rFonts w:ascii="Garamond" w:hAnsi="Garamond"/>
          <w:sz w:val="24"/>
          <w:szCs w:val="24"/>
          <w:lang w:val="sq-AL"/>
        </w:rPr>
        <w:t>7</w:t>
      </w:r>
      <w:r w:rsidR="00C772E7" w:rsidRPr="005147E4">
        <w:rPr>
          <w:rFonts w:ascii="Garamond" w:hAnsi="Garamond"/>
          <w:sz w:val="24"/>
          <w:szCs w:val="24"/>
          <w:lang w:val="sq-AL"/>
        </w:rPr>
        <w:t>.</w:t>
      </w:r>
      <w:r w:rsidRPr="005147E4">
        <w:rPr>
          <w:rFonts w:ascii="Garamond" w:hAnsi="Garamond"/>
          <w:sz w:val="24"/>
          <w:szCs w:val="24"/>
          <w:lang w:val="sq-AL"/>
        </w:rPr>
        <w:t>20</w:t>
      </w:r>
      <w:r w:rsidR="007015E9" w:rsidRPr="005147E4">
        <w:rPr>
          <w:rFonts w:ascii="Garamond" w:hAnsi="Garamond"/>
          <w:sz w:val="24"/>
          <w:szCs w:val="24"/>
          <w:lang w:val="sq-AL"/>
        </w:rPr>
        <w:t>20</w:t>
      </w:r>
      <w:r w:rsidR="002752E7">
        <w:rPr>
          <w:rFonts w:ascii="Garamond" w:hAnsi="Garamond"/>
          <w:sz w:val="24"/>
          <w:szCs w:val="24"/>
          <w:lang w:val="sq-AL"/>
        </w:rPr>
        <w:t>.</w:t>
      </w:r>
    </w:p>
    <w:p w14:paraId="223F3FE4" w14:textId="77777777" w:rsidR="00640230" w:rsidRDefault="00640230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F4FC54" w14:textId="77777777" w:rsidR="002752E7" w:rsidRPr="005147E4" w:rsidRDefault="002752E7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3F3FE5" w14:textId="77777777" w:rsidR="00640230" w:rsidRPr="005147E4" w:rsidRDefault="00640230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3F3FE6" w14:textId="77777777" w:rsidR="006122AD" w:rsidRPr="005147E4" w:rsidRDefault="006122AD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3F3FE7" w14:textId="77777777" w:rsidR="00640230" w:rsidRPr="005147E4" w:rsidRDefault="00640230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3F3FE8" w14:textId="77777777" w:rsidR="006122AD" w:rsidRPr="005147E4" w:rsidRDefault="006122AD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3F3FE9" w14:textId="77777777" w:rsidR="00993C42" w:rsidRPr="005147E4" w:rsidRDefault="00993C42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3F3FEA" w14:textId="77777777" w:rsidR="00993C42" w:rsidRPr="005147E4" w:rsidRDefault="00993C42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3F3FEB" w14:textId="77777777" w:rsidR="00A81D3B" w:rsidRPr="005147E4" w:rsidRDefault="00A81D3B" w:rsidP="00A9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81D3B" w:rsidRPr="005147E4" w:rsidSect="00B62972">
      <w:footerReference w:type="default" r:id="rId14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25E7AA" w14:textId="77777777" w:rsidR="005147E4" w:rsidRDefault="005147E4" w:rsidP="00B62972">
      <w:pPr>
        <w:spacing w:after="0" w:line="240" w:lineRule="auto"/>
      </w:pPr>
      <w:r>
        <w:separator/>
      </w:r>
    </w:p>
  </w:endnote>
  <w:endnote w:type="continuationSeparator" w:id="0">
    <w:p w14:paraId="3A92B20F" w14:textId="77777777" w:rsidR="005147E4" w:rsidRDefault="005147E4" w:rsidP="00B62972">
      <w:pPr>
        <w:spacing w:after="0" w:line="240" w:lineRule="auto"/>
      </w:pPr>
      <w:r>
        <w:continuationSeparator/>
      </w:r>
    </w:p>
  </w:endnote>
  <w:endnote w:type="continuationNotice" w:id="1">
    <w:p w14:paraId="43B6F884" w14:textId="77777777" w:rsidR="005147E4" w:rsidRDefault="005147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89028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23F3FF0" w14:textId="77777777" w:rsidR="005147E4" w:rsidRPr="00B62972" w:rsidRDefault="005147E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629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29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29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52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629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23F3FF1" w14:textId="77777777" w:rsidR="005147E4" w:rsidRDefault="005147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08CC78" w14:textId="77777777" w:rsidR="005147E4" w:rsidRDefault="005147E4" w:rsidP="00B62972">
      <w:pPr>
        <w:spacing w:after="0" w:line="240" w:lineRule="auto"/>
      </w:pPr>
      <w:r>
        <w:separator/>
      </w:r>
    </w:p>
  </w:footnote>
  <w:footnote w:type="continuationSeparator" w:id="0">
    <w:p w14:paraId="2694FCEB" w14:textId="77777777" w:rsidR="005147E4" w:rsidRDefault="005147E4" w:rsidP="00B62972">
      <w:pPr>
        <w:spacing w:after="0" w:line="240" w:lineRule="auto"/>
      </w:pPr>
      <w:r>
        <w:continuationSeparator/>
      </w:r>
    </w:p>
  </w:footnote>
  <w:footnote w:type="continuationNotice" w:id="1">
    <w:p w14:paraId="65711357" w14:textId="77777777" w:rsidR="005147E4" w:rsidRDefault="005147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17602"/>
    <w:multiLevelType w:val="hybridMultilevel"/>
    <w:tmpl w:val="876C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641B58"/>
    <w:multiLevelType w:val="hybridMultilevel"/>
    <w:tmpl w:val="5DDE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C42"/>
    <w:rsid w:val="0001153E"/>
    <w:rsid w:val="00064300"/>
    <w:rsid w:val="00084BBB"/>
    <w:rsid w:val="0010192B"/>
    <w:rsid w:val="002752E7"/>
    <w:rsid w:val="002E6082"/>
    <w:rsid w:val="0033109A"/>
    <w:rsid w:val="00340978"/>
    <w:rsid w:val="0039662A"/>
    <w:rsid w:val="003F54A9"/>
    <w:rsid w:val="0040749D"/>
    <w:rsid w:val="004D72DF"/>
    <w:rsid w:val="005147E4"/>
    <w:rsid w:val="0058490F"/>
    <w:rsid w:val="00597DC1"/>
    <w:rsid w:val="005D548A"/>
    <w:rsid w:val="006122AD"/>
    <w:rsid w:val="00633F4A"/>
    <w:rsid w:val="00640230"/>
    <w:rsid w:val="00656C49"/>
    <w:rsid w:val="00660770"/>
    <w:rsid w:val="00662414"/>
    <w:rsid w:val="00684A73"/>
    <w:rsid w:val="006A1C68"/>
    <w:rsid w:val="006D65B4"/>
    <w:rsid w:val="007015E9"/>
    <w:rsid w:val="0070548D"/>
    <w:rsid w:val="00742BA3"/>
    <w:rsid w:val="0076008B"/>
    <w:rsid w:val="00791586"/>
    <w:rsid w:val="007C4D27"/>
    <w:rsid w:val="008710A6"/>
    <w:rsid w:val="0096278D"/>
    <w:rsid w:val="00967BC1"/>
    <w:rsid w:val="00993C42"/>
    <w:rsid w:val="00A32F90"/>
    <w:rsid w:val="00A81D3B"/>
    <w:rsid w:val="00A944A4"/>
    <w:rsid w:val="00A969BC"/>
    <w:rsid w:val="00A97D2A"/>
    <w:rsid w:val="00AA7747"/>
    <w:rsid w:val="00AE5269"/>
    <w:rsid w:val="00B15735"/>
    <w:rsid w:val="00B52DB8"/>
    <w:rsid w:val="00B62972"/>
    <w:rsid w:val="00B807C2"/>
    <w:rsid w:val="00B82F17"/>
    <w:rsid w:val="00BE2BD3"/>
    <w:rsid w:val="00BE6A01"/>
    <w:rsid w:val="00BF7F3F"/>
    <w:rsid w:val="00C772E7"/>
    <w:rsid w:val="00C80EBC"/>
    <w:rsid w:val="00CB5722"/>
    <w:rsid w:val="00D0659A"/>
    <w:rsid w:val="00D3469B"/>
    <w:rsid w:val="00DB6832"/>
    <w:rsid w:val="00E26009"/>
    <w:rsid w:val="00F13882"/>
    <w:rsid w:val="00F32E8A"/>
    <w:rsid w:val="00F7060C"/>
    <w:rsid w:val="00F82C1C"/>
    <w:rsid w:val="00F9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F3F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92B"/>
    <w:pPr>
      <w:spacing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styleId="Header">
    <w:name w:val="header"/>
    <w:basedOn w:val="Normal"/>
    <w:link w:val="HeaderChar"/>
    <w:uiPriority w:val="99"/>
    <w:unhideWhenUsed/>
    <w:rsid w:val="00B6297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B62972"/>
  </w:style>
  <w:style w:type="paragraph" w:styleId="Footer">
    <w:name w:val="footer"/>
    <w:basedOn w:val="Normal"/>
    <w:link w:val="FooterChar"/>
    <w:uiPriority w:val="99"/>
    <w:unhideWhenUsed/>
    <w:rsid w:val="00B6297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B62972"/>
  </w:style>
  <w:style w:type="paragraph" w:styleId="BalloonText">
    <w:name w:val="Balloon Text"/>
    <w:basedOn w:val="Normal"/>
    <w:link w:val="BalloonTextChar"/>
    <w:uiPriority w:val="99"/>
    <w:semiHidden/>
    <w:unhideWhenUsed/>
    <w:rsid w:val="00662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414"/>
    <w:rPr>
      <w:rFonts w:ascii="Segoe UI" w:eastAsia="Calibr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92B"/>
    <w:pPr>
      <w:spacing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93C42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93C42"/>
  </w:style>
  <w:style w:type="paragraph" w:styleId="Header">
    <w:name w:val="header"/>
    <w:basedOn w:val="Normal"/>
    <w:link w:val="HeaderChar"/>
    <w:uiPriority w:val="99"/>
    <w:unhideWhenUsed/>
    <w:rsid w:val="00B6297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B62972"/>
  </w:style>
  <w:style w:type="paragraph" w:styleId="Footer">
    <w:name w:val="footer"/>
    <w:basedOn w:val="Normal"/>
    <w:link w:val="FooterChar"/>
    <w:uiPriority w:val="99"/>
    <w:unhideWhenUsed/>
    <w:rsid w:val="00B6297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B62972"/>
  </w:style>
  <w:style w:type="paragraph" w:styleId="BalloonText">
    <w:name w:val="Balloon Text"/>
    <w:basedOn w:val="Normal"/>
    <w:link w:val="BalloonTextChar"/>
    <w:uiPriority w:val="99"/>
    <w:semiHidden/>
    <w:unhideWhenUsed/>
    <w:rsid w:val="00662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414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DB4CCD202249928CB090F378978A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1749-3</Nr_x002e__x0020_akti>
    <Data_x0020_e_x0020_Krijimit xmlns="0e656187-b300-4fb0-8bf4-3a50f872073c">2020-07-13T08:35:33Z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vlerësimin e veprimtarisë së Komisionit të Prokurimit Publik për vitin 2019</Titulli>
    <Modifikuesi xmlns="0e656187-b300-4fb0-8bf4-3a50f872073c">vjollca.pacrami</Modifikuesi>
    <Nr_x002e__x0020_prot_x0020_QBZ xmlns="0e656187-b300-4fb0-8bf4-3a50f872073c">1086/2</Nr_x002e__x0020_prot_x0020_QBZ>
    <Data_x0020_e_x0020_Modifikimit xmlns="0e656187-b300-4fb0-8bf4-3a50f872073c">2020-07-13T08:45:24Z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1749/3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DB4CCD202249928CB090F378978A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799D0-A3B9-481A-82C6-B562EB7290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E1DD2B-C52F-4C2A-AEB6-2D487B1DB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57A17B-565B-4349-AE74-0A8047F457A9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7B2093E-E814-4E9C-AFF5-A8FA180AAC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10B389-BCF9-443F-A90F-1B95353FD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A79DEB-5E78-43D9-8DAE-3EF30A08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Komisionit të Prokurimit Publik për vitin 2019</vt:lpstr>
    </vt:vector>
  </TitlesOfParts>
  <Company/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Komisionit të Prokurimit Publik për vitin 2019</dc:title>
  <dc:creator>Arlinda Dini</dc:creator>
  <cp:lastModifiedBy>Jorina Kryeziu</cp:lastModifiedBy>
  <cp:revision>6</cp:revision>
  <cp:lastPrinted>2019-05-17T10:20:00Z</cp:lastPrinted>
  <dcterms:created xsi:type="dcterms:W3CDTF">2020-07-13T08:21:00Z</dcterms:created>
  <dcterms:modified xsi:type="dcterms:W3CDTF">2020-07-13T09:03:00Z</dcterms:modified>
</cp:coreProperties>
</file>