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DF9D0" w14:textId="7B3B831E" w:rsidR="009E413B" w:rsidRPr="00C5127D" w:rsidRDefault="009E413B" w:rsidP="009E413B">
      <w:pPr>
        <w:spacing w:after="0" w:line="240" w:lineRule="auto"/>
        <w:jc w:val="center"/>
        <w:rPr>
          <w:rFonts w:ascii="Garamond" w:hAnsi="Garamond"/>
          <w:b/>
          <w:sz w:val="24"/>
          <w:szCs w:val="24"/>
        </w:rPr>
      </w:pPr>
      <w:r w:rsidRPr="00C5127D">
        <w:rPr>
          <w:rFonts w:ascii="Garamond" w:hAnsi="Garamond"/>
          <w:b/>
          <w:sz w:val="24"/>
          <w:szCs w:val="24"/>
        </w:rPr>
        <w:t>REZOLUTË</w:t>
      </w:r>
    </w:p>
    <w:p w14:paraId="16056234" w14:textId="77777777" w:rsidR="009E413B" w:rsidRPr="00C5127D" w:rsidRDefault="009E413B" w:rsidP="009E413B">
      <w:pPr>
        <w:spacing w:after="0" w:line="240" w:lineRule="auto"/>
        <w:jc w:val="center"/>
        <w:rPr>
          <w:rFonts w:ascii="Garamond" w:hAnsi="Garamond"/>
          <w:b/>
          <w:sz w:val="24"/>
          <w:szCs w:val="24"/>
        </w:rPr>
      </w:pPr>
    </w:p>
    <w:p w14:paraId="54CDDAE7" w14:textId="6EAFC6A4" w:rsidR="009E413B" w:rsidRPr="00C5127D" w:rsidRDefault="009E413B" w:rsidP="009E413B">
      <w:pPr>
        <w:spacing w:after="0" w:line="240" w:lineRule="auto"/>
        <w:jc w:val="center"/>
        <w:rPr>
          <w:rFonts w:ascii="Garamond" w:hAnsi="Garamond"/>
          <w:b/>
          <w:sz w:val="24"/>
          <w:szCs w:val="24"/>
        </w:rPr>
      </w:pPr>
      <w:r w:rsidRPr="00C5127D">
        <w:rPr>
          <w:rFonts w:ascii="Garamond" w:hAnsi="Garamond"/>
          <w:b/>
          <w:sz w:val="24"/>
          <w:szCs w:val="24"/>
        </w:rPr>
        <w:t>PËR VLERËSIMIN E VEPRIMTARISË SË INSTITUTIT TË STATISTIKAVE</w:t>
      </w:r>
      <w:r w:rsidR="00FB09F1">
        <w:rPr>
          <w:rFonts w:ascii="Garamond" w:hAnsi="Garamond"/>
          <w:b/>
          <w:sz w:val="24"/>
          <w:szCs w:val="24"/>
        </w:rPr>
        <w:t>,</w:t>
      </w:r>
    </w:p>
    <w:p w14:paraId="67951CDC" w14:textId="4A97F792" w:rsidR="009E413B" w:rsidRPr="00C5127D" w:rsidRDefault="009E413B" w:rsidP="009E413B">
      <w:pPr>
        <w:spacing w:after="0" w:line="240" w:lineRule="auto"/>
        <w:jc w:val="center"/>
        <w:rPr>
          <w:rFonts w:ascii="Garamond" w:hAnsi="Garamond"/>
          <w:b/>
          <w:sz w:val="24"/>
          <w:szCs w:val="24"/>
        </w:rPr>
      </w:pPr>
      <w:r w:rsidRPr="00C5127D">
        <w:rPr>
          <w:rFonts w:ascii="Garamond" w:hAnsi="Garamond"/>
          <w:b/>
          <w:sz w:val="24"/>
          <w:szCs w:val="24"/>
        </w:rPr>
        <w:t>PËR VITIN 2020</w:t>
      </w:r>
    </w:p>
    <w:p w14:paraId="5E81180F" w14:textId="77777777" w:rsidR="009E413B" w:rsidRDefault="009E413B" w:rsidP="009E413B">
      <w:pPr>
        <w:spacing w:after="0" w:line="240" w:lineRule="auto"/>
        <w:jc w:val="center"/>
        <w:rPr>
          <w:rFonts w:ascii="Garamond" w:hAnsi="Garamond"/>
          <w:b/>
          <w:sz w:val="24"/>
          <w:szCs w:val="24"/>
        </w:rPr>
      </w:pPr>
    </w:p>
    <w:p w14:paraId="1A592CDE" w14:textId="77777777" w:rsidR="009E413B" w:rsidRPr="00C5127D" w:rsidRDefault="009E413B" w:rsidP="00FB09F1">
      <w:pPr>
        <w:spacing w:after="0" w:line="240" w:lineRule="auto"/>
        <w:ind w:firstLine="288"/>
        <w:rPr>
          <w:rFonts w:ascii="Garamond" w:hAnsi="Garamond"/>
          <w:b/>
          <w:sz w:val="24"/>
          <w:szCs w:val="24"/>
        </w:rPr>
      </w:pPr>
      <w:r w:rsidRPr="00C5127D">
        <w:rPr>
          <w:rFonts w:ascii="Garamond" w:hAnsi="Garamond"/>
          <w:b/>
          <w:sz w:val="24"/>
          <w:szCs w:val="24"/>
        </w:rPr>
        <w:t>Kuvendi i Shqipërisë,</w:t>
      </w:r>
    </w:p>
    <w:p w14:paraId="261A2C8D" w14:textId="76CB5F68"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Duke njohur misionin e </w:t>
      </w:r>
      <w:proofErr w:type="spellStart"/>
      <w:r w:rsidRPr="00C5127D">
        <w:rPr>
          <w:rFonts w:ascii="Garamond" w:hAnsi="Garamond"/>
          <w:sz w:val="24"/>
          <w:szCs w:val="24"/>
        </w:rPr>
        <w:t>INSTAT</w:t>
      </w:r>
      <w:proofErr w:type="spellEnd"/>
      <w:r w:rsidRPr="00C5127D">
        <w:rPr>
          <w:rFonts w:ascii="Garamond" w:hAnsi="Garamond"/>
          <w:sz w:val="24"/>
          <w:szCs w:val="24"/>
        </w:rPr>
        <w:t>-it për prodhimin e statistikave asnjanëse, transparente dhe të përditësuara, të cilat ndihmojnë në gjykimin e përdoruesve për proceset e zhvillimit dhe transformimit në fushat ekonomiko-sociale brenda vendit;</w:t>
      </w:r>
    </w:p>
    <w:p w14:paraId="552BDD83" w14:textId="323C81CE"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Duke marrë në konsideratë se </w:t>
      </w:r>
      <w:proofErr w:type="spellStart"/>
      <w:r w:rsidRPr="00C5127D">
        <w:rPr>
          <w:rFonts w:ascii="Garamond" w:hAnsi="Garamond"/>
          <w:sz w:val="24"/>
          <w:szCs w:val="24"/>
        </w:rPr>
        <w:t>INSTAT</w:t>
      </w:r>
      <w:proofErr w:type="spellEnd"/>
      <w:r w:rsidRPr="00C5127D">
        <w:rPr>
          <w:rFonts w:ascii="Garamond" w:hAnsi="Garamond"/>
          <w:sz w:val="24"/>
          <w:szCs w:val="24"/>
        </w:rPr>
        <w:t>-i është prodhuesi kryesor i statistikave zyrtare në vend dhe përgjegjës për koordinimin dhe funksionimin e Sistemit Kombëtar Statistikor;</w:t>
      </w:r>
    </w:p>
    <w:p w14:paraId="0EDDBE96" w14:textId="460420CC"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Duke vlerësuar se statistikat zyrtare shpërndahen</w:t>
      </w:r>
      <w:r w:rsidR="00FB09F1">
        <w:rPr>
          <w:rFonts w:ascii="Garamond" w:hAnsi="Garamond"/>
          <w:sz w:val="24"/>
          <w:szCs w:val="24"/>
        </w:rPr>
        <w:t>,</w:t>
      </w:r>
      <w:r w:rsidRPr="00C5127D">
        <w:rPr>
          <w:rFonts w:ascii="Garamond" w:hAnsi="Garamond"/>
          <w:sz w:val="24"/>
          <w:szCs w:val="24"/>
        </w:rPr>
        <w:t xml:space="preserve"> duke respektuar parimet statistikore të përcaktuara në ligj, duke mbrojtur </w:t>
      </w:r>
      <w:proofErr w:type="spellStart"/>
      <w:r w:rsidRPr="00C5127D">
        <w:rPr>
          <w:rFonts w:ascii="Garamond" w:hAnsi="Garamond"/>
          <w:sz w:val="24"/>
          <w:szCs w:val="24"/>
        </w:rPr>
        <w:t>konfidencialitetin</w:t>
      </w:r>
      <w:proofErr w:type="spellEnd"/>
      <w:r w:rsidRPr="00C5127D">
        <w:rPr>
          <w:rFonts w:ascii="Garamond" w:hAnsi="Garamond"/>
          <w:sz w:val="24"/>
          <w:szCs w:val="24"/>
        </w:rPr>
        <w:t xml:space="preserve"> statistikor dhe duke siguruar </w:t>
      </w:r>
      <w:proofErr w:type="spellStart"/>
      <w:r w:rsidRPr="00C5127D">
        <w:rPr>
          <w:rFonts w:ascii="Garamond" w:hAnsi="Garamond"/>
          <w:sz w:val="24"/>
          <w:szCs w:val="24"/>
        </w:rPr>
        <w:t>akses</w:t>
      </w:r>
      <w:proofErr w:type="spellEnd"/>
      <w:r w:rsidRPr="00C5127D">
        <w:rPr>
          <w:rFonts w:ascii="Garamond" w:hAnsi="Garamond"/>
          <w:sz w:val="24"/>
          <w:szCs w:val="24"/>
        </w:rPr>
        <w:t xml:space="preserve"> të barabartë për të gjithë përdoruesit;</w:t>
      </w:r>
    </w:p>
    <w:p w14:paraId="6BE54BB8" w14:textId="10571380"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Duke inkurajuar forcimin e bashkëpunimit të </w:t>
      </w:r>
      <w:proofErr w:type="spellStart"/>
      <w:r w:rsidRPr="00C5127D">
        <w:rPr>
          <w:rFonts w:ascii="Garamond" w:hAnsi="Garamond"/>
          <w:sz w:val="24"/>
          <w:szCs w:val="24"/>
        </w:rPr>
        <w:t>INSTAT</w:t>
      </w:r>
      <w:proofErr w:type="spellEnd"/>
      <w:r w:rsidRPr="00C5127D">
        <w:rPr>
          <w:rFonts w:ascii="Garamond" w:hAnsi="Garamond"/>
          <w:sz w:val="24"/>
          <w:szCs w:val="24"/>
        </w:rPr>
        <w:t>-it me prodhuesit dhe përdoruesit e statistikave zyrtare</w:t>
      </w:r>
      <w:r w:rsidR="00FB09F1">
        <w:rPr>
          <w:rFonts w:ascii="Garamond" w:hAnsi="Garamond"/>
          <w:sz w:val="24"/>
          <w:szCs w:val="24"/>
        </w:rPr>
        <w:t>,</w:t>
      </w:r>
      <w:r w:rsidRPr="00C5127D">
        <w:rPr>
          <w:rFonts w:ascii="Garamond" w:hAnsi="Garamond"/>
          <w:sz w:val="24"/>
          <w:szCs w:val="24"/>
        </w:rPr>
        <w:t xml:space="preserve"> brenda dhe jashtë vendit</w:t>
      </w:r>
      <w:r w:rsidR="00FB09F1">
        <w:rPr>
          <w:rFonts w:ascii="Garamond" w:hAnsi="Garamond"/>
          <w:sz w:val="24"/>
          <w:szCs w:val="24"/>
        </w:rPr>
        <w:t>,</w:t>
      </w:r>
      <w:r w:rsidRPr="00C5127D">
        <w:rPr>
          <w:rFonts w:ascii="Garamond" w:hAnsi="Garamond"/>
          <w:sz w:val="24"/>
          <w:szCs w:val="24"/>
        </w:rPr>
        <w:t xml:space="preserve"> për të plotësuar nevojat e tyre me informacion cilësor e të përditësuar dhe për të qenë të krahasueshëm me vendet e tjera në rajon dhe </w:t>
      </w:r>
      <w:r w:rsidR="00FB09F1" w:rsidRPr="00C5127D">
        <w:rPr>
          <w:rFonts w:ascii="Garamond" w:hAnsi="Garamond"/>
          <w:sz w:val="24"/>
          <w:szCs w:val="24"/>
        </w:rPr>
        <w:t>Evropë</w:t>
      </w:r>
      <w:r w:rsidRPr="00C5127D">
        <w:rPr>
          <w:rFonts w:ascii="Garamond" w:hAnsi="Garamond"/>
          <w:sz w:val="24"/>
          <w:szCs w:val="24"/>
        </w:rPr>
        <w:t>,</w:t>
      </w:r>
    </w:p>
    <w:p w14:paraId="5696B9C5" w14:textId="75AEF36E" w:rsidR="009E413B" w:rsidRPr="00C5127D" w:rsidRDefault="00FB09F1" w:rsidP="009E413B">
      <w:pPr>
        <w:spacing w:after="0" w:line="240" w:lineRule="auto"/>
        <w:ind w:firstLine="284"/>
        <w:jc w:val="both"/>
        <w:rPr>
          <w:rFonts w:ascii="Garamond" w:hAnsi="Garamond"/>
          <w:b/>
          <w:sz w:val="24"/>
          <w:szCs w:val="24"/>
        </w:rPr>
      </w:pPr>
      <w:r>
        <w:rPr>
          <w:rFonts w:ascii="Garamond" w:hAnsi="Garamond"/>
          <w:b/>
          <w:sz w:val="24"/>
          <w:szCs w:val="24"/>
        </w:rPr>
        <w:t xml:space="preserve">Vlerëson veprimtarinë e </w:t>
      </w:r>
      <w:r w:rsidR="009E413B" w:rsidRPr="00C5127D">
        <w:rPr>
          <w:rFonts w:ascii="Garamond" w:hAnsi="Garamond"/>
          <w:b/>
          <w:sz w:val="24"/>
          <w:szCs w:val="24"/>
        </w:rPr>
        <w:t>Institutit të Statistikave gjatë vitit 2020</w:t>
      </w:r>
      <w:r>
        <w:rPr>
          <w:rFonts w:ascii="Garamond" w:hAnsi="Garamond"/>
          <w:b/>
          <w:sz w:val="24"/>
          <w:szCs w:val="24"/>
        </w:rPr>
        <w:t>,</w:t>
      </w:r>
      <w:r w:rsidR="009E413B" w:rsidRPr="00C5127D">
        <w:rPr>
          <w:rFonts w:ascii="Garamond" w:hAnsi="Garamond"/>
          <w:b/>
          <w:sz w:val="24"/>
          <w:szCs w:val="24"/>
        </w:rPr>
        <w:t xml:space="preserve"> në drejtim të:</w:t>
      </w:r>
    </w:p>
    <w:p w14:paraId="205E5F14" w14:textId="5D935652"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 Analizimit të rezultateve të Pilotit të Censit, rishikimit të strategjisë, planit të aktiviteteve dhe matjes së </w:t>
      </w:r>
      <w:proofErr w:type="spellStart"/>
      <w:r w:rsidRPr="00C5127D">
        <w:rPr>
          <w:rFonts w:ascii="Garamond" w:hAnsi="Garamond"/>
          <w:sz w:val="24"/>
          <w:szCs w:val="24"/>
        </w:rPr>
        <w:t>impaktit</w:t>
      </w:r>
      <w:proofErr w:type="spellEnd"/>
      <w:r w:rsidRPr="00C5127D">
        <w:rPr>
          <w:rFonts w:ascii="Garamond" w:hAnsi="Garamond"/>
          <w:sz w:val="24"/>
          <w:szCs w:val="24"/>
        </w:rPr>
        <w:t xml:space="preserve"> që solli ky proces në koston për kryerjen e Censi</w:t>
      </w:r>
      <w:r w:rsidR="00FB09F1">
        <w:rPr>
          <w:rFonts w:ascii="Garamond" w:hAnsi="Garamond"/>
          <w:sz w:val="24"/>
          <w:szCs w:val="24"/>
        </w:rPr>
        <w:t>t;</w:t>
      </w:r>
    </w:p>
    <w:p w14:paraId="5F7236CA" w14:textId="0AD0B244"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Miratimit të planit të vazhdimësisë për 72 aktivitete statistikore, shoqëruar edhe me përditësimin e regjistrit të riskut</w:t>
      </w:r>
      <w:r w:rsidR="00FB09F1">
        <w:rPr>
          <w:rFonts w:ascii="Garamond" w:hAnsi="Garamond"/>
          <w:sz w:val="24"/>
          <w:szCs w:val="24"/>
        </w:rPr>
        <w:t>,</w:t>
      </w:r>
      <w:r w:rsidRPr="00C5127D">
        <w:rPr>
          <w:rFonts w:ascii="Garamond" w:hAnsi="Garamond"/>
          <w:sz w:val="24"/>
          <w:szCs w:val="24"/>
        </w:rPr>
        <w:t xml:space="preserve"> në kuadër të masave për menaxhimin e situatës së krijuar nga </w:t>
      </w:r>
      <w:proofErr w:type="spellStart"/>
      <w:r w:rsidR="00FB09F1" w:rsidRPr="00C5127D">
        <w:rPr>
          <w:rFonts w:ascii="Garamond" w:hAnsi="Garamond"/>
          <w:sz w:val="24"/>
          <w:szCs w:val="24"/>
        </w:rPr>
        <w:t>COVID</w:t>
      </w:r>
      <w:proofErr w:type="spellEnd"/>
      <w:r w:rsidR="00FB09F1">
        <w:rPr>
          <w:rFonts w:ascii="Garamond" w:hAnsi="Garamond"/>
          <w:sz w:val="24"/>
          <w:szCs w:val="24"/>
        </w:rPr>
        <w:t>-19;</w:t>
      </w:r>
    </w:p>
    <w:p w14:paraId="3BACC9E3" w14:textId="69FEDF66"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Fuqizimit të kapaciteteve IT nëpërmjet ndërtimit të sistemit të integruar të të dhënave (</w:t>
      </w:r>
      <w:proofErr w:type="spellStart"/>
      <w:r w:rsidRPr="00C5127D">
        <w:rPr>
          <w:rFonts w:ascii="Garamond" w:hAnsi="Garamond"/>
          <w:sz w:val="24"/>
          <w:szCs w:val="24"/>
        </w:rPr>
        <w:t>SIMONA</w:t>
      </w:r>
      <w:proofErr w:type="spellEnd"/>
      <w:r w:rsidRPr="00C5127D">
        <w:rPr>
          <w:rFonts w:ascii="Garamond" w:hAnsi="Garamond"/>
          <w:sz w:val="24"/>
          <w:szCs w:val="24"/>
        </w:rPr>
        <w:t xml:space="preserve">), i cili mundëson </w:t>
      </w:r>
      <w:proofErr w:type="spellStart"/>
      <w:r w:rsidRPr="00C5127D">
        <w:rPr>
          <w:rFonts w:ascii="Garamond" w:hAnsi="Garamond"/>
          <w:sz w:val="24"/>
          <w:szCs w:val="24"/>
        </w:rPr>
        <w:t>aksesin</w:t>
      </w:r>
      <w:proofErr w:type="spellEnd"/>
      <w:r w:rsidRPr="00C5127D">
        <w:rPr>
          <w:rFonts w:ascii="Garamond" w:hAnsi="Garamond"/>
          <w:sz w:val="24"/>
          <w:szCs w:val="24"/>
        </w:rPr>
        <w:t xml:space="preserve"> e të dhënave </w:t>
      </w:r>
      <w:proofErr w:type="spellStart"/>
      <w:r w:rsidRPr="00C5127D">
        <w:rPr>
          <w:rFonts w:ascii="Garamond" w:hAnsi="Garamond"/>
          <w:sz w:val="24"/>
          <w:szCs w:val="24"/>
        </w:rPr>
        <w:t>mikro</w:t>
      </w:r>
      <w:proofErr w:type="spellEnd"/>
      <w:r w:rsidRPr="00C5127D">
        <w:rPr>
          <w:rFonts w:ascii="Garamond" w:hAnsi="Garamond"/>
          <w:sz w:val="24"/>
          <w:szCs w:val="24"/>
        </w:rPr>
        <w:t xml:space="preserve"> në interes të proceseve kërkimore-shkencore</w:t>
      </w:r>
      <w:r w:rsidR="00FB09F1">
        <w:rPr>
          <w:rFonts w:ascii="Garamond" w:hAnsi="Garamond"/>
          <w:sz w:val="24"/>
          <w:szCs w:val="24"/>
        </w:rPr>
        <w:t xml:space="preserve">, si dhe të stafit të </w:t>
      </w:r>
      <w:proofErr w:type="spellStart"/>
      <w:r w:rsidR="00FB09F1">
        <w:rPr>
          <w:rFonts w:ascii="Garamond" w:hAnsi="Garamond"/>
          <w:sz w:val="24"/>
          <w:szCs w:val="24"/>
        </w:rPr>
        <w:t>INSTAT</w:t>
      </w:r>
      <w:proofErr w:type="spellEnd"/>
      <w:r w:rsidR="00FB09F1">
        <w:rPr>
          <w:rFonts w:ascii="Garamond" w:hAnsi="Garamond"/>
          <w:sz w:val="24"/>
          <w:szCs w:val="24"/>
        </w:rPr>
        <w:t>-it;</w:t>
      </w:r>
    </w:p>
    <w:p w14:paraId="6EC9CF85" w14:textId="68F993EB"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Zgjerimit të gamës së produkteve në kuadër të edukimit statistikor, duke publikuar për herë të parë gjashtë tema statistikore për kategorinë nxënës dhe studentë, duke publikuar për herë të parë indeksin e barazisë gjinore për Shqipërinë dhe forcuar b</w:t>
      </w:r>
      <w:r w:rsidR="00FB09F1">
        <w:rPr>
          <w:rFonts w:ascii="Garamond" w:hAnsi="Garamond"/>
          <w:sz w:val="24"/>
          <w:szCs w:val="24"/>
        </w:rPr>
        <w:t>ashkëpunimin me botën akademike;</w:t>
      </w:r>
    </w:p>
    <w:p w14:paraId="4F2B1B26" w14:textId="30BE81F9" w:rsidR="009E413B" w:rsidRPr="00C5127D" w:rsidRDefault="00FB09F1" w:rsidP="009E413B">
      <w:pPr>
        <w:spacing w:after="0" w:line="240" w:lineRule="auto"/>
        <w:ind w:firstLine="284"/>
        <w:jc w:val="both"/>
        <w:rPr>
          <w:rFonts w:ascii="Garamond" w:hAnsi="Garamond"/>
          <w:sz w:val="24"/>
          <w:szCs w:val="24"/>
        </w:rPr>
      </w:pPr>
      <w:r>
        <w:rPr>
          <w:rFonts w:ascii="Garamond" w:hAnsi="Garamond"/>
          <w:sz w:val="24"/>
          <w:szCs w:val="24"/>
        </w:rPr>
        <w:t xml:space="preserve">- Krijimit të </w:t>
      </w:r>
      <w:r w:rsidR="009E413B" w:rsidRPr="00C5127D">
        <w:rPr>
          <w:rFonts w:ascii="Garamond" w:hAnsi="Garamond"/>
          <w:sz w:val="24"/>
          <w:szCs w:val="24"/>
        </w:rPr>
        <w:t>Komitetit të Prodhuesve të Statistikave Zyrtare për të siguruar cilësinë në proceset e planifikimit dhe ndjekj</w:t>
      </w:r>
      <w:r>
        <w:rPr>
          <w:rFonts w:ascii="Garamond" w:hAnsi="Garamond"/>
          <w:sz w:val="24"/>
          <w:szCs w:val="24"/>
        </w:rPr>
        <w:t>es së aktiviteteve statistikore;</w:t>
      </w:r>
    </w:p>
    <w:p w14:paraId="43BD6822" w14:textId="77777777"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 Kontributit në drejtim të standardizimit të metodologjive, garantimit të </w:t>
      </w:r>
      <w:proofErr w:type="spellStart"/>
      <w:r w:rsidRPr="00C5127D">
        <w:rPr>
          <w:rFonts w:ascii="Garamond" w:hAnsi="Garamond"/>
          <w:sz w:val="24"/>
          <w:szCs w:val="24"/>
        </w:rPr>
        <w:t>konfidencialitetit</w:t>
      </w:r>
      <w:proofErr w:type="spellEnd"/>
      <w:r w:rsidRPr="00C5127D">
        <w:rPr>
          <w:rFonts w:ascii="Garamond" w:hAnsi="Garamond"/>
          <w:sz w:val="24"/>
          <w:szCs w:val="24"/>
        </w:rPr>
        <w:t xml:space="preserve">, modernizimit të infrastrukturës për përpunim statistikor dhe </w:t>
      </w:r>
      <w:proofErr w:type="spellStart"/>
      <w:r w:rsidRPr="00C5127D">
        <w:rPr>
          <w:rFonts w:ascii="Garamond" w:hAnsi="Garamond"/>
          <w:sz w:val="24"/>
          <w:szCs w:val="24"/>
        </w:rPr>
        <w:t>vizualitetit</w:t>
      </w:r>
      <w:proofErr w:type="spellEnd"/>
      <w:r w:rsidRPr="00C5127D">
        <w:rPr>
          <w:rFonts w:ascii="Garamond" w:hAnsi="Garamond"/>
          <w:sz w:val="24"/>
          <w:szCs w:val="24"/>
        </w:rPr>
        <w:t xml:space="preserve"> të produkteve statistikore.</w:t>
      </w:r>
    </w:p>
    <w:p w14:paraId="6A55A0C2" w14:textId="24B9142E" w:rsidR="009E413B" w:rsidRPr="00C5127D" w:rsidRDefault="009E413B" w:rsidP="009E413B">
      <w:pPr>
        <w:spacing w:after="0" w:line="240" w:lineRule="auto"/>
        <w:ind w:firstLine="284"/>
        <w:jc w:val="both"/>
        <w:rPr>
          <w:rFonts w:ascii="Garamond" w:hAnsi="Garamond"/>
          <w:b/>
          <w:sz w:val="24"/>
          <w:szCs w:val="24"/>
        </w:rPr>
      </w:pPr>
      <w:r w:rsidRPr="00C5127D">
        <w:rPr>
          <w:rFonts w:ascii="Garamond" w:hAnsi="Garamond"/>
          <w:b/>
          <w:sz w:val="24"/>
          <w:szCs w:val="24"/>
        </w:rPr>
        <w:t>Kuvendi rekomandon që Instituti i Statistikave</w:t>
      </w:r>
      <w:r w:rsidR="00FB09F1">
        <w:rPr>
          <w:rFonts w:ascii="Garamond" w:hAnsi="Garamond"/>
          <w:b/>
          <w:sz w:val="24"/>
          <w:szCs w:val="24"/>
        </w:rPr>
        <w:t>,</w:t>
      </w:r>
      <w:r w:rsidRPr="00C5127D">
        <w:rPr>
          <w:rFonts w:ascii="Garamond" w:hAnsi="Garamond"/>
          <w:b/>
          <w:sz w:val="24"/>
          <w:szCs w:val="24"/>
        </w:rPr>
        <w:t xml:space="preserve"> për vitin 2021</w:t>
      </w:r>
      <w:r w:rsidR="00FB09F1">
        <w:rPr>
          <w:rFonts w:ascii="Garamond" w:hAnsi="Garamond"/>
          <w:b/>
          <w:sz w:val="24"/>
          <w:szCs w:val="24"/>
        </w:rPr>
        <w:t>,</w:t>
      </w:r>
      <w:r w:rsidRPr="00C5127D">
        <w:rPr>
          <w:rFonts w:ascii="Garamond" w:hAnsi="Garamond"/>
          <w:b/>
          <w:sz w:val="24"/>
          <w:szCs w:val="24"/>
        </w:rPr>
        <w:t xml:space="preserve"> të përmirësojë punën në këto drejtime:</w:t>
      </w:r>
    </w:p>
    <w:p w14:paraId="3509FDBF" w14:textId="40C278FF"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 Të publikojë raportet e rekomandimeve të lëna nga Këshilli i Statistikave dhe aktet e miratuara nga Bordi Drejtues, duke respektuar kufizimet e legjislacionit të fushës për mbrojtjen e të dhënave </w:t>
      </w:r>
      <w:proofErr w:type="spellStart"/>
      <w:r w:rsidRPr="00C5127D">
        <w:rPr>
          <w:rFonts w:ascii="Garamond" w:hAnsi="Garamond"/>
          <w:sz w:val="24"/>
          <w:szCs w:val="24"/>
        </w:rPr>
        <w:t>konfidenciale</w:t>
      </w:r>
      <w:proofErr w:type="spellEnd"/>
      <w:r w:rsidRPr="00C5127D">
        <w:rPr>
          <w:rFonts w:ascii="Garamond" w:hAnsi="Garamond"/>
          <w:sz w:val="24"/>
          <w:szCs w:val="24"/>
        </w:rPr>
        <w:t xml:space="preserve">, si dhe të publikohet pjesëmarrja e </w:t>
      </w:r>
      <w:r w:rsidR="00FB09F1">
        <w:rPr>
          <w:rFonts w:ascii="Garamond" w:hAnsi="Garamond"/>
          <w:sz w:val="24"/>
          <w:szCs w:val="24"/>
        </w:rPr>
        <w:t>anëtarëve dhe mënyra e votimit;</w:t>
      </w:r>
    </w:p>
    <w:p w14:paraId="5B584D52" w14:textId="02267B16"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Të marrë masa për funksionimin e të gjithë mekanizmave organizativë e mbështetës, me qëllim shmangien e shtyrjes së dytë të zhvillimit të Censit të Popullsisë dhe Banesave, si dhe hartimin e një strategjie efektive komunikimi për të rritur ndërgjegjësimin e po</w:t>
      </w:r>
      <w:r w:rsidR="00FB09F1">
        <w:rPr>
          <w:rFonts w:ascii="Garamond" w:hAnsi="Garamond"/>
          <w:sz w:val="24"/>
          <w:szCs w:val="24"/>
        </w:rPr>
        <w:t>pullatës për rëndësinë e Censit;</w:t>
      </w:r>
    </w:p>
    <w:p w14:paraId="659B20D2" w14:textId="6B2BD1B7"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Të raportojë ecurinë e planit të punës për kryerjen e Censit të Popullsisë dhe Banesave në raportet 4-mujore</w:t>
      </w:r>
      <w:r w:rsidR="00FB09F1">
        <w:rPr>
          <w:rFonts w:ascii="Garamond" w:hAnsi="Garamond"/>
          <w:sz w:val="24"/>
          <w:szCs w:val="24"/>
        </w:rPr>
        <w:t>,</w:t>
      </w:r>
      <w:r w:rsidRPr="00C5127D">
        <w:rPr>
          <w:rFonts w:ascii="Garamond" w:hAnsi="Garamond"/>
          <w:sz w:val="24"/>
          <w:szCs w:val="24"/>
        </w:rPr>
        <w:t xml:space="preserve"> për ecurinë e Programit të Statistikave Zyrtare që i paraqiten Këshillit të Statistikave dhe këto raporte të publikohe</w:t>
      </w:r>
      <w:r w:rsidR="00FB09F1">
        <w:rPr>
          <w:rFonts w:ascii="Garamond" w:hAnsi="Garamond"/>
          <w:sz w:val="24"/>
          <w:szCs w:val="24"/>
        </w:rPr>
        <w:t xml:space="preserve">n në faqen zyrtare të </w:t>
      </w:r>
      <w:proofErr w:type="spellStart"/>
      <w:r w:rsidR="00FB09F1">
        <w:rPr>
          <w:rFonts w:ascii="Garamond" w:hAnsi="Garamond"/>
          <w:sz w:val="24"/>
          <w:szCs w:val="24"/>
        </w:rPr>
        <w:t>INSTAT</w:t>
      </w:r>
      <w:proofErr w:type="spellEnd"/>
      <w:r w:rsidR="00FB09F1">
        <w:rPr>
          <w:rFonts w:ascii="Garamond" w:hAnsi="Garamond"/>
          <w:sz w:val="24"/>
          <w:szCs w:val="24"/>
        </w:rPr>
        <w:t>-it;</w:t>
      </w:r>
    </w:p>
    <w:p w14:paraId="0B4716EC" w14:textId="0C8D2165"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Të intensifikojë rolin e Komitetit të Prodhuesve të Statistikave Zyrtare veçanërisht në proceset e përgatitjes së projekt-Programit të Statistikave Zyrtare, si dhe të publikohet veprimtaria e ti</w:t>
      </w:r>
      <w:r w:rsidR="00FB09F1">
        <w:rPr>
          <w:rFonts w:ascii="Garamond" w:hAnsi="Garamond"/>
          <w:sz w:val="24"/>
          <w:szCs w:val="24"/>
        </w:rPr>
        <w:t xml:space="preserve">j në faqen zyrtare të </w:t>
      </w:r>
      <w:proofErr w:type="spellStart"/>
      <w:r w:rsidR="00FB09F1">
        <w:rPr>
          <w:rFonts w:ascii="Garamond" w:hAnsi="Garamond"/>
          <w:sz w:val="24"/>
          <w:szCs w:val="24"/>
        </w:rPr>
        <w:t>INSTAT</w:t>
      </w:r>
      <w:proofErr w:type="spellEnd"/>
      <w:r w:rsidR="00FB09F1">
        <w:rPr>
          <w:rFonts w:ascii="Garamond" w:hAnsi="Garamond"/>
          <w:sz w:val="24"/>
          <w:szCs w:val="24"/>
        </w:rPr>
        <w:t>-it;</w:t>
      </w:r>
    </w:p>
    <w:p w14:paraId="41470E29" w14:textId="58164ED4"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lastRenderedPageBreak/>
        <w:t>- Të paraqesë brenda vitit projekt-Programin e ri të Statistikave Zyrtare 2022</w:t>
      </w:r>
      <w:r w:rsidR="00FB09F1">
        <w:rPr>
          <w:rFonts w:ascii="Garamond" w:hAnsi="Garamond"/>
          <w:sz w:val="24"/>
          <w:szCs w:val="24"/>
        </w:rPr>
        <w:t>–</w:t>
      </w:r>
      <w:r w:rsidRPr="00C5127D">
        <w:rPr>
          <w:rFonts w:ascii="Garamond" w:hAnsi="Garamond"/>
          <w:sz w:val="24"/>
          <w:szCs w:val="24"/>
        </w:rPr>
        <w:t>2026</w:t>
      </w:r>
      <w:r w:rsidR="00FB09F1">
        <w:rPr>
          <w:rFonts w:ascii="Garamond" w:hAnsi="Garamond"/>
          <w:sz w:val="24"/>
          <w:szCs w:val="24"/>
        </w:rPr>
        <w:t>,</w:t>
      </w:r>
      <w:r w:rsidRPr="00C5127D">
        <w:rPr>
          <w:rFonts w:ascii="Garamond" w:hAnsi="Garamond"/>
          <w:sz w:val="24"/>
          <w:szCs w:val="24"/>
        </w:rPr>
        <w:t xml:space="preserve"> sipas strukturës së parashikuar nga legjislacioni për statistikat zyrtare, por edhe për të siguruar një Sistem Kombëtar Statistikor me pjesëmarrje më </w:t>
      </w:r>
      <w:r w:rsidR="00FB09F1">
        <w:rPr>
          <w:rFonts w:ascii="Garamond" w:hAnsi="Garamond"/>
          <w:sz w:val="24"/>
          <w:szCs w:val="24"/>
        </w:rPr>
        <w:t>të gjerë institucionesh publike;</w:t>
      </w:r>
    </w:p>
    <w:p w14:paraId="5DF71E19" w14:textId="170D6F6A"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Të finalizojë hartimin e Strategjisë dhe Planit të Veprimit për Censin e Bujqësisë duke planifikuar dhe detajuar elementet më të rëndësis</w:t>
      </w:r>
      <w:r w:rsidR="00FB09F1">
        <w:rPr>
          <w:rFonts w:ascii="Garamond" w:hAnsi="Garamond"/>
          <w:sz w:val="24"/>
          <w:szCs w:val="24"/>
        </w:rPr>
        <w:t xml:space="preserve">hme të projektit, të përgatisë </w:t>
      </w:r>
      <w:bookmarkStart w:id="0" w:name="_GoBack"/>
      <w:bookmarkEnd w:id="0"/>
      <w:r w:rsidRPr="00C5127D">
        <w:rPr>
          <w:rFonts w:ascii="Garamond" w:hAnsi="Garamond"/>
          <w:sz w:val="24"/>
          <w:szCs w:val="24"/>
        </w:rPr>
        <w:t>kuadrin rregullator dhe të vlerësojë burimet d</w:t>
      </w:r>
      <w:r w:rsidR="00FB09F1">
        <w:rPr>
          <w:rFonts w:ascii="Garamond" w:hAnsi="Garamond"/>
          <w:sz w:val="24"/>
          <w:szCs w:val="24"/>
        </w:rPr>
        <w:t>he aktorët që do të përfshihen;</w:t>
      </w:r>
    </w:p>
    <w:p w14:paraId="6C4A91CD" w14:textId="58066FB6"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 Të marrë masa konkrete në drejtim të automatizimit të proceseve të punës, të zhvillojë dhe testojë sistemet e Teknologjisë së Informacionit për pyetësorin elektronik e sistemin e monitorimit të procesit në terren dhe të sigurohet për trajnimin e </w:t>
      </w:r>
      <w:r w:rsidR="00FB09F1">
        <w:rPr>
          <w:rFonts w:ascii="Garamond" w:hAnsi="Garamond"/>
          <w:sz w:val="24"/>
          <w:szCs w:val="24"/>
        </w:rPr>
        <w:t>përdoruesve të këtyre sistemeve;</w:t>
      </w:r>
    </w:p>
    <w:p w14:paraId="03C854D2" w14:textId="21306F6F"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 Të përafrojë në vazhdimësi standardet sipas Parimeve të Kodit të Praktikës së Statistikave </w:t>
      </w:r>
      <w:r w:rsidR="00FB09F1" w:rsidRPr="00C5127D">
        <w:rPr>
          <w:rFonts w:ascii="Garamond" w:hAnsi="Garamond"/>
          <w:sz w:val="24"/>
          <w:szCs w:val="24"/>
        </w:rPr>
        <w:t>Evropiane</w:t>
      </w:r>
      <w:r w:rsidR="00FB09F1">
        <w:rPr>
          <w:rFonts w:ascii="Garamond" w:hAnsi="Garamond"/>
          <w:sz w:val="24"/>
          <w:szCs w:val="24"/>
        </w:rPr>
        <w:t>,</w:t>
      </w:r>
      <w:r w:rsidRPr="00C5127D">
        <w:rPr>
          <w:rFonts w:ascii="Garamond" w:hAnsi="Garamond"/>
          <w:sz w:val="24"/>
          <w:szCs w:val="24"/>
        </w:rPr>
        <w:t xml:space="preserve"> me synim përmirësimin e proceseve të mbledhjes, përpunimit, publikimit të të dhënave dhe rritjen e besue</w:t>
      </w:r>
      <w:r w:rsidR="00FB09F1">
        <w:rPr>
          <w:rFonts w:ascii="Garamond" w:hAnsi="Garamond"/>
          <w:sz w:val="24"/>
          <w:szCs w:val="24"/>
        </w:rPr>
        <w:t>shmërisë në statistikat zyrtare;</w:t>
      </w:r>
    </w:p>
    <w:p w14:paraId="376AACC5" w14:textId="77777777"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 xml:space="preserve">- Të mundësojë prezencën në media të përfaqësuesve të </w:t>
      </w:r>
      <w:proofErr w:type="spellStart"/>
      <w:r w:rsidRPr="00C5127D">
        <w:rPr>
          <w:rFonts w:ascii="Garamond" w:hAnsi="Garamond"/>
          <w:sz w:val="24"/>
          <w:szCs w:val="24"/>
        </w:rPr>
        <w:t>INSTAT</w:t>
      </w:r>
      <w:proofErr w:type="spellEnd"/>
      <w:r w:rsidRPr="00C5127D">
        <w:rPr>
          <w:rFonts w:ascii="Garamond" w:hAnsi="Garamond"/>
          <w:sz w:val="24"/>
          <w:szCs w:val="24"/>
        </w:rPr>
        <w:t>-it, me qëllim informimin e publikut të gjerë për metodat e përllogaritjes së treguesve statistikorë në funksion të rritjes së kuptueshmërisë dhe besueshmërisë në statistikat zyrtare të prodhuara.</w:t>
      </w:r>
    </w:p>
    <w:p w14:paraId="1272C90D" w14:textId="77777777" w:rsidR="009E413B" w:rsidRPr="00C5127D" w:rsidRDefault="009E413B" w:rsidP="009E413B">
      <w:pPr>
        <w:spacing w:after="0" w:line="240" w:lineRule="auto"/>
        <w:ind w:firstLine="284"/>
        <w:jc w:val="both"/>
        <w:rPr>
          <w:rFonts w:ascii="Garamond" w:hAnsi="Garamond"/>
          <w:sz w:val="24"/>
          <w:szCs w:val="24"/>
        </w:rPr>
      </w:pPr>
    </w:p>
    <w:p w14:paraId="5897B623" w14:textId="77777777" w:rsidR="009E413B" w:rsidRPr="00C5127D" w:rsidRDefault="009E413B" w:rsidP="009E413B">
      <w:pPr>
        <w:spacing w:after="0" w:line="240" w:lineRule="auto"/>
        <w:ind w:firstLine="284"/>
        <w:jc w:val="right"/>
        <w:rPr>
          <w:rFonts w:ascii="Garamond" w:hAnsi="Garamond"/>
          <w:sz w:val="24"/>
          <w:szCs w:val="24"/>
        </w:rPr>
      </w:pPr>
      <w:r w:rsidRPr="00C5127D">
        <w:rPr>
          <w:rFonts w:ascii="Garamond" w:hAnsi="Garamond"/>
          <w:sz w:val="24"/>
          <w:szCs w:val="24"/>
        </w:rPr>
        <w:t>KRYETAR</w:t>
      </w:r>
    </w:p>
    <w:p w14:paraId="4F334251" w14:textId="77777777" w:rsidR="009E413B" w:rsidRPr="00C5127D" w:rsidRDefault="009E413B" w:rsidP="009E413B">
      <w:pPr>
        <w:spacing w:after="0" w:line="240" w:lineRule="auto"/>
        <w:ind w:firstLine="284"/>
        <w:jc w:val="right"/>
        <w:rPr>
          <w:rFonts w:ascii="Garamond" w:hAnsi="Garamond"/>
          <w:b/>
          <w:sz w:val="24"/>
          <w:szCs w:val="24"/>
        </w:rPr>
      </w:pPr>
      <w:r w:rsidRPr="00C5127D">
        <w:rPr>
          <w:rFonts w:ascii="Garamond" w:hAnsi="Garamond"/>
          <w:b/>
          <w:sz w:val="24"/>
          <w:szCs w:val="24"/>
        </w:rPr>
        <w:t xml:space="preserve"> </w:t>
      </w:r>
      <w:proofErr w:type="spellStart"/>
      <w:r w:rsidRPr="00C5127D">
        <w:rPr>
          <w:rFonts w:ascii="Garamond" w:hAnsi="Garamond"/>
          <w:b/>
          <w:sz w:val="24"/>
          <w:szCs w:val="24"/>
        </w:rPr>
        <w:t>Gramoz</w:t>
      </w:r>
      <w:proofErr w:type="spellEnd"/>
      <w:r w:rsidRPr="00C5127D">
        <w:rPr>
          <w:rFonts w:ascii="Garamond" w:hAnsi="Garamond"/>
          <w:b/>
          <w:sz w:val="24"/>
          <w:szCs w:val="24"/>
        </w:rPr>
        <w:t xml:space="preserve"> </w:t>
      </w:r>
      <w:proofErr w:type="spellStart"/>
      <w:r w:rsidRPr="00C5127D">
        <w:rPr>
          <w:rFonts w:ascii="Garamond" w:hAnsi="Garamond"/>
          <w:b/>
          <w:sz w:val="24"/>
          <w:szCs w:val="24"/>
        </w:rPr>
        <w:t>Ruçi</w:t>
      </w:r>
      <w:proofErr w:type="spellEnd"/>
    </w:p>
    <w:p w14:paraId="11D5C9B7" w14:textId="77777777" w:rsidR="009E413B" w:rsidRPr="00C5127D" w:rsidRDefault="009E413B" w:rsidP="009E413B">
      <w:pPr>
        <w:spacing w:after="0" w:line="240" w:lineRule="auto"/>
        <w:ind w:firstLine="284"/>
        <w:jc w:val="both"/>
        <w:rPr>
          <w:rFonts w:ascii="Garamond" w:hAnsi="Garamond"/>
          <w:sz w:val="24"/>
          <w:szCs w:val="24"/>
        </w:rPr>
      </w:pPr>
    </w:p>
    <w:p w14:paraId="51A83836" w14:textId="5A2FB8D5" w:rsidR="009E413B" w:rsidRPr="00C5127D" w:rsidRDefault="009E413B" w:rsidP="009E413B">
      <w:pPr>
        <w:spacing w:after="0" w:line="240" w:lineRule="auto"/>
        <w:ind w:firstLine="284"/>
        <w:jc w:val="both"/>
        <w:rPr>
          <w:rFonts w:ascii="Garamond" w:hAnsi="Garamond"/>
          <w:sz w:val="24"/>
          <w:szCs w:val="24"/>
        </w:rPr>
      </w:pPr>
      <w:r w:rsidRPr="00C5127D">
        <w:rPr>
          <w:rFonts w:ascii="Garamond" w:hAnsi="Garamond"/>
          <w:sz w:val="24"/>
          <w:szCs w:val="24"/>
        </w:rPr>
        <w:t>Miratuar në datën 27.5.2021</w:t>
      </w:r>
      <w:r w:rsidR="00FB09F1">
        <w:rPr>
          <w:rFonts w:ascii="Garamond" w:hAnsi="Garamond"/>
          <w:sz w:val="24"/>
          <w:szCs w:val="24"/>
        </w:rPr>
        <w:t>.</w:t>
      </w:r>
    </w:p>
    <w:p w14:paraId="025F69E5" w14:textId="77777777" w:rsidR="009E413B" w:rsidRPr="00C5127D" w:rsidRDefault="009E413B" w:rsidP="009E413B">
      <w:pPr>
        <w:spacing w:after="0" w:line="240" w:lineRule="auto"/>
        <w:ind w:firstLine="284"/>
        <w:jc w:val="both"/>
        <w:rPr>
          <w:rFonts w:ascii="Garamond" w:hAnsi="Garamond"/>
          <w:sz w:val="24"/>
          <w:szCs w:val="24"/>
        </w:rPr>
      </w:pPr>
    </w:p>
    <w:p w14:paraId="5D80CF60" w14:textId="77777777" w:rsidR="009E413B" w:rsidRPr="00C5127D" w:rsidRDefault="009E413B" w:rsidP="009E413B">
      <w:pPr>
        <w:spacing w:after="0" w:line="240" w:lineRule="auto"/>
        <w:ind w:firstLine="284"/>
        <w:jc w:val="both"/>
        <w:rPr>
          <w:rFonts w:ascii="Garamond" w:hAnsi="Garamond"/>
          <w:sz w:val="24"/>
          <w:szCs w:val="24"/>
        </w:rPr>
      </w:pPr>
    </w:p>
    <w:p w14:paraId="775CFD6B" w14:textId="76D7AD89" w:rsidR="004B79D3" w:rsidRPr="009E413B" w:rsidRDefault="004B79D3" w:rsidP="009E413B"/>
    <w:sectPr w:rsidR="004B79D3" w:rsidRPr="009E413B" w:rsidSect="00E7671E">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55485A" w14:textId="77777777" w:rsidR="00FB09F1" w:rsidRDefault="00FB09F1" w:rsidP="00C86383">
      <w:pPr>
        <w:spacing w:after="0" w:line="240" w:lineRule="auto"/>
      </w:pPr>
      <w:r>
        <w:separator/>
      </w:r>
    </w:p>
  </w:endnote>
  <w:endnote w:type="continuationSeparator" w:id="0">
    <w:p w14:paraId="207FA954" w14:textId="77777777" w:rsidR="00FB09F1" w:rsidRDefault="00FB09F1" w:rsidP="00C86383">
      <w:pPr>
        <w:spacing w:after="0" w:line="240" w:lineRule="auto"/>
      </w:pPr>
      <w:r>
        <w:continuationSeparator/>
      </w:r>
    </w:p>
  </w:endnote>
  <w:endnote w:type="continuationNotice" w:id="1">
    <w:p w14:paraId="12C84EF4" w14:textId="77777777" w:rsidR="00FB09F1" w:rsidRDefault="00FB09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F7FD4" w14:textId="228FECDD" w:rsidR="00FB09F1" w:rsidRPr="00E7671E" w:rsidRDefault="00FB09F1">
    <w:pPr>
      <w:pStyle w:val="Footer"/>
      <w:jc w:val="center"/>
      <w:rPr>
        <w:rFonts w:ascii="Times New Roman" w:hAnsi="Times New Roman" w:cs="Times New Roman"/>
        <w:sz w:val="24"/>
        <w:szCs w:val="24"/>
      </w:rPr>
    </w:pPr>
  </w:p>
  <w:p w14:paraId="07261E55" w14:textId="77777777" w:rsidR="00FB09F1" w:rsidRDefault="00FB09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D8E91" w14:textId="77777777" w:rsidR="00FB09F1" w:rsidRDefault="00FB09F1" w:rsidP="00C86383">
      <w:pPr>
        <w:spacing w:after="0" w:line="240" w:lineRule="auto"/>
      </w:pPr>
      <w:r>
        <w:separator/>
      </w:r>
    </w:p>
  </w:footnote>
  <w:footnote w:type="continuationSeparator" w:id="0">
    <w:p w14:paraId="1ED6EE6B" w14:textId="77777777" w:rsidR="00FB09F1" w:rsidRDefault="00FB09F1" w:rsidP="00C86383">
      <w:pPr>
        <w:spacing w:after="0" w:line="240" w:lineRule="auto"/>
      </w:pPr>
      <w:r>
        <w:continuationSeparator/>
      </w:r>
    </w:p>
  </w:footnote>
  <w:footnote w:type="continuationNotice" w:id="1">
    <w:p w14:paraId="33D7393B" w14:textId="77777777" w:rsidR="00FB09F1" w:rsidRDefault="00FB09F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30574784"/>
    <w:multiLevelType w:val="hybridMultilevel"/>
    <w:tmpl w:val="72106730"/>
    <w:lvl w:ilvl="0" w:tplc="2A4ABB50">
      <w:numFmt w:val="bullet"/>
      <w:lvlText w:val="-"/>
      <w:lvlJc w:val="left"/>
      <w:pPr>
        <w:ind w:left="720" w:hanging="360"/>
      </w:pPr>
      <w:rPr>
        <w:rFonts w:ascii="Times New Roman" w:eastAsiaTheme="minorHAnsi" w:hAnsi="Times New Roman" w:cs="Times New Roman" w:hint="default"/>
        <w:b w:val="0"/>
        <w:color w:val="auto"/>
        <w:w w:val="95"/>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BD02DB8"/>
    <w:multiLevelType w:val="hybridMultilevel"/>
    <w:tmpl w:val="3D94C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54BD1FEE"/>
    <w:multiLevelType w:val="hybridMultilevel"/>
    <w:tmpl w:val="37D8AFC8"/>
    <w:lvl w:ilvl="0" w:tplc="8DB837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3">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nsid w:val="606301D8"/>
    <w:multiLevelType w:val="hybridMultilevel"/>
    <w:tmpl w:val="05225992"/>
    <w:lvl w:ilvl="0" w:tplc="66DA1A4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9"/>
  </w:num>
  <w:num w:numId="5">
    <w:abstractNumId w:val="25"/>
  </w:num>
  <w:num w:numId="6">
    <w:abstractNumId w:val="5"/>
  </w:num>
  <w:num w:numId="7">
    <w:abstractNumId w:val="17"/>
  </w:num>
  <w:num w:numId="8">
    <w:abstractNumId w:val="4"/>
  </w:num>
  <w:num w:numId="9">
    <w:abstractNumId w:val="0"/>
  </w:num>
  <w:num w:numId="10">
    <w:abstractNumId w:val="22"/>
  </w:num>
  <w:num w:numId="11">
    <w:abstractNumId w:val="20"/>
  </w:num>
  <w:num w:numId="12">
    <w:abstractNumId w:val="6"/>
  </w:num>
  <w:num w:numId="13">
    <w:abstractNumId w:val="8"/>
  </w:num>
  <w:num w:numId="14">
    <w:abstractNumId w:val="14"/>
  </w:num>
  <w:num w:numId="15">
    <w:abstractNumId w:val="23"/>
  </w:num>
  <w:num w:numId="16">
    <w:abstractNumId w:val="11"/>
  </w:num>
  <w:num w:numId="17">
    <w:abstractNumId w:val="26"/>
  </w:num>
  <w:num w:numId="18">
    <w:abstractNumId w:val="12"/>
  </w:num>
  <w:num w:numId="19">
    <w:abstractNumId w:val="19"/>
  </w:num>
  <w:num w:numId="20">
    <w:abstractNumId w:val="7"/>
  </w:num>
  <w:num w:numId="21">
    <w:abstractNumId w:val="2"/>
  </w:num>
  <w:num w:numId="22">
    <w:abstractNumId w:val="13"/>
  </w:num>
  <w:num w:numId="23">
    <w:abstractNumId w:val="1"/>
  </w:num>
  <w:num w:numId="24">
    <w:abstractNumId w:val="24"/>
  </w:num>
  <w:num w:numId="25">
    <w:abstractNumId w:val="21"/>
  </w:num>
  <w:num w:numId="26">
    <w:abstractNumId w:val="1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356"/>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674B4"/>
    <w:rsid w:val="0007298B"/>
    <w:rsid w:val="00074E5A"/>
    <w:rsid w:val="00082B98"/>
    <w:rsid w:val="00086BDD"/>
    <w:rsid w:val="00087082"/>
    <w:rsid w:val="0009092B"/>
    <w:rsid w:val="00091EE7"/>
    <w:rsid w:val="000A08B2"/>
    <w:rsid w:val="000A7C98"/>
    <w:rsid w:val="000C0CFC"/>
    <w:rsid w:val="000C1BC4"/>
    <w:rsid w:val="000D476A"/>
    <w:rsid w:val="000D6847"/>
    <w:rsid w:val="000E127F"/>
    <w:rsid w:val="000E3E8D"/>
    <w:rsid w:val="000E4797"/>
    <w:rsid w:val="000E5355"/>
    <w:rsid w:val="000E6220"/>
    <w:rsid w:val="000F121E"/>
    <w:rsid w:val="000F4143"/>
    <w:rsid w:val="000F417A"/>
    <w:rsid w:val="0010178D"/>
    <w:rsid w:val="001049FD"/>
    <w:rsid w:val="001052F3"/>
    <w:rsid w:val="001113F8"/>
    <w:rsid w:val="001118E3"/>
    <w:rsid w:val="001156F1"/>
    <w:rsid w:val="00121DB5"/>
    <w:rsid w:val="00125D8E"/>
    <w:rsid w:val="001315C1"/>
    <w:rsid w:val="001325AF"/>
    <w:rsid w:val="00132AD7"/>
    <w:rsid w:val="001356DB"/>
    <w:rsid w:val="00137C8E"/>
    <w:rsid w:val="001424BF"/>
    <w:rsid w:val="001432F5"/>
    <w:rsid w:val="00143A0C"/>
    <w:rsid w:val="0014459B"/>
    <w:rsid w:val="001515C9"/>
    <w:rsid w:val="00162EC4"/>
    <w:rsid w:val="00175EB2"/>
    <w:rsid w:val="00176BBD"/>
    <w:rsid w:val="0018119B"/>
    <w:rsid w:val="001816BA"/>
    <w:rsid w:val="00181B37"/>
    <w:rsid w:val="00184409"/>
    <w:rsid w:val="001858C3"/>
    <w:rsid w:val="00191634"/>
    <w:rsid w:val="00191CA8"/>
    <w:rsid w:val="001A79AF"/>
    <w:rsid w:val="001B134B"/>
    <w:rsid w:val="001B2573"/>
    <w:rsid w:val="001B2BD5"/>
    <w:rsid w:val="001B6D41"/>
    <w:rsid w:val="001B7CF3"/>
    <w:rsid w:val="001C1147"/>
    <w:rsid w:val="001E2085"/>
    <w:rsid w:val="001F4CD5"/>
    <w:rsid w:val="002004C1"/>
    <w:rsid w:val="0020553B"/>
    <w:rsid w:val="002063FE"/>
    <w:rsid w:val="002129CF"/>
    <w:rsid w:val="00215C02"/>
    <w:rsid w:val="002176D7"/>
    <w:rsid w:val="002235AC"/>
    <w:rsid w:val="00225947"/>
    <w:rsid w:val="0022618D"/>
    <w:rsid w:val="002359AF"/>
    <w:rsid w:val="00236B97"/>
    <w:rsid w:val="00237CB2"/>
    <w:rsid w:val="00240CF0"/>
    <w:rsid w:val="00244B19"/>
    <w:rsid w:val="00262C8A"/>
    <w:rsid w:val="00266214"/>
    <w:rsid w:val="0027440D"/>
    <w:rsid w:val="0028057B"/>
    <w:rsid w:val="00282EB1"/>
    <w:rsid w:val="00283031"/>
    <w:rsid w:val="00286E87"/>
    <w:rsid w:val="0029415F"/>
    <w:rsid w:val="00297B8F"/>
    <w:rsid w:val="002A1841"/>
    <w:rsid w:val="002A4484"/>
    <w:rsid w:val="002B2319"/>
    <w:rsid w:val="002B42ED"/>
    <w:rsid w:val="002B6674"/>
    <w:rsid w:val="002C0BF7"/>
    <w:rsid w:val="002D0D7D"/>
    <w:rsid w:val="002D28BD"/>
    <w:rsid w:val="002D47BF"/>
    <w:rsid w:val="002D670C"/>
    <w:rsid w:val="002D6F17"/>
    <w:rsid w:val="002E049D"/>
    <w:rsid w:val="002E36CB"/>
    <w:rsid w:val="002E3E9A"/>
    <w:rsid w:val="002E57A2"/>
    <w:rsid w:val="002E6F26"/>
    <w:rsid w:val="002F1E84"/>
    <w:rsid w:val="002F495E"/>
    <w:rsid w:val="002F5367"/>
    <w:rsid w:val="00310428"/>
    <w:rsid w:val="00312A26"/>
    <w:rsid w:val="00321277"/>
    <w:rsid w:val="00323548"/>
    <w:rsid w:val="00323D76"/>
    <w:rsid w:val="003264D4"/>
    <w:rsid w:val="003305FA"/>
    <w:rsid w:val="00331747"/>
    <w:rsid w:val="003345F5"/>
    <w:rsid w:val="00343400"/>
    <w:rsid w:val="00343599"/>
    <w:rsid w:val="00343D14"/>
    <w:rsid w:val="0034558C"/>
    <w:rsid w:val="003475F4"/>
    <w:rsid w:val="00351908"/>
    <w:rsid w:val="003556E0"/>
    <w:rsid w:val="003557DA"/>
    <w:rsid w:val="00362E5E"/>
    <w:rsid w:val="00366256"/>
    <w:rsid w:val="00373D67"/>
    <w:rsid w:val="003802C5"/>
    <w:rsid w:val="00380CE5"/>
    <w:rsid w:val="00381405"/>
    <w:rsid w:val="00384791"/>
    <w:rsid w:val="00384A0F"/>
    <w:rsid w:val="00391D0F"/>
    <w:rsid w:val="00393AEF"/>
    <w:rsid w:val="00393D81"/>
    <w:rsid w:val="003962DE"/>
    <w:rsid w:val="00397B89"/>
    <w:rsid w:val="003A3D56"/>
    <w:rsid w:val="003B79DA"/>
    <w:rsid w:val="003C3B41"/>
    <w:rsid w:val="003C51DC"/>
    <w:rsid w:val="003D23B3"/>
    <w:rsid w:val="003E08F3"/>
    <w:rsid w:val="003E193B"/>
    <w:rsid w:val="003E334D"/>
    <w:rsid w:val="003E39E2"/>
    <w:rsid w:val="003E3F68"/>
    <w:rsid w:val="003F25AE"/>
    <w:rsid w:val="003F623E"/>
    <w:rsid w:val="003F66F6"/>
    <w:rsid w:val="00402A6A"/>
    <w:rsid w:val="0042151D"/>
    <w:rsid w:val="004215B2"/>
    <w:rsid w:val="00430EDA"/>
    <w:rsid w:val="0043625A"/>
    <w:rsid w:val="00440837"/>
    <w:rsid w:val="00441F4D"/>
    <w:rsid w:val="0044444B"/>
    <w:rsid w:val="0045672F"/>
    <w:rsid w:val="00457EDB"/>
    <w:rsid w:val="004615DB"/>
    <w:rsid w:val="00462270"/>
    <w:rsid w:val="00463738"/>
    <w:rsid w:val="0046513F"/>
    <w:rsid w:val="00466C6B"/>
    <w:rsid w:val="00477C33"/>
    <w:rsid w:val="00480E67"/>
    <w:rsid w:val="00480EEA"/>
    <w:rsid w:val="004819A5"/>
    <w:rsid w:val="004847B6"/>
    <w:rsid w:val="00485242"/>
    <w:rsid w:val="0049616C"/>
    <w:rsid w:val="004A2BBB"/>
    <w:rsid w:val="004A3A52"/>
    <w:rsid w:val="004A5109"/>
    <w:rsid w:val="004B13B2"/>
    <w:rsid w:val="004B79D3"/>
    <w:rsid w:val="004C36BB"/>
    <w:rsid w:val="004C430E"/>
    <w:rsid w:val="004C4CF2"/>
    <w:rsid w:val="004D14EE"/>
    <w:rsid w:val="004D1840"/>
    <w:rsid w:val="004D508B"/>
    <w:rsid w:val="004D62AE"/>
    <w:rsid w:val="004E0456"/>
    <w:rsid w:val="004E639B"/>
    <w:rsid w:val="004E7623"/>
    <w:rsid w:val="004F036C"/>
    <w:rsid w:val="004F08BE"/>
    <w:rsid w:val="004F3E78"/>
    <w:rsid w:val="00501097"/>
    <w:rsid w:val="00502636"/>
    <w:rsid w:val="00505558"/>
    <w:rsid w:val="00505674"/>
    <w:rsid w:val="00505BDA"/>
    <w:rsid w:val="00513A51"/>
    <w:rsid w:val="00514B00"/>
    <w:rsid w:val="00520F52"/>
    <w:rsid w:val="005228E2"/>
    <w:rsid w:val="00526332"/>
    <w:rsid w:val="00533A29"/>
    <w:rsid w:val="00540968"/>
    <w:rsid w:val="00541D13"/>
    <w:rsid w:val="00544ED5"/>
    <w:rsid w:val="00545007"/>
    <w:rsid w:val="00546B87"/>
    <w:rsid w:val="00555F66"/>
    <w:rsid w:val="00556003"/>
    <w:rsid w:val="00566A66"/>
    <w:rsid w:val="00566B01"/>
    <w:rsid w:val="00567336"/>
    <w:rsid w:val="00580DCA"/>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2A00"/>
    <w:rsid w:val="00606A64"/>
    <w:rsid w:val="00612758"/>
    <w:rsid w:val="006140FA"/>
    <w:rsid w:val="00630061"/>
    <w:rsid w:val="00630EA6"/>
    <w:rsid w:val="006344E9"/>
    <w:rsid w:val="00635067"/>
    <w:rsid w:val="00637D5C"/>
    <w:rsid w:val="0065111A"/>
    <w:rsid w:val="0066462F"/>
    <w:rsid w:val="00664CC2"/>
    <w:rsid w:val="00666637"/>
    <w:rsid w:val="006672E6"/>
    <w:rsid w:val="00670AF4"/>
    <w:rsid w:val="0067489C"/>
    <w:rsid w:val="00680190"/>
    <w:rsid w:val="00680C85"/>
    <w:rsid w:val="00686471"/>
    <w:rsid w:val="00695534"/>
    <w:rsid w:val="006A1126"/>
    <w:rsid w:val="006B27CE"/>
    <w:rsid w:val="006B790D"/>
    <w:rsid w:val="006C2AEE"/>
    <w:rsid w:val="006D3004"/>
    <w:rsid w:val="006E087B"/>
    <w:rsid w:val="006E5794"/>
    <w:rsid w:val="00700DFF"/>
    <w:rsid w:val="00702A04"/>
    <w:rsid w:val="00704D02"/>
    <w:rsid w:val="007064AB"/>
    <w:rsid w:val="00706557"/>
    <w:rsid w:val="00707C51"/>
    <w:rsid w:val="0071531C"/>
    <w:rsid w:val="00717DD1"/>
    <w:rsid w:val="0072226B"/>
    <w:rsid w:val="00722A76"/>
    <w:rsid w:val="007259CC"/>
    <w:rsid w:val="007312D6"/>
    <w:rsid w:val="00750776"/>
    <w:rsid w:val="00752E12"/>
    <w:rsid w:val="00761637"/>
    <w:rsid w:val="00761C31"/>
    <w:rsid w:val="00761C60"/>
    <w:rsid w:val="007673E1"/>
    <w:rsid w:val="007832F6"/>
    <w:rsid w:val="00783CAA"/>
    <w:rsid w:val="00784660"/>
    <w:rsid w:val="007850C4"/>
    <w:rsid w:val="0078612B"/>
    <w:rsid w:val="00786E43"/>
    <w:rsid w:val="0078764B"/>
    <w:rsid w:val="0078778A"/>
    <w:rsid w:val="0079170F"/>
    <w:rsid w:val="00794562"/>
    <w:rsid w:val="007A24F8"/>
    <w:rsid w:val="007A4144"/>
    <w:rsid w:val="007A6000"/>
    <w:rsid w:val="007C05DC"/>
    <w:rsid w:val="007C0DC8"/>
    <w:rsid w:val="007C1E4A"/>
    <w:rsid w:val="007C6F84"/>
    <w:rsid w:val="007F04D3"/>
    <w:rsid w:val="007F0E2F"/>
    <w:rsid w:val="007F16F8"/>
    <w:rsid w:val="007F2061"/>
    <w:rsid w:val="007F43C4"/>
    <w:rsid w:val="008010B2"/>
    <w:rsid w:val="00802041"/>
    <w:rsid w:val="00802244"/>
    <w:rsid w:val="00803B7B"/>
    <w:rsid w:val="00813AD7"/>
    <w:rsid w:val="00821505"/>
    <w:rsid w:val="0082316D"/>
    <w:rsid w:val="00824042"/>
    <w:rsid w:val="00824A4B"/>
    <w:rsid w:val="008258AB"/>
    <w:rsid w:val="00827BC7"/>
    <w:rsid w:val="00831CD1"/>
    <w:rsid w:val="00833B9B"/>
    <w:rsid w:val="00844F7C"/>
    <w:rsid w:val="00847CF0"/>
    <w:rsid w:val="00851363"/>
    <w:rsid w:val="00852454"/>
    <w:rsid w:val="00854276"/>
    <w:rsid w:val="00856F1E"/>
    <w:rsid w:val="00856FB4"/>
    <w:rsid w:val="00857813"/>
    <w:rsid w:val="00857954"/>
    <w:rsid w:val="00863D55"/>
    <w:rsid w:val="00867DF3"/>
    <w:rsid w:val="008713F3"/>
    <w:rsid w:val="00872A03"/>
    <w:rsid w:val="00881347"/>
    <w:rsid w:val="00883800"/>
    <w:rsid w:val="0088785E"/>
    <w:rsid w:val="00890D60"/>
    <w:rsid w:val="00892480"/>
    <w:rsid w:val="00893E6A"/>
    <w:rsid w:val="00897A30"/>
    <w:rsid w:val="008B6B1A"/>
    <w:rsid w:val="008C2832"/>
    <w:rsid w:val="008C4109"/>
    <w:rsid w:val="008C42CC"/>
    <w:rsid w:val="008C498A"/>
    <w:rsid w:val="008C63A2"/>
    <w:rsid w:val="008C7273"/>
    <w:rsid w:val="008D114F"/>
    <w:rsid w:val="008D41C9"/>
    <w:rsid w:val="008D7A71"/>
    <w:rsid w:val="008E2B96"/>
    <w:rsid w:val="008E2C2A"/>
    <w:rsid w:val="008E6086"/>
    <w:rsid w:val="008E75F0"/>
    <w:rsid w:val="008F0F64"/>
    <w:rsid w:val="008F3B8B"/>
    <w:rsid w:val="008F3C04"/>
    <w:rsid w:val="008F668F"/>
    <w:rsid w:val="008F6781"/>
    <w:rsid w:val="009051F4"/>
    <w:rsid w:val="0092415F"/>
    <w:rsid w:val="009256DD"/>
    <w:rsid w:val="00946C72"/>
    <w:rsid w:val="00950A29"/>
    <w:rsid w:val="00955D77"/>
    <w:rsid w:val="009571C2"/>
    <w:rsid w:val="00960704"/>
    <w:rsid w:val="00960B17"/>
    <w:rsid w:val="00964622"/>
    <w:rsid w:val="00966298"/>
    <w:rsid w:val="009700C5"/>
    <w:rsid w:val="00971602"/>
    <w:rsid w:val="0098506C"/>
    <w:rsid w:val="009854D5"/>
    <w:rsid w:val="00986EE7"/>
    <w:rsid w:val="00992C48"/>
    <w:rsid w:val="0099386A"/>
    <w:rsid w:val="00993F35"/>
    <w:rsid w:val="0099713F"/>
    <w:rsid w:val="00997786"/>
    <w:rsid w:val="009A0CB1"/>
    <w:rsid w:val="009A67C9"/>
    <w:rsid w:val="009A734A"/>
    <w:rsid w:val="009B3A7B"/>
    <w:rsid w:val="009B6083"/>
    <w:rsid w:val="009C7523"/>
    <w:rsid w:val="009D3A41"/>
    <w:rsid w:val="009D5991"/>
    <w:rsid w:val="009D76B9"/>
    <w:rsid w:val="009E3C1B"/>
    <w:rsid w:val="009E413B"/>
    <w:rsid w:val="009E572B"/>
    <w:rsid w:val="009E6CA9"/>
    <w:rsid w:val="009E7F8D"/>
    <w:rsid w:val="009F1F17"/>
    <w:rsid w:val="009F5E40"/>
    <w:rsid w:val="00A012B3"/>
    <w:rsid w:val="00A016B5"/>
    <w:rsid w:val="00A07E25"/>
    <w:rsid w:val="00A14187"/>
    <w:rsid w:val="00A14640"/>
    <w:rsid w:val="00A14720"/>
    <w:rsid w:val="00A16B59"/>
    <w:rsid w:val="00A20180"/>
    <w:rsid w:val="00A215AB"/>
    <w:rsid w:val="00A22178"/>
    <w:rsid w:val="00A241B8"/>
    <w:rsid w:val="00A34792"/>
    <w:rsid w:val="00A4768B"/>
    <w:rsid w:val="00A503B4"/>
    <w:rsid w:val="00A558AE"/>
    <w:rsid w:val="00A564E2"/>
    <w:rsid w:val="00A657FD"/>
    <w:rsid w:val="00A72945"/>
    <w:rsid w:val="00A809AF"/>
    <w:rsid w:val="00A854F0"/>
    <w:rsid w:val="00A86E2D"/>
    <w:rsid w:val="00A86F7F"/>
    <w:rsid w:val="00A87823"/>
    <w:rsid w:val="00A92792"/>
    <w:rsid w:val="00A94DF9"/>
    <w:rsid w:val="00A96323"/>
    <w:rsid w:val="00A97D69"/>
    <w:rsid w:val="00AA09BC"/>
    <w:rsid w:val="00AA0C18"/>
    <w:rsid w:val="00AA33CA"/>
    <w:rsid w:val="00AA33DD"/>
    <w:rsid w:val="00AB4EBC"/>
    <w:rsid w:val="00AB50B7"/>
    <w:rsid w:val="00AC116E"/>
    <w:rsid w:val="00AC28C6"/>
    <w:rsid w:val="00AC4A27"/>
    <w:rsid w:val="00AC5B21"/>
    <w:rsid w:val="00AC764D"/>
    <w:rsid w:val="00AD526B"/>
    <w:rsid w:val="00AD5761"/>
    <w:rsid w:val="00AD7DFE"/>
    <w:rsid w:val="00AE413A"/>
    <w:rsid w:val="00AE5AB4"/>
    <w:rsid w:val="00AE6158"/>
    <w:rsid w:val="00AF1CA2"/>
    <w:rsid w:val="00AF5A5B"/>
    <w:rsid w:val="00B03133"/>
    <w:rsid w:val="00B07B19"/>
    <w:rsid w:val="00B1268D"/>
    <w:rsid w:val="00B1678C"/>
    <w:rsid w:val="00B22C15"/>
    <w:rsid w:val="00B242A8"/>
    <w:rsid w:val="00B35261"/>
    <w:rsid w:val="00B41476"/>
    <w:rsid w:val="00B53DAC"/>
    <w:rsid w:val="00B542F0"/>
    <w:rsid w:val="00B65D03"/>
    <w:rsid w:val="00B71AED"/>
    <w:rsid w:val="00B72FC2"/>
    <w:rsid w:val="00B750FF"/>
    <w:rsid w:val="00B7731C"/>
    <w:rsid w:val="00B77321"/>
    <w:rsid w:val="00B7748B"/>
    <w:rsid w:val="00B85B4C"/>
    <w:rsid w:val="00B91916"/>
    <w:rsid w:val="00B9197C"/>
    <w:rsid w:val="00BA2D77"/>
    <w:rsid w:val="00BA6BBF"/>
    <w:rsid w:val="00BA7E66"/>
    <w:rsid w:val="00BB1D27"/>
    <w:rsid w:val="00BB4C3C"/>
    <w:rsid w:val="00BB5EC4"/>
    <w:rsid w:val="00BC2A76"/>
    <w:rsid w:val="00BD592D"/>
    <w:rsid w:val="00BD5A4B"/>
    <w:rsid w:val="00BF0A3E"/>
    <w:rsid w:val="00BF1682"/>
    <w:rsid w:val="00BF31D5"/>
    <w:rsid w:val="00BF3D89"/>
    <w:rsid w:val="00C011E1"/>
    <w:rsid w:val="00C01267"/>
    <w:rsid w:val="00C01362"/>
    <w:rsid w:val="00C01779"/>
    <w:rsid w:val="00C15B46"/>
    <w:rsid w:val="00C17C53"/>
    <w:rsid w:val="00C2107A"/>
    <w:rsid w:val="00C22617"/>
    <w:rsid w:val="00C26BC6"/>
    <w:rsid w:val="00C277DC"/>
    <w:rsid w:val="00C3396C"/>
    <w:rsid w:val="00C356CF"/>
    <w:rsid w:val="00C42220"/>
    <w:rsid w:val="00C46623"/>
    <w:rsid w:val="00C50843"/>
    <w:rsid w:val="00C569D5"/>
    <w:rsid w:val="00C65542"/>
    <w:rsid w:val="00C829DC"/>
    <w:rsid w:val="00C86383"/>
    <w:rsid w:val="00C920D7"/>
    <w:rsid w:val="00C9434B"/>
    <w:rsid w:val="00C96F2B"/>
    <w:rsid w:val="00CA0814"/>
    <w:rsid w:val="00CA0EBE"/>
    <w:rsid w:val="00CA0F8E"/>
    <w:rsid w:val="00CA57B6"/>
    <w:rsid w:val="00CB0808"/>
    <w:rsid w:val="00CB29B9"/>
    <w:rsid w:val="00CC41DE"/>
    <w:rsid w:val="00CC6F24"/>
    <w:rsid w:val="00CD48BD"/>
    <w:rsid w:val="00CE032B"/>
    <w:rsid w:val="00CE0964"/>
    <w:rsid w:val="00CE0B9A"/>
    <w:rsid w:val="00CE5869"/>
    <w:rsid w:val="00CE6F13"/>
    <w:rsid w:val="00D02F99"/>
    <w:rsid w:val="00D05C90"/>
    <w:rsid w:val="00D0709B"/>
    <w:rsid w:val="00D17929"/>
    <w:rsid w:val="00D2027A"/>
    <w:rsid w:val="00D22D07"/>
    <w:rsid w:val="00D27092"/>
    <w:rsid w:val="00D31426"/>
    <w:rsid w:val="00D31E4D"/>
    <w:rsid w:val="00D44DC4"/>
    <w:rsid w:val="00D57B3A"/>
    <w:rsid w:val="00D600F3"/>
    <w:rsid w:val="00D621BE"/>
    <w:rsid w:val="00D62BE5"/>
    <w:rsid w:val="00D66EB0"/>
    <w:rsid w:val="00D704A8"/>
    <w:rsid w:val="00D857C1"/>
    <w:rsid w:val="00D874FB"/>
    <w:rsid w:val="00D90262"/>
    <w:rsid w:val="00D94954"/>
    <w:rsid w:val="00DA5786"/>
    <w:rsid w:val="00DB3852"/>
    <w:rsid w:val="00DB5ECD"/>
    <w:rsid w:val="00DB7E09"/>
    <w:rsid w:val="00DC1C92"/>
    <w:rsid w:val="00DC57B4"/>
    <w:rsid w:val="00DC6359"/>
    <w:rsid w:val="00DD32F3"/>
    <w:rsid w:val="00DD3DDE"/>
    <w:rsid w:val="00DD473E"/>
    <w:rsid w:val="00DD74BA"/>
    <w:rsid w:val="00DE3D8E"/>
    <w:rsid w:val="00DF1BC6"/>
    <w:rsid w:val="00DF6555"/>
    <w:rsid w:val="00DF6CD2"/>
    <w:rsid w:val="00E00706"/>
    <w:rsid w:val="00E02D8F"/>
    <w:rsid w:val="00E042C2"/>
    <w:rsid w:val="00E06BA5"/>
    <w:rsid w:val="00E110E6"/>
    <w:rsid w:val="00E12C4C"/>
    <w:rsid w:val="00E162E7"/>
    <w:rsid w:val="00E24099"/>
    <w:rsid w:val="00E26211"/>
    <w:rsid w:val="00E318C7"/>
    <w:rsid w:val="00E34C07"/>
    <w:rsid w:val="00E36067"/>
    <w:rsid w:val="00E442DC"/>
    <w:rsid w:val="00E51E75"/>
    <w:rsid w:val="00E61282"/>
    <w:rsid w:val="00E62137"/>
    <w:rsid w:val="00E67822"/>
    <w:rsid w:val="00E71C84"/>
    <w:rsid w:val="00E72235"/>
    <w:rsid w:val="00E73CAD"/>
    <w:rsid w:val="00E741E6"/>
    <w:rsid w:val="00E749F1"/>
    <w:rsid w:val="00E76633"/>
    <w:rsid w:val="00E7671E"/>
    <w:rsid w:val="00E77892"/>
    <w:rsid w:val="00E778F6"/>
    <w:rsid w:val="00E8339C"/>
    <w:rsid w:val="00E849E5"/>
    <w:rsid w:val="00E868B3"/>
    <w:rsid w:val="00E875A3"/>
    <w:rsid w:val="00E926CD"/>
    <w:rsid w:val="00E93BD9"/>
    <w:rsid w:val="00E9426A"/>
    <w:rsid w:val="00EA15E5"/>
    <w:rsid w:val="00EA7B60"/>
    <w:rsid w:val="00EB31F6"/>
    <w:rsid w:val="00EB4EE4"/>
    <w:rsid w:val="00ED5AEE"/>
    <w:rsid w:val="00EE4C8B"/>
    <w:rsid w:val="00EE6A25"/>
    <w:rsid w:val="00EF2C0D"/>
    <w:rsid w:val="00EF6235"/>
    <w:rsid w:val="00EF7CF6"/>
    <w:rsid w:val="00F05169"/>
    <w:rsid w:val="00F0526E"/>
    <w:rsid w:val="00F142C1"/>
    <w:rsid w:val="00F1525A"/>
    <w:rsid w:val="00F2013C"/>
    <w:rsid w:val="00F22B7B"/>
    <w:rsid w:val="00F261B9"/>
    <w:rsid w:val="00F3246E"/>
    <w:rsid w:val="00F32B61"/>
    <w:rsid w:val="00F37FAF"/>
    <w:rsid w:val="00F42E3E"/>
    <w:rsid w:val="00F454F1"/>
    <w:rsid w:val="00F45D46"/>
    <w:rsid w:val="00F5324C"/>
    <w:rsid w:val="00F5338A"/>
    <w:rsid w:val="00F5634D"/>
    <w:rsid w:val="00F65C99"/>
    <w:rsid w:val="00F701B3"/>
    <w:rsid w:val="00F73A27"/>
    <w:rsid w:val="00F779F7"/>
    <w:rsid w:val="00F82F68"/>
    <w:rsid w:val="00F83F05"/>
    <w:rsid w:val="00F86A50"/>
    <w:rsid w:val="00F93A81"/>
    <w:rsid w:val="00F9446E"/>
    <w:rsid w:val="00F9485F"/>
    <w:rsid w:val="00F960FE"/>
    <w:rsid w:val="00F9796E"/>
    <w:rsid w:val="00F97CB9"/>
    <w:rsid w:val="00FA6647"/>
    <w:rsid w:val="00FB09F1"/>
    <w:rsid w:val="00FB2B6A"/>
    <w:rsid w:val="00FB340F"/>
    <w:rsid w:val="00FB4761"/>
    <w:rsid w:val="00FB57AF"/>
    <w:rsid w:val="00FC6348"/>
    <w:rsid w:val="00FC7FD0"/>
    <w:rsid w:val="00FD2B25"/>
    <w:rsid w:val="00FD2BF4"/>
    <w:rsid w:val="00FD2D67"/>
    <w:rsid w:val="00FD62AB"/>
    <w:rsid w:val="00FF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22EC9B9E-0BDD-4C81-967B-18A1BEE4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13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Normal 1,List Paragraph 1,Akapit z listą BS"/>
    <w:basedOn w:val="Normal"/>
    <w:link w:val="ListParagraphChar"/>
    <w:uiPriority w:val="34"/>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Normal 1 Char,List Paragraph 1 Char,Akapit z listą BS Char"/>
    <w:link w:val="ListParagraph"/>
    <w:uiPriority w:val="34"/>
    <w:rsid w:val="00892480"/>
    <w:rPr>
      <w:lang w:val="sq-AL"/>
    </w:rPr>
  </w:style>
  <w:style w:type="character" w:customStyle="1" w:styleId="tlid-translation">
    <w:name w:val="tlid-translation"/>
    <w:basedOn w:val="DefaultParagraphFont"/>
    <w:rsid w:val="0044444B"/>
  </w:style>
  <w:style w:type="character" w:styleId="Hyperlink">
    <w:name w:val="Hyperlink"/>
    <w:basedOn w:val="DefaultParagraphFont"/>
    <w:uiPriority w:val="99"/>
    <w:semiHidden/>
    <w:unhideWhenUsed/>
    <w:rsid w:val="00C017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9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4257F70545C4F87AE484CE855C65E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1253-1</Nr_x002e__x0020_akti>
    <Data_x0020_e_x0020_Krijimit xmlns="0e656187-b300-4fb0-8bf4-3a50f872073c">2021-06-01T06:58:26Z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2021-05-30T22:00:00Z</Date_x0020_protokolli>
    <Titulli xmlns="0e656187-b300-4fb0-8bf4-3a50f872073c">Për vlerësimin e veprimtarisë së Institutit të Statistikave për vitin 2020</Titulli>
    <Modifikuesi xmlns="0e656187-b300-4fb0-8bf4-3a50f872073c">nevila.samarxhi</Modifikuesi>
    <Nr_x002e__x0020_prot_x0020_QBZ xmlns="0e656187-b300-4fb0-8bf4-3a50f872073c">800/11</Nr_x002e__x0020_prot_x0020_QBZ>
    <Data_x0020_e_x0020_Modifikimit xmlns="0e656187-b300-4fb0-8bf4-3a50f872073c">2021-06-01T07:37:00Z</Data_x0020_e_x0020_Modifikimit>
    <Dekretuar xmlns="0e656187-b300-4fb0-8bf4-3a50f872073c">false</Dekretuar>
    <Data xmlns="0e656187-b300-4fb0-8bf4-3a50f872073c">2021-05-26T22:00:00Z</Data>
    <Nr_x002e__x0020_protokolli_x0020_i_x0020_aktit xmlns="0e656187-b300-4fb0-8bf4-3a50f872073c">1253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4257F70545C4F87AE484CE855C65E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465F1-B6E2-4D48-AF74-F70C2B727CE2}">
  <ds:schemaRefs>
    <ds:schemaRef ds:uri="http://schemas.microsoft.com/sharepoint/v3/contenttype/forms"/>
  </ds:schemaRefs>
</ds:datastoreItem>
</file>

<file path=customXml/itemProps2.xml><?xml version="1.0" encoding="utf-8"?>
<ds:datastoreItem xmlns:ds="http://schemas.openxmlformats.org/officeDocument/2006/customXml" ds:itemID="{9539C6E9-6D33-47B4-891D-2D3355A2A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FEFFF81-58CE-48CB-B62C-F9BE73838D19}">
  <ds:schemaRefs>
    <ds:schemaRef ds:uri="http://schemas.microsoft.com/office/2006/metadata/properties"/>
    <ds:schemaRef ds:uri="0e656187-b300-4fb0-8bf4-3a50f872073c"/>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820C9D47-A765-4A53-A596-A7D41BDDF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C48734-81D6-4DA9-91ED-15A34803331E}">
  <ds:schemaRefs>
    <ds:schemaRef ds:uri="http://schemas.microsoft.com/sharepoint/v3/contenttype/forms"/>
  </ds:schemaRefs>
</ds:datastoreItem>
</file>

<file path=customXml/itemProps6.xml><?xml version="1.0" encoding="utf-8"?>
<ds:datastoreItem xmlns:ds="http://schemas.openxmlformats.org/officeDocument/2006/customXml" ds:itemID="{463F3B24-3990-4E96-9F1E-E6056511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vlerësimin e veprimtarisë së Institutit të Statistikave për vitin 2020</vt:lpstr>
    </vt:vector>
  </TitlesOfParts>
  <Company/>
  <LinksUpToDate>false</LinksUpToDate>
  <CharactersWithSpaces>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Institutit të Statistikave për vitin 2020</dc:title>
  <dc:creator>user</dc:creator>
  <cp:lastModifiedBy>Fjora Cahani</cp:lastModifiedBy>
  <cp:revision>6</cp:revision>
  <cp:lastPrinted>2021-05-28T07:20:00Z</cp:lastPrinted>
  <dcterms:created xsi:type="dcterms:W3CDTF">2021-05-31T13:17:00Z</dcterms:created>
  <dcterms:modified xsi:type="dcterms:W3CDTF">2021-06-01T08:13:00Z</dcterms:modified>
</cp:coreProperties>
</file>