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2117D2" w14:textId="7777777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A3027">
        <w:rPr>
          <w:rFonts w:ascii="Garamond" w:hAnsi="Garamond" w:cs="Times New Roman"/>
          <w:b/>
          <w:bCs/>
          <w:color w:val="000000"/>
          <w:sz w:val="24"/>
          <w:szCs w:val="24"/>
        </w:rPr>
        <w:t>REZOLUTË</w:t>
      </w:r>
    </w:p>
    <w:p w14:paraId="332117D3" w14:textId="7777777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32117D4" w14:textId="7777777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A302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VLERËSIMIN E VEPRIMTARISË SË KONTROLLIT TË LARTË </w:t>
      </w:r>
    </w:p>
    <w:p w14:paraId="332117D5" w14:textId="7777777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A3027">
        <w:rPr>
          <w:rFonts w:ascii="Garamond" w:hAnsi="Garamond" w:cs="Times New Roman"/>
          <w:b/>
          <w:bCs/>
          <w:color w:val="000000"/>
          <w:sz w:val="24"/>
          <w:szCs w:val="24"/>
        </w:rPr>
        <w:t>TË SHTETIT PËR VITIN 2020</w:t>
      </w:r>
    </w:p>
    <w:p w14:paraId="332117D6" w14:textId="7777777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32117D9" w14:textId="7777777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A3027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Shqipërisë:</w:t>
      </w:r>
    </w:p>
    <w:p w14:paraId="332117DB" w14:textId="7777777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Duke vlerësuar rolin e Kontrollit të Lartë të Shtetit, si institucioni më i lartë shtetëror i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të jashtëm në Republikën e Shqipërisë;</w:t>
      </w:r>
    </w:p>
    <w:p w14:paraId="332117DC" w14:textId="7777777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>Duke vlerësuar rolin e institucionit për rritjen e transparencës dhe llogaridhënies në përdorimin e fondeve publike;</w:t>
      </w:r>
    </w:p>
    <w:p w14:paraId="332117DD" w14:textId="7777777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>Duke vlerësuar rëndësinë e funksionimit të këtij institucioni mbi bazë të garantimit të parimeve të pavarësisë, integritetit, objektivitetit, përgjegjshmërisë, interesit të publikut, profesionalizmit, bashkëpunimit dhe transparencës;</w:t>
      </w:r>
    </w:p>
    <w:p w14:paraId="332117DE" w14:textId="0C676973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Duke mbështetur dhe nxitur Kontrollin e Lartë të Shtetit për të punuar dhe kontribuar për një qeverisje të mirë nëpërmjet parandalimit dhe luftës pa kompromis kundër korrupsionit dhe abuzimeve në administrimin e pronës publike, rritjes së besimit të publikut dhe nxitjes së përdorimit me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ekonomicitet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efi</w:t>
      </w:r>
      <w:r w:rsidR="00FA3027">
        <w:rPr>
          <w:rFonts w:ascii="Garamond" w:hAnsi="Garamond" w:cs="Times New Roman"/>
          <w:color w:val="000000"/>
          <w:sz w:val="24"/>
          <w:szCs w:val="24"/>
        </w:rPr>
        <w:t>ci</w:t>
      </w:r>
      <w:r w:rsidRPr="00FA3027">
        <w:rPr>
          <w:rFonts w:ascii="Garamond" w:hAnsi="Garamond" w:cs="Times New Roman"/>
          <w:color w:val="000000"/>
          <w:sz w:val="24"/>
          <w:szCs w:val="24"/>
        </w:rPr>
        <w:t>encë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dhe efikasitet të fondeve publike, në përputhje me kuadrin ligjor në fuqi dhe praktikat më të mira të BE-së e standardeve ndërkombëtare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INTOSAI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332117E0" w14:textId="7777777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A302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Vlerëson veprimtarinë e </w:t>
      </w:r>
      <w:proofErr w:type="spellStart"/>
      <w:r w:rsidRPr="00FA3027">
        <w:rPr>
          <w:rFonts w:ascii="Garamond" w:hAnsi="Garamond" w:cs="Times New Roman"/>
          <w:b/>
          <w:bCs/>
          <w:color w:val="000000"/>
          <w:sz w:val="24"/>
          <w:szCs w:val="24"/>
        </w:rPr>
        <w:t>KLSH</w:t>
      </w:r>
      <w:proofErr w:type="spellEnd"/>
      <w:r w:rsidRPr="00FA3027">
        <w:rPr>
          <w:rFonts w:ascii="Garamond" w:hAnsi="Garamond" w:cs="Times New Roman"/>
          <w:b/>
          <w:bCs/>
          <w:color w:val="000000"/>
          <w:sz w:val="24"/>
          <w:szCs w:val="24"/>
        </w:rPr>
        <w:t>-së për vitin 2020 në drejtim të:</w:t>
      </w:r>
    </w:p>
    <w:p w14:paraId="332117E2" w14:textId="117A9552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Angazhimit të Kontrollit të Lartë të Shtetit për zhvillimin normal të veprimtarisë së institucionit, edhe pse në kushte të vështira të krijuara si pasojë e pandemisë </w:t>
      </w:r>
      <w:proofErr w:type="spellStart"/>
      <w:r w:rsidR="00FA3027" w:rsidRPr="00FA3027">
        <w:rPr>
          <w:rFonts w:ascii="Garamond" w:hAnsi="Garamond" w:cs="Times New Roman"/>
          <w:color w:val="000000"/>
          <w:sz w:val="24"/>
          <w:szCs w:val="24"/>
        </w:rPr>
        <w:t>COVID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-19, i cili është pasqyruar në përfundimin e 73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auditimeve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>, të ushtruara në 91 subjekte në nivel vendor dhe qendror.</w:t>
      </w:r>
    </w:p>
    <w:p w14:paraId="332117E3" w14:textId="31FC7918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Adresimit të një numri total prej 1430 rekomandimesh të dhëna për institucionet publike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audituara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>, nga të cilat: 29 janë propozime për përmirësime ligjore, 1107 masa organizative dhe 294 rekomandime për masa disiplinore dhe administrative.</w:t>
      </w:r>
    </w:p>
    <w:p w14:paraId="332117E5" w14:textId="3DBE526E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Vijimit të punës për rritjen e dobisë së rezultateve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, duke zbuluar parregullsi dhe shkelje financiare, me një dëm efektiv të përgjithshëm në shumën rreth 88 miliard lekë dhe ku shkeljet më të mëdha janë në fushën e menaxhimit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ardhurave dhe shpenzimeve të buxhetit, administrimin e pronës shtetërore dhe prokurimin publik.</w:t>
      </w:r>
    </w:p>
    <w:p w14:paraId="332117E6" w14:textId="496D0F1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Intensifikimin e veprimtarisë së zbulimit dhe ndëshkimit të korrupsionit, duke paraqitur pranë organit të prokurorisë 8 kallëzime ose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indicie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penale për 12 drejtues të nivelit të lartë, të mesëm dhe specialist të administratës publike.</w:t>
      </w:r>
    </w:p>
    <w:p w14:paraId="332117E7" w14:textId="77E8C9FB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Angazhimit maksimal në të qenit aktiv dhe produktiv në luftën kundër korrupsionit, duke përkrahur, mbështetur dhe duke u angazhuar në çdo iniciativë ndërinstitucionale brenda dhe jashtë vendit, si dhe në ndjekjen e 95 proceseve gjyqësore, nga ku rezulton se gjykatat e shkallës së parë në 21 vendime të dhëna kanë konfirmuar rekomandimet e gjetura nga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KLSH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-ja në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auditimet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e zhvilluara.</w:t>
      </w:r>
    </w:p>
    <w:p w14:paraId="332117E8" w14:textId="3899A03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Miratimit të disa manualeve dhe rregulloreve të rëndësishme, ku përmenden Manuali i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Financiar, Manuali i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të Përputhshmërisë, Manuali i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të Performancës, në frymën e standardeve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INTOSAI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-t “Korniza e standardeve profesionale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INTOSAI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”, Manualin e Ndjekjes së Zbatimit të Rekomandimeve, si dhe Rregulloren e Procedurave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32117E9" w14:textId="78A42589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Fuqizimit të rolit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KLSH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-së në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medien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e shkruar nëpërmjet publikimit të 925 artikujve, si dhe rritjes së besueshmërisë së publikut nëpërmjet trajtimit të 301 letrave dhe ankesave, nga të cilat pjesa kryesore u adresohet problematikave që lidhen me privatizimin dhe kthimin e pronës, administrimit financiar dhe fushës së prokurimit publik.</w:t>
      </w:r>
    </w:p>
    <w:p w14:paraId="332117EA" w14:textId="4C40E484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Modernizimit të aktivitetit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auditues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dhe trajnimin e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audituesve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KLSH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>-së, të cilët në fund të vitit 2020 rezultojnë se kanë siguruar një mesatare prej 28.5 ditësh trajnimi/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auditues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>, një nivel i lartë të këtij treguesi përgjatë gjithë zhvillimit të këtij institucioni ndër vite që nga krijimi i tij.</w:t>
      </w:r>
    </w:p>
    <w:p w14:paraId="332117EB" w14:textId="311F4918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lastRenderedPageBreak/>
        <w:t>- Intensifikimit të bashkëpunimit me organizma dhe institucione homologe, si: Gjykatën E</w:t>
      </w:r>
      <w:r w:rsidR="00FA3027">
        <w:rPr>
          <w:rFonts w:ascii="Garamond" w:hAnsi="Garamond" w:cs="Times New Roman"/>
          <w:color w:val="000000"/>
          <w:sz w:val="24"/>
          <w:szCs w:val="24"/>
        </w:rPr>
        <w:t>v</w:t>
      </w: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ropiane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Audituesve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(ECA), Zyrën e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Qeveritar të SHBA-së (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GAO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>), Zyrën e Bashkimit E</w:t>
      </w:r>
      <w:r w:rsidR="00013311">
        <w:rPr>
          <w:rFonts w:ascii="Garamond" w:hAnsi="Garamond" w:cs="Times New Roman"/>
          <w:color w:val="000000"/>
          <w:sz w:val="24"/>
          <w:szCs w:val="24"/>
        </w:rPr>
        <w:t>v</w:t>
      </w: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ropian në Shqipëri,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USAID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>-in etj.</w:t>
      </w:r>
    </w:p>
    <w:p w14:paraId="332117ED" w14:textId="7777777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A302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Kuvendi kërkon që </w:t>
      </w:r>
      <w:proofErr w:type="spellStart"/>
      <w:r w:rsidRPr="00FA3027">
        <w:rPr>
          <w:rFonts w:ascii="Garamond" w:hAnsi="Garamond" w:cs="Times New Roman"/>
          <w:b/>
          <w:bCs/>
          <w:color w:val="000000"/>
          <w:sz w:val="24"/>
          <w:szCs w:val="24"/>
        </w:rPr>
        <w:t>KLSH</w:t>
      </w:r>
      <w:proofErr w:type="spellEnd"/>
      <w:r w:rsidRPr="00FA3027">
        <w:rPr>
          <w:rFonts w:ascii="Garamond" w:hAnsi="Garamond" w:cs="Times New Roman"/>
          <w:b/>
          <w:bCs/>
          <w:color w:val="000000"/>
          <w:sz w:val="24"/>
          <w:szCs w:val="24"/>
        </w:rPr>
        <w:t>-ja për vitin 2021 të vazhdojë punën në këto drejtime:</w:t>
      </w:r>
    </w:p>
    <w:p w14:paraId="332117EF" w14:textId="1860D935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Të rrisë numrin e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auditimeve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financiare, të përmirësojë cilësinë e tyre me opinione profesionale dhe të kualifikuara kontrolli, në plotësim të kërkesave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progresraportit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të Komisionit E</w:t>
      </w:r>
      <w:r w:rsidR="003A4BC2">
        <w:rPr>
          <w:rFonts w:ascii="Garamond" w:hAnsi="Garamond" w:cs="Times New Roman"/>
          <w:color w:val="000000"/>
          <w:sz w:val="24"/>
          <w:szCs w:val="24"/>
        </w:rPr>
        <w:t>v</w:t>
      </w:r>
      <w:r w:rsidRPr="00FA3027">
        <w:rPr>
          <w:rFonts w:ascii="Garamond" w:hAnsi="Garamond" w:cs="Times New Roman"/>
          <w:color w:val="000000"/>
          <w:sz w:val="24"/>
          <w:szCs w:val="24"/>
        </w:rPr>
        <w:t>ropian.</w:t>
      </w:r>
    </w:p>
    <w:p w14:paraId="332117F0" w14:textId="6E447564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Të krijojë një qasje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auditimeve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të performancës drejt fushave me ndjeshmëri publike duke synuar që rezultatet e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3E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>-ve të kenë ndikim direkt në përmirësimin e shërbimeve ndaj qytetarëve dhe menaxhimin e shëndoshë të financave publike.</w:t>
      </w:r>
    </w:p>
    <w:p w14:paraId="332117F1" w14:textId="53587896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Të evidentojë fushat e pambuluara me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nga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KLSH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-ja në vite, si dhe të planifikojë veprimtarinë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audituese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të tyre për një qasje të pakufizuar dhe të pavarur në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auditimin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e institucioneve, organizatave që janë përdorues të fondeve publike.</w:t>
      </w:r>
    </w:p>
    <w:p w14:paraId="332117F2" w14:textId="0416E4B1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Të aplikojë praktikat më të mira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të teknologjisë së informacionit, në përputhje të plotë me standardet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INTOSAI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, të përditësojë informacionin e subjekteve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audituara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dhe projekteve të rëndësishme të qeverisjes elektronike, duke mbajtur në konsideratë raportin kosto/përfitim të këtyre projekteve dhe sigurinë e këtyre sistemeve.</w:t>
      </w:r>
    </w:p>
    <w:p w14:paraId="332117F3" w14:textId="7D5017BD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Të përmirësojë cilësinë e raporteve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, si dhe të forcojë kapacitetet profesionale nëpërmjet trajnimeve dhe bashkëpunimit me institucione ndërkombëtare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32117F4" w14:textId="18F309D6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Të angazhohet për hartimin e një memorandumi mirëkuptimi me Kuvendin, me qëllim referimin e gjetjeve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auditimit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në funksion të kontrollit parlamentar dhe rritjes së llogaridhënies publike, në zbatim të rekomandimit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progresraportit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të Komisionit E</w:t>
      </w:r>
      <w:r w:rsidR="00D13D98">
        <w:rPr>
          <w:rFonts w:ascii="Garamond" w:hAnsi="Garamond" w:cs="Times New Roman"/>
          <w:color w:val="000000"/>
          <w:sz w:val="24"/>
          <w:szCs w:val="24"/>
        </w:rPr>
        <w:t>v</w:t>
      </w:r>
      <w:r w:rsidRPr="00FA3027">
        <w:rPr>
          <w:rFonts w:ascii="Garamond" w:hAnsi="Garamond" w:cs="Times New Roman"/>
          <w:color w:val="000000"/>
          <w:sz w:val="24"/>
          <w:szCs w:val="24"/>
        </w:rPr>
        <w:t>ropian, kapitulli 32 “Kontrolli financiar”.</w:t>
      </w:r>
    </w:p>
    <w:p w14:paraId="332117F6" w14:textId="392E8354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- Të rrisë transparencën duke mundësuar zhvillimin e një komunikimi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interaktiv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 xml:space="preserve"> me qytetarin nëpërmjet faqes zyrtare të internetit, ku të publikohen vendimet dhe raportet e plota të </w:t>
      </w:r>
      <w:proofErr w:type="spellStart"/>
      <w:r w:rsidRPr="00FA3027">
        <w:rPr>
          <w:rFonts w:ascii="Garamond" w:hAnsi="Garamond" w:cs="Times New Roman"/>
          <w:color w:val="000000"/>
          <w:sz w:val="24"/>
          <w:szCs w:val="24"/>
        </w:rPr>
        <w:t>auditimeve</w:t>
      </w:r>
      <w:proofErr w:type="spellEnd"/>
      <w:r w:rsidRPr="00FA3027">
        <w:rPr>
          <w:rFonts w:ascii="Garamond" w:hAnsi="Garamond" w:cs="Times New Roman"/>
          <w:color w:val="000000"/>
          <w:sz w:val="24"/>
          <w:szCs w:val="24"/>
        </w:rPr>
        <w:t>, sipas afateve të përcaktuara në ligj dhe të rekomanduara nga KE-ja.</w:t>
      </w:r>
    </w:p>
    <w:p w14:paraId="332117F7" w14:textId="7777777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F45ECFF" w14:textId="7777777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>KRYETAR</w:t>
      </w:r>
    </w:p>
    <w:p w14:paraId="28A1BC98" w14:textId="77777777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FA3027">
        <w:rPr>
          <w:rFonts w:ascii="Garamond" w:hAnsi="Garamond" w:cs="Times New Roman"/>
          <w:b/>
          <w:bCs/>
          <w:color w:val="000000"/>
          <w:sz w:val="24"/>
          <w:szCs w:val="24"/>
        </w:rPr>
        <w:t>Gramoz</w:t>
      </w:r>
      <w:proofErr w:type="spellEnd"/>
      <w:r w:rsidRPr="00FA302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A3027">
        <w:rPr>
          <w:rFonts w:ascii="Garamond" w:hAnsi="Garamond" w:cs="Times New Roman"/>
          <w:b/>
          <w:bCs/>
          <w:color w:val="000000"/>
          <w:sz w:val="24"/>
          <w:szCs w:val="24"/>
        </w:rPr>
        <w:t>Ruçi</w:t>
      </w:r>
      <w:proofErr w:type="spellEnd"/>
    </w:p>
    <w:p w14:paraId="332117F8" w14:textId="5FCCD168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32117F9" w14:textId="3FCE843D" w:rsidR="0004088E" w:rsidRPr="00FA3027" w:rsidRDefault="0004088E" w:rsidP="000408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A3027">
        <w:rPr>
          <w:rFonts w:ascii="Garamond" w:hAnsi="Garamond" w:cs="Times New Roman"/>
          <w:color w:val="000000"/>
          <w:sz w:val="24"/>
          <w:szCs w:val="24"/>
        </w:rPr>
        <w:t>Miratuar në datën 24.6.2021</w:t>
      </w:r>
      <w:r w:rsidR="0005269E">
        <w:rPr>
          <w:rFonts w:ascii="Garamond" w:hAnsi="Garamond" w:cs="Times New Roman"/>
          <w:color w:val="000000"/>
          <w:sz w:val="24"/>
          <w:szCs w:val="24"/>
        </w:rPr>
        <w:t>.</w:t>
      </w:r>
      <w:bookmarkStart w:id="0" w:name="_GoBack"/>
      <w:bookmarkEnd w:id="0"/>
    </w:p>
    <w:p w14:paraId="332117FA" w14:textId="77777777" w:rsidR="0004088E" w:rsidRPr="00FA3027" w:rsidRDefault="0004088E" w:rsidP="0004088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2117FB" w14:textId="24BEFA13" w:rsidR="00E77FBD" w:rsidRPr="00FA3027" w:rsidRDefault="00E77FBD" w:rsidP="0004088E"/>
    <w:sectPr w:rsidR="00E77FBD" w:rsidRPr="00FA3027" w:rsidSect="00B538DD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2FF30" w14:textId="77777777" w:rsidR="00FA3027" w:rsidRDefault="00FA3027" w:rsidP="0085231C">
      <w:pPr>
        <w:spacing w:after="0" w:line="240" w:lineRule="auto"/>
      </w:pPr>
      <w:r>
        <w:separator/>
      </w:r>
    </w:p>
  </w:endnote>
  <w:endnote w:type="continuationSeparator" w:id="0">
    <w:p w14:paraId="50B22A02" w14:textId="77777777" w:rsidR="00FA3027" w:rsidRDefault="00FA3027" w:rsidP="0085231C">
      <w:pPr>
        <w:spacing w:after="0" w:line="240" w:lineRule="auto"/>
      </w:pPr>
      <w:r>
        <w:continuationSeparator/>
      </w:r>
    </w:p>
  </w:endnote>
  <w:endnote w:type="continuationNotice" w:id="1">
    <w:p w14:paraId="1F4C9F03" w14:textId="77777777" w:rsidR="00FA3027" w:rsidRDefault="00FA30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26341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3211805" w14:textId="77777777" w:rsidR="00FA3027" w:rsidRPr="00B538DD" w:rsidRDefault="00FA3027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538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38D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538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269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538D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3211806" w14:textId="77777777" w:rsidR="00FA3027" w:rsidRDefault="00FA30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6A885E" w14:textId="77777777" w:rsidR="00FA3027" w:rsidRDefault="00FA3027" w:rsidP="0085231C">
      <w:pPr>
        <w:spacing w:after="0" w:line="240" w:lineRule="auto"/>
      </w:pPr>
      <w:r>
        <w:separator/>
      </w:r>
    </w:p>
  </w:footnote>
  <w:footnote w:type="continuationSeparator" w:id="0">
    <w:p w14:paraId="118E0194" w14:textId="77777777" w:rsidR="00FA3027" w:rsidRDefault="00FA3027" w:rsidP="0085231C">
      <w:pPr>
        <w:spacing w:after="0" w:line="240" w:lineRule="auto"/>
      </w:pPr>
      <w:r>
        <w:continuationSeparator/>
      </w:r>
    </w:p>
  </w:footnote>
  <w:footnote w:type="continuationNotice" w:id="1">
    <w:p w14:paraId="0312FA4F" w14:textId="77777777" w:rsidR="00FA3027" w:rsidRDefault="00FA30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54CB8"/>
    <w:multiLevelType w:val="hybridMultilevel"/>
    <w:tmpl w:val="5E10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CB3659"/>
    <w:multiLevelType w:val="hybridMultilevel"/>
    <w:tmpl w:val="64EC51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90F2C"/>
    <w:multiLevelType w:val="hybridMultilevel"/>
    <w:tmpl w:val="7DC6990C"/>
    <w:lvl w:ilvl="0" w:tplc="E15871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7F216C"/>
    <w:multiLevelType w:val="hybridMultilevel"/>
    <w:tmpl w:val="5EE02496"/>
    <w:lvl w:ilvl="0" w:tplc="1DC45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185AE0"/>
    <w:multiLevelType w:val="hybridMultilevel"/>
    <w:tmpl w:val="0E9CB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EE034C"/>
    <w:multiLevelType w:val="hybridMultilevel"/>
    <w:tmpl w:val="A1363F76"/>
    <w:lvl w:ilvl="0" w:tplc="0E4AAE6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90E0E"/>
    <w:multiLevelType w:val="hybridMultilevel"/>
    <w:tmpl w:val="83DE59C4"/>
    <w:lvl w:ilvl="0" w:tplc="443C03E6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833784"/>
    <w:multiLevelType w:val="hybridMultilevel"/>
    <w:tmpl w:val="F4B2FCD2"/>
    <w:lvl w:ilvl="0" w:tplc="1DC45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3D4"/>
    <w:rsid w:val="00002457"/>
    <w:rsid w:val="00013311"/>
    <w:rsid w:val="0004088E"/>
    <w:rsid w:val="0005269E"/>
    <w:rsid w:val="000A39BE"/>
    <w:rsid w:val="000E37EF"/>
    <w:rsid w:val="00103AC3"/>
    <w:rsid w:val="0019175B"/>
    <w:rsid w:val="001A04FA"/>
    <w:rsid w:val="001B1544"/>
    <w:rsid w:val="00250322"/>
    <w:rsid w:val="002528D9"/>
    <w:rsid w:val="0026330E"/>
    <w:rsid w:val="00272329"/>
    <w:rsid w:val="00292CE3"/>
    <w:rsid w:val="002A7544"/>
    <w:rsid w:val="002B783F"/>
    <w:rsid w:val="002D7BFE"/>
    <w:rsid w:val="002F5FF9"/>
    <w:rsid w:val="003631AE"/>
    <w:rsid w:val="00366623"/>
    <w:rsid w:val="00384DA1"/>
    <w:rsid w:val="00386F7D"/>
    <w:rsid w:val="00391BBD"/>
    <w:rsid w:val="003A4BC2"/>
    <w:rsid w:val="003D54DE"/>
    <w:rsid w:val="00434096"/>
    <w:rsid w:val="004343F5"/>
    <w:rsid w:val="00454263"/>
    <w:rsid w:val="00467AD3"/>
    <w:rsid w:val="004A4277"/>
    <w:rsid w:val="004F02E5"/>
    <w:rsid w:val="00510C1B"/>
    <w:rsid w:val="00534D1A"/>
    <w:rsid w:val="00541416"/>
    <w:rsid w:val="00585FF0"/>
    <w:rsid w:val="005A747D"/>
    <w:rsid w:val="00621AF3"/>
    <w:rsid w:val="006351B6"/>
    <w:rsid w:val="00636EA8"/>
    <w:rsid w:val="00643078"/>
    <w:rsid w:val="006579F8"/>
    <w:rsid w:val="00693960"/>
    <w:rsid w:val="006B4231"/>
    <w:rsid w:val="006B6613"/>
    <w:rsid w:val="006C3956"/>
    <w:rsid w:val="006E0AAF"/>
    <w:rsid w:val="006F5E27"/>
    <w:rsid w:val="007140FF"/>
    <w:rsid w:val="00726F90"/>
    <w:rsid w:val="00737E54"/>
    <w:rsid w:val="00750B2E"/>
    <w:rsid w:val="00793178"/>
    <w:rsid w:val="00795CA5"/>
    <w:rsid w:val="007B04BE"/>
    <w:rsid w:val="007B2AD9"/>
    <w:rsid w:val="007D75CA"/>
    <w:rsid w:val="00836C44"/>
    <w:rsid w:val="0085231C"/>
    <w:rsid w:val="00862D07"/>
    <w:rsid w:val="00865A21"/>
    <w:rsid w:val="0087204A"/>
    <w:rsid w:val="008813A0"/>
    <w:rsid w:val="00885B75"/>
    <w:rsid w:val="008A6BC4"/>
    <w:rsid w:val="008D3FEC"/>
    <w:rsid w:val="008F2021"/>
    <w:rsid w:val="00913E60"/>
    <w:rsid w:val="00933B43"/>
    <w:rsid w:val="00960DB0"/>
    <w:rsid w:val="009901F6"/>
    <w:rsid w:val="009A2FF7"/>
    <w:rsid w:val="009A7156"/>
    <w:rsid w:val="009C5DC0"/>
    <w:rsid w:val="009D0C37"/>
    <w:rsid w:val="009D3621"/>
    <w:rsid w:val="00A17141"/>
    <w:rsid w:val="00A32981"/>
    <w:rsid w:val="00A71988"/>
    <w:rsid w:val="00A9560E"/>
    <w:rsid w:val="00AD2AF9"/>
    <w:rsid w:val="00AD577D"/>
    <w:rsid w:val="00AD7B66"/>
    <w:rsid w:val="00B3309F"/>
    <w:rsid w:val="00B40FE5"/>
    <w:rsid w:val="00B41E21"/>
    <w:rsid w:val="00B538DD"/>
    <w:rsid w:val="00B6704E"/>
    <w:rsid w:val="00B85759"/>
    <w:rsid w:val="00BD4807"/>
    <w:rsid w:val="00C060E7"/>
    <w:rsid w:val="00C41D5C"/>
    <w:rsid w:val="00C75116"/>
    <w:rsid w:val="00CE782B"/>
    <w:rsid w:val="00D03F0F"/>
    <w:rsid w:val="00D13D98"/>
    <w:rsid w:val="00D17099"/>
    <w:rsid w:val="00D47995"/>
    <w:rsid w:val="00D60857"/>
    <w:rsid w:val="00D93DBF"/>
    <w:rsid w:val="00DB0541"/>
    <w:rsid w:val="00DD7EC3"/>
    <w:rsid w:val="00DF01B8"/>
    <w:rsid w:val="00E60D10"/>
    <w:rsid w:val="00E634F8"/>
    <w:rsid w:val="00E643D4"/>
    <w:rsid w:val="00E71CE3"/>
    <w:rsid w:val="00E77FBD"/>
    <w:rsid w:val="00E8002A"/>
    <w:rsid w:val="00E815CE"/>
    <w:rsid w:val="00EA25BF"/>
    <w:rsid w:val="00EA2D3A"/>
    <w:rsid w:val="00EB3045"/>
    <w:rsid w:val="00EC3698"/>
    <w:rsid w:val="00EC4985"/>
    <w:rsid w:val="00F1202C"/>
    <w:rsid w:val="00F25C75"/>
    <w:rsid w:val="00F418A4"/>
    <w:rsid w:val="00F47361"/>
    <w:rsid w:val="00F62455"/>
    <w:rsid w:val="00FA3027"/>
    <w:rsid w:val="00FB4C4A"/>
    <w:rsid w:val="00FF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117C1"/>
  <w15:docId w15:val="{439E6C46-0806-4BE8-B264-5034A7D6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43D4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E643D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64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3D4"/>
    <w:rPr>
      <w:lang w:val="sq-AL"/>
    </w:rPr>
  </w:style>
  <w:style w:type="character" w:customStyle="1" w:styleId="ListParagraphChar">
    <w:name w:val="List Paragraph Char"/>
    <w:link w:val="ListParagraph"/>
    <w:locked/>
    <w:rsid w:val="008813A0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8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8D9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538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8DD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9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72EB88078A4E6ABA87ECEF39AC8B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1526-3</Nr_x002e__x0020_akti>
    <Data_x0020_e_x0020_Krijimit xmlns="0e656187-b300-4fb0-8bf4-3a50f872073c">2021-07-05T13:23:16Z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2021-07-04T22:00:00Z</Date_x0020_protokolli>
    <Titulli xmlns="0e656187-b300-4fb0-8bf4-3a50f872073c">Për vlerësimin e veprimtarisë së Kontrollit të Lartë të Shtetit për vitin 2020</Titulli>
    <Modifikuesi xmlns="0e656187-b300-4fb0-8bf4-3a50f872073c">nevila.samarxhi</Modifikuesi>
    <Nr_x002e__x0020_prot_x0020_QBZ xmlns="0e656187-b300-4fb0-8bf4-3a50f872073c">990/3</Nr_x002e__x0020_prot_x0020_QBZ>
    <Data_x0020_e_x0020_Modifikimit xmlns="0e656187-b300-4fb0-8bf4-3a50f872073c">2021-07-05T13:28:41Z</Data_x0020_e_x0020_Modifikimit>
    <Dekretuar xmlns="0e656187-b300-4fb0-8bf4-3a50f872073c">false</Dekretuar>
    <Data xmlns="0e656187-b300-4fb0-8bf4-3a50f872073c">2021-06-23T22:00:00Z</Data>
    <Nr_x002e__x0020_protokolli_x0020_i_x0020_aktit xmlns="0e656187-b300-4fb0-8bf4-3a50f872073c">1526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72EB88078A4E6ABA87ECEF39AC8B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E87DF-5480-4742-83A9-39DBFEB550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49D531-5CFC-49CA-9E7C-71735E2CC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97FE485-3A02-4BAA-BDE5-54938253ED85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684FEC4-2F06-42AD-AD00-E64246BD8E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6FF962-BF68-4620-8D0A-CEE8A4174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C36E42-9309-4C8B-82C7-AEB780EA4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Kontrollit të Lartë të Shtetit për vitin 2020</vt:lpstr>
    </vt:vector>
  </TitlesOfParts>
  <Company>Microsoft</Company>
  <LinksUpToDate>false</LinksUpToDate>
  <CharactersWithSpaces>5757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Kontrollit të Lartë të Shtetit për vitin 2020</dc:title>
  <dc:creator>a_kondakciu</dc:creator>
  <cp:lastModifiedBy>Jorina Kryeziu</cp:lastModifiedBy>
  <cp:revision>8</cp:revision>
  <cp:lastPrinted>2021-07-01T11:39:00Z</cp:lastPrinted>
  <dcterms:created xsi:type="dcterms:W3CDTF">2021-07-05T13:28:00Z</dcterms:created>
  <dcterms:modified xsi:type="dcterms:W3CDTF">2021-07-06T08:06:00Z</dcterms:modified>
</cp:coreProperties>
</file>