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81760E" w14:textId="77777777" w:rsidR="00E132E7" w:rsidRPr="00151F0D" w:rsidRDefault="00E132E7" w:rsidP="00E132E7">
      <w:pPr>
        <w:keepNext/>
        <w:autoSpaceDE w:val="0"/>
        <w:autoSpaceDN w:val="0"/>
        <w:adjustRightInd w:val="0"/>
        <w:spacing w:after="0" w:line="240" w:lineRule="auto"/>
        <w:ind w:firstLine="284"/>
        <w:jc w:val="center"/>
        <w:rPr>
          <w:rFonts w:ascii="Garamond" w:hAnsi="Garamond" w:cs="Times New Roman"/>
          <w:b/>
          <w:bCs/>
          <w:caps/>
          <w:color w:val="000000"/>
          <w:sz w:val="24"/>
          <w:szCs w:val="24"/>
          <w:lang w:val="sq-AL"/>
        </w:rPr>
      </w:pPr>
      <w:r w:rsidRPr="00151F0D">
        <w:rPr>
          <w:rFonts w:ascii="Garamond" w:hAnsi="Garamond" w:cs="Times New Roman"/>
          <w:b/>
          <w:bCs/>
          <w:caps/>
          <w:color w:val="000000"/>
          <w:sz w:val="24"/>
          <w:szCs w:val="24"/>
          <w:lang w:val="sq-AL"/>
        </w:rPr>
        <w:t xml:space="preserve">REZOLUTË </w:t>
      </w:r>
    </w:p>
    <w:p w14:paraId="7D81760F"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D817610" w14:textId="77777777" w:rsidR="00E132E7" w:rsidRPr="00151F0D" w:rsidRDefault="00E132E7" w:rsidP="00E132E7">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151F0D">
        <w:rPr>
          <w:rFonts w:ascii="Garamond" w:hAnsi="Garamond" w:cs="Times New Roman"/>
          <w:b/>
          <w:bCs/>
          <w:color w:val="000000"/>
          <w:sz w:val="24"/>
          <w:szCs w:val="24"/>
          <w:lang w:val="sq-AL"/>
        </w:rPr>
        <w:t>PËR VLERËSIMIN E VEPRIMTARISË SË INSPEKTORATIT TË LARTË TË DEKLARIMIT DHE KONTROLLIT TË PASURIVE DHE KONFLIKTIT TË INTERESAVE PËR VITIN 2020</w:t>
      </w:r>
    </w:p>
    <w:p w14:paraId="7D817611"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p>
    <w:p w14:paraId="7D817614"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b/>
          <w:bCs/>
          <w:sz w:val="24"/>
          <w:szCs w:val="24"/>
          <w:lang w:val="sq-AL"/>
        </w:rPr>
      </w:pPr>
      <w:r w:rsidRPr="00151F0D">
        <w:rPr>
          <w:rFonts w:ascii="Garamond" w:hAnsi="Garamond" w:cs="Times New Roman"/>
          <w:b/>
          <w:bCs/>
          <w:sz w:val="24"/>
          <w:szCs w:val="24"/>
          <w:lang w:val="sq-AL"/>
        </w:rPr>
        <w:t>Kuvendi i Shqipërisë,</w:t>
      </w:r>
    </w:p>
    <w:p w14:paraId="7D817616" w14:textId="1C57A396"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Duke besuar në objektivat dhe përpjekjet e vendit tonë për intensifikimin e luftës kundër korrupsionit, si kusht dhe detyrim thelbësor</w:t>
      </w:r>
      <w:r w:rsidR="000C6C0E">
        <w:rPr>
          <w:rFonts w:ascii="Garamond" w:hAnsi="Garamond" w:cs="Times New Roman"/>
          <w:sz w:val="24"/>
          <w:szCs w:val="24"/>
          <w:lang w:val="sq-AL"/>
        </w:rPr>
        <w:t>,</w:t>
      </w:r>
      <w:bookmarkStart w:id="0" w:name="_GoBack"/>
      <w:bookmarkEnd w:id="0"/>
      <w:r w:rsidRPr="00151F0D">
        <w:rPr>
          <w:rFonts w:ascii="Garamond" w:hAnsi="Garamond" w:cs="Times New Roman"/>
          <w:sz w:val="24"/>
          <w:szCs w:val="24"/>
          <w:lang w:val="sq-AL"/>
        </w:rPr>
        <w:t xml:space="preserve"> në kuadër të procesit të integrimit dhe anëtarësimit në Bashkimin E</w:t>
      </w:r>
      <w:r w:rsidR="00151F0D">
        <w:rPr>
          <w:rFonts w:ascii="Garamond" w:hAnsi="Garamond" w:cs="Times New Roman"/>
          <w:sz w:val="24"/>
          <w:szCs w:val="24"/>
          <w:lang w:val="sq-AL"/>
        </w:rPr>
        <w:t>v</w:t>
      </w:r>
      <w:r w:rsidRPr="00151F0D">
        <w:rPr>
          <w:rFonts w:ascii="Garamond" w:hAnsi="Garamond" w:cs="Times New Roman"/>
          <w:sz w:val="24"/>
          <w:szCs w:val="24"/>
          <w:lang w:val="sq-AL"/>
        </w:rPr>
        <w:t xml:space="preserve">ropian dhe </w:t>
      </w:r>
      <w:proofErr w:type="spellStart"/>
      <w:r w:rsidRPr="00151F0D">
        <w:rPr>
          <w:rFonts w:ascii="Garamond" w:hAnsi="Garamond" w:cs="Times New Roman"/>
          <w:sz w:val="24"/>
          <w:szCs w:val="24"/>
          <w:lang w:val="sq-AL"/>
        </w:rPr>
        <w:t>përballjen</w:t>
      </w:r>
      <w:proofErr w:type="spellEnd"/>
      <w:r w:rsidRPr="00151F0D">
        <w:rPr>
          <w:rFonts w:ascii="Garamond" w:hAnsi="Garamond" w:cs="Times New Roman"/>
          <w:sz w:val="24"/>
          <w:szCs w:val="24"/>
          <w:lang w:val="sq-AL"/>
        </w:rPr>
        <w:t xml:space="preserve"> me sfidat e tij përmes një qasje të trefishtë </w:t>
      </w:r>
      <w:proofErr w:type="spellStart"/>
      <w:r w:rsidRPr="00151F0D">
        <w:rPr>
          <w:rFonts w:ascii="Garamond" w:hAnsi="Garamond" w:cs="Times New Roman"/>
          <w:sz w:val="24"/>
          <w:szCs w:val="24"/>
          <w:lang w:val="sq-AL"/>
        </w:rPr>
        <w:t>ndërgjegjësuese</w:t>
      </w:r>
      <w:proofErr w:type="spellEnd"/>
      <w:r w:rsidRPr="00151F0D">
        <w:rPr>
          <w:rFonts w:ascii="Garamond" w:hAnsi="Garamond" w:cs="Times New Roman"/>
          <w:sz w:val="24"/>
          <w:szCs w:val="24"/>
          <w:lang w:val="sq-AL"/>
        </w:rPr>
        <w:t>, parandaluese dhe ndëshkuese;</w:t>
      </w:r>
    </w:p>
    <w:p w14:paraId="7D817617"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Duke theksuar rëndësinë e koordinimit dhe forcimit të bashkëpunimit ndërmjet institucioneve përgjegjëse </w:t>
      </w:r>
      <w:proofErr w:type="spellStart"/>
      <w:r w:rsidRPr="00151F0D">
        <w:rPr>
          <w:rFonts w:ascii="Garamond" w:hAnsi="Garamond" w:cs="Times New Roman"/>
          <w:sz w:val="24"/>
          <w:szCs w:val="24"/>
          <w:lang w:val="sq-AL"/>
        </w:rPr>
        <w:t>ligjzbatuese</w:t>
      </w:r>
      <w:proofErr w:type="spellEnd"/>
      <w:r w:rsidRPr="00151F0D">
        <w:rPr>
          <w:rFonts w:ascii="Garamond" w:hAnsi="Garamond" w:cs="Times New Roman"/>
          <w:sz w:val="24"/>
          <w:szCs w:val="24"/>
          <w:lang w:val="sq-AL"/>
        </w:rPr>
        <w:t xml:space="preserve"> në vend dhe institucioneve të pavarura, për rritjen e efikasitetit të hetimeve penale apo administrative, si dhe ndëshkimin e praktikave korruptive, me qëllim arritjen e rezultateve konkrete dhe të prekshme në parandalimin dhe luftën ndaj korrupsionit;</w:t>
      </w:r>
    </w:p>
    <w:p w14:paraId="7D817618" w14:textId="5FE551B5"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Duke vlerësuar gjetjet në raportin për Shqipërinë për vitin 2020 të Komisionit E</w:t>
      </w:r>
      <w:r w:rsidR="00151F0D">
        <w:rPr>
          <w:rFonts w:ascii="Garamond" w:hAnsi="Garamond" w:cs="Times New Roman"/>
          <w:sz w:val="24"/>
          <w:szCs w:val="24"/>
          <w:lang w:val="sq-AL"/>
        </w:rPr>
        <w:t>v</w:t>
      </w:r>
      <w:r w:rsidRPr="00151F0D">
        <w:rPr>
          <w:rFonts w:ascii="Garamond" w:hAnsi="Garamond" w:cs="Times New Roman"/>
          <w:sz w:val="24"/>
          <w:szCs w:val="24"/>
          <w:lang w:val="sq-AL"/>
        </w:rPr>
        <w:t xml:space="preserve">ropian në lidhje me progresin e shënuar nga Inspektorati, si dhe mbështetjen e vazhdueshme nga partnerët ndërkombëtarë për përmbushjen e objektivave </w:t>
      </w:r>
      <w:proofErr w:type="spellStart"/>
      <w:r w:rsidRPr="00151F0D">
        <w:rPr>
          <w:rFonts w:ascii="Garamond" w:hAnsi="Garamond" w:cs="Times New Roman"/>
          <w:sz w:val="24"/>
          <w:szCs w:val="24"/>
          <w:lang w:val="sq-AL"/>
        </w:rPr>
        <w:t>prioritarë</w:t>
      </w:r>
      <w:proofErr w:type="spellEnd"/>
      <w:r w:rsidRPr="00151F0D">
        <w:rPr>
          <w:rFonts w:ascii="Garamond" w:hAnsi="Garamond" w:cs="Times New Roman"/>
          <w:sz w:val="24"/>
          <w:szCs w:val="24"/>
          <w:lang w:val="sq-AL"/>
        </w:rPr>
        <w:t xml:space="preserve"> të institucionit;</w:t>
      </w:r>
    </w:p>
    <w:p w14:paraId="7D817619"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Duke inkurajuar e mbështetur Inspektoratin me forcimin e kapaciteteve administrative, teknike, financiare dhe të instrumenteve ligjore me qëllim përmbushjen e misionit institucional për zbulimin e pasurimit </w:t>
      </w:r>
      <w:proofErr w:type="spellStart"/>
      <w:r w:rsidRPr="00151F0D">
        <w:rPr>
          <w:rFonts w:ascii="Garamond" w:hAnsi="Garamond" w:cs="Times New Roman"/>
          <w:sz w:val="24"/>
          <w:szCs w:val="24"/>
          <w:lang w:val="sq-AL"/>
        </w:rPr>
        <w:t>korruptiv</w:t>
      </w:r>
      <w:proofErr w:type="spellEnd"/>
      <w:r w:rsidRPr="00151F0D">
        <w:rPr>
          <w:rFonts w:ascii="Garamond" w:hAnsi="Garamond" w:cs="Times New Roman"/>
          <w:sz w:val="24"/>
          <w:szCs w:val="24"/>
          <w:lang w:val="sq-AL"/>
        </w:rPr>
        <w:t xml:space="preserve"> dhe praktikave të ngjashme me të, në parandalimin e konfliktit të interesave për të gjitha kategoritë e zyrtarëve, subjekteve të ligjit dhe personave të lidhur, si dhe inkurajimin për denoncimin e tyre,</w:t>
      </w:r>
    </w:p>
    <w:p w14:paraId="7D81761B"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b/>
          <w:bCs/>
          <w:sz w:val="24"/>
          <w:szCs w:val="24"/>
          <w:lang w:val="sq-AL"/>
        </w:rPr>
      </w:pPr>
      <w:r w:rsidRPr="00151F0D">
        <w:rPr>
          <w:rFonts w:ascii="Garamond" w:hAnsi="Garamond" w:cs="Times New Roman"/>
          <w:b/>
          <w:bCs/>
          <w:sz w:val="24"/>
          <w:szCs w:val="24"/>
          <w:lang w:val="sq-AL"/>
        </w:rPr>
        <w:t>Vlerëson veprimtarinë e Inspektoratit të Lartë të Deklarimit dhe Kontrollit të Pasurive dhe Konfliktit të Interesave për vitin 2020 në drejtim të:</w:t>
      </w:r>
    </w:p>
    <w:p w14:paraId="7D81761D" w14:textId="55E2FDEB"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Progresit të shënuar në funksionimin tërësor institucional dhe në veçanti në përmbushjen e të gjitha rekomandimeve të lëna në rezolutën e Kuvendit të datës 28.5.2020 “Për vlerësimin e punës së Inspektoratit të Lartë të Deklarimit dhe Kontrollit të Pasurive dhe Konfliktit të Interesave për vitin 2019”.</w:t>
      </w:r>
    </w:p>
    <w:p w14:paraId="7D81761E" w14:textId="2124EE72"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Zbulimit të rasteve të fshehjeve të pasurisë, si dhe shkeljeve të ndryshme të ligjit për deklarimin e interesave private, duke administruar një numër total prej 3769 deklaratash të interesave private, duke kaluar në kontroll të plotë për verifikimin e vërtetësisë dhe të saktësisë së të dhënave, që përmbahen në deklaratën e pasurisë dhe të interesave private të 762</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 xml:space="preserve">subjekteve deklaruese, duke ndëshkuar me masën administrative “gjobë” për rastet e refuzimeve për deklarim, rastet e </w:t>
      </w:r>
      <w:proofErr w:type="spellStart"/>
      <w:r w:rsidRPr="00151F0D">
        <w:rPr>
          <w:rFonts w:ascii="Garamond" w:hAnsi="Garamond" w:cs="Times New Roman"/>
          <w:sz w:val="24"/>
          <w:szCs w:val="24"/>
          <w:lang w:val="sq-AL"/>
        </w:rPr>
        <w:t>mosdeklarimeve</w:t>
      </w:r>
      <w:proofErr w:type="spellEnd"/>
      <w:r w:rsidRPr="00151F0D">
        <w:rPr>
          <w:rFonts w:ascii="Garamond" w:hAnsi="Garamond" w:cs="Times New Roman"/>
          <w:sz w:val="24"/>
          <w:szCs w:val="24"/>
          <w:lang w:val="sq-AL"/>
        </w:rPr>
        <w:t xml:space="preserve"> dhe rastet e konfliktit të interesit 33 zyrtarë, si dhe duke paraqitur pranë prokurorisë, Drejtorisë së Përgjithshme të Parandalimit të Pastrimit të Parave, Policisë së Shtetit dhe strukturave të hetimit tatimor 72 raste referimesh penale. </w:t>
      </w:r>
    </w:p>
    <w:p w14:paraId="7D81761F" w14:textId="6817F880"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Mbështetjes së procesit reformues të sistemit të drejtësisë nëpërmjet angazhimit të pjesës më të madhe të kapaciteteve të tij institucionale dhe bashkëpunimit ndërinstitucional me organet e rivlerësimit kalimtar, duke përmbushur detyrat funksionale brenda afateve të parashikuara nga Kushtetuta e Republikës së Shqipërisë dhe aktet ligjore në fuqi të lidhura me procesin e rivlerësimit kalimtar të gjyqtarëve dhe prokurorëve dhe përfunduar dhe dorëzuar dokumentacionin e plotë së bashku me raportet e hollësishme dhe të arsyetuara për pjesën e mbetur të gjyqtarëve dhe prokurorëve.</w:t>
      </w:r>
    </w:p>
    <w:p w14:paraId="7D817620" w14:textId="7AA523DC"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Konsolidimit të marrëdhënieve me organet e reja të sistemit të drejtësisë, si: </w:t>
      </w:r>
      <w:proofErr w:type="spellStart"/>
      <w:r w:rsidRPr="00151F0D">
        <w:rPr>
          <w:rFonts w:ascii="Garamond" w:hAnsi="Garamond" w:cs="Times New Roman"/>
          <w:sz w:val="24"/>
          <w:szCs w:val="24"/>
          <w:lang w:val="sq-AL"/>
        </w:rPr>
        <w:t>KLGJ</w:t>
      </w:r>
      <w:proofErr w:type="spellEnd"/>
      <w:r w:rsidRPr="00151F0D">
        <w:rPr>
          <w:rFonts w:ascii="Garamond" w:hAnsi="Garamond" w:cs="Times New Roman"/>
          <w:sz w:val="24"/>
          <w:szCs w:val="24"/>
          <w:lang w:val="sq-AL"/>
        </w:rPr>
        <w:t xml:space="preserve">, </w:t>
      </w:r>
      <w:proofErr w:type="spellStart"/>
      <w:r w:rsidRPr="00151F0D">
        <w:rPr>
          <w:rFonts w:ascii="Garamond" w:hAnsi="Garamond" w:cs="Times New Roman"/>
          <w:sz w:val="24"/>
          <w:szCs w:val="24"/>
          <w:lang w:val="sq-AL"/>
        </w:rPr>
        <w:t>KLP</w:t>
      </w:r>
      <w:proofErr w:type="spellEnd"/>
      <w:r w:rsidRPr="00151F0D">
        <w:rPr>
          <w:rFonts w:ascii="Garamond" w:hAnsi="Garamond" w:cs="Times New Roman"/>
          <w:sz w:val="24"/>
          <w:szCs w:val="24"/>
          <w:lang w:val="sq-AL"/>
        </w:rPr>
        <w:t xml:space="preserve">, </w:t>
      </w:r>
      <w:proofErr w:type="spellStart"/>
      <w:r w:rsidRPr="00151F0D">
        <w:rPr>
          <w:rFonts w:ascii="Garamond" w:hAnsi="Garamond" w:cs="Times New Roman"/>
          <w:sz w:val="24"/>
          <w:szCs w:val="24"/>
          <w:lang w:val="sq-AL"/>
        </w:rPr>
        <w:t>ILD</w:t>
      </w:r>
      <w:proofErr w:type="spellEnd"/>
      <w:r w:rsidRPr="00151F0D">
        <w:rPr>
          <w:rFonts w:ascii="Garamond" w:hAnsi="Garamond" w:cs="Times New Roman"/>
          <w:sz w:val="24"/>
          <w:szCs w:val="24"/>
          <w:lang w:val="sq-AL"/>
        </w:rPr>
        <w:t xml:space="preserve"> dhe </w:t>
      </w:r>
      <w:proofErr w:type="spellStart"/>
      <w:r w:rsidRPr="00151F0D">
        <w:rPr>
          <w:rFonts w:ascii="Garamond" w:hAnsi="Garamond" w:cs="Times New Roman"/>
          <w:sz w:val="24"/>
          <w:szCs w:val="24"/>
          <w:lang w:val="sq-AL"/>
        </w:rPr>
        <w:t>SPAK</w:t>
      </w:r>
      <w:proofErr w:type="spellEnd"/>
      <w:r w:rsidRPr="00151F0D">
        <w:rPr>
          <w:rFonts w:ascii="Garamond" w:hAnsi="Garamond" w:cs="Times New Roman"/>
          <w:sz w:val="24"/>
          <w:szCs w:val="24"/>
          <w:lang w:val="sq-AL"/>
        </w:rPr>
        <w:t xml:space="preserve">, kryesisht në verifikimin brenda afateve ligjore të deklaratave të pasurive dhe interesave private për kandidatët për pozicione të ndryshme të këtyre organeve. </w:t>
      </w:r>
    </w:p>
    <w:p w14:paraId="7D817621" w14:textId="2C5DA396"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Administrimit dhe analizimit të 386 raportimeve të dërguara nga njësitë përgjegjëse, nga të cilat 149 i përkasin sektorit publik dhe 237 sektorit privat, si dhe përditësimit të </w:t>
      </w:r>
      <w:proofErr w:type="spellStart"/>
      <w:r w:rsidRPr="00151F0D">
        <w:rPr>
          <w:rFonts w:ascii="Garamond" w:hAnsi="Garamond" w:cs="Times New Roman"/>
          <w:sz w:val="24"/>
          <w:szCs w:val="24"/>
          <w:lang w:val="sq-AL"/>
        </w:rPr>
        <w:t>të</w:t>
      </w:r>
      <w:proofErr w:type="spellEnd"/>
      <w:r w:rsidRPr="00151F0D">
        <w:rPr>
          <w:rFonts w:ascii="Garamond" w:hAnsi="Garamond" w:cs="Times New Roman"/>
          <w:sz w:val="24"/>
          <w:szCs w:val="24"/>
          <w:lang w:val="sq-AL"/>
        </w:rPr>
        <w:t xml:space="preserve"> dhënave të regjistrave kombëtarë të këtyre njësive, sipas kompetencave që i janë caktuar Inspektoratit në dispozitat e ligjit nr. 60/2016 “Për sinjalizimin dhe mbrojtjen e sinjalizuesve”. Megjithatë, nga të </w:t>
      </w:r>
      <w:r w:rsidRPr="00151F0D">
        <w:rPr>
          <w:rFonts w:ascii="Garamond" w:hAnsi="Garamond" w:cs="Times New Roman"/>
          <w:sz w:val="24"/>
          <w:szCs w:val="24"/>
          <w:lang w:val="sq-AL"/>
        </w:rPr>
        <w:lastRenderedPageBreak/>
        <w:t xml:space="preserve">dhënat rezulton se 222 njësi përgjegjëse, ku 19 i përkasin sektorit privat, nuk kanë paraqitur raportet vjetore në zbatim të parashikimeve të neneve 13 dhe 22 të ligjit të sipërpërmendur. </w:t>
      </w:r>
    </w:p>
    <w:p w14:paraId="7D817622" w14:textId="1F59844A"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Regjistrimit dhe trajtimit në zbatim të kompetencave ligjore, si mekanizëm i jashtëm raportimi për sinjalizimin dhe kërkesat për mbrojtje nga hakmarrja, të 9 rasteve sinjalizimi dhe 1 kërkesë për mbrojtje nga hakmarrja, duke aplikuar në përfundim të hetimit administrativ 1 masë administrative “gjobë” ndaj një titullari institucioni për shkelje të ligjit për parandalimin e konfliktit të interesit, si dhe zgjidhjen e një rasti me konflikt interesi.</w:t>
      </w:r>
    </w:p>
    <w:p w14:paraId="7D817623" w14:textId="4834D9B5"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Vijimit të procesit të ngritjes së sistemit elektronik të deklarimit të interesave private me angazhimin maksimal nga ana e institucionit për vendosjen në funksionalitet të plotë brenda vitit 2021.</w:t>
      </w:r>
    </w:p>
    <w:p w14:paraId="7D817624" w14:textId="2E90D1E4"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Bashkëpunimit me Komitetin Shqiptar të Helsinkit në kuadër të projektit “Fuqizimi i pushtetit vendor për zbatimin e ligjit për sinjalizimin”, duke marrë pjesë dhe duke dhënë ekspertizën e nevojshme në 10 sesione trajnuese dhe trajnimin e 163 anëtarë të njësive përgjegjëse dhe nëpunës pranë bashkive.</w:t>
      </w:r>
    </w:p>
    <w:p w14:paraId="7D817625" w14:textId="04D0E934"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Angazhimit të mëtejshëm për përmirësimin e kanaleve të raportimit të sinjalizimeve dhe mekanizmat e mbrojtjes për sinjalizuesit nëpërmjet nënshkrimit të Marrëveshjes së Bashkëpunimit me Iniciativën Rajonale </w:t>
      </w:r>
      <w:proofErr w:type="spellStart"/>
      <w:r w:rsidRPr="00151F0D">
        <w:rPr>
          <w:rFonts w:ascii="Garamond" w:hAnsi="Garamond" w:cs="Times New Roman"/>
          <w:sz w:val="24"/>
          <w:szCs w:val="24"/>
          <w:lang w:val="sq-AL"/>
        </w:rPr>
        <w:t>Antikorrupsion</w:t>
      </w:r>
      <w:proofErr w:type="spellEnd"/>
      <w:r w:rsidRPr="00151F0D">
        <w:rPr>
          <w:rFonts w:ascii="Garamond" w:hAnsi="Garamond" w:cs="Times New Roman"/>
          <w:sz w:val="24"/>
          <w:szCs w:val="24"/>
          <w:lang w:val="sq-AL"/>
        </w:rPr>
        <w:t xml:space="preserve"> (</w:t>
      </w:r>
      <w:proofErr w:type="spellStart"/>
      <w:r w:rsidRPr="00151F0D">
        <w:rPr>
          <w:rFonts w:ascii="Garamond" w:hAnsi="Garamond" w:cs="Times New Roman"/>
          <w:sz w:val="24"/>
          <w:szCs w:val="24"/>
          <w:lang w:val="sq-AL"/>
        </w:rPr>
        <w:t>RAI</w:t>
      </w:r>
      <w:proofErr w:type="spellEnd"/>
      <w:r w:rsidRPr="00151F0D">
        <w:rPr>
          <w:rFonts w:ascii="Garamond" w:hAnsi="Garamond" w:cs="Times New Roman"/>
          <w:sz w:val="24"/>
          <w:szCs w:val="24"/>
          <w:lang w:val="sq-AL"/>
        </w:rPr>
        <w:t>) të financuar nga BE-ja.</w:t>
      </w:r>
    </w:p>
    <w:p w14:paraId="7D817626" w14:textId="5D8F2D68"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Intensifikimit të bashkëpunimit me institucionet kryesore brenda vendit, që kanë fushë të përgjegjësisë luftën kundër korrupsionit dhe krimit të organizuar dhe parandalimin e pastrimit të parave.</w:t>
      </w:r>
    </w:p>
    <w:p w14:paraId="7D817627" w14:textId="58CDCD7D"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Ndjekjes së një politike të hapur me qytetarët e shoqërinë civile duke trajtuar me përparësi, korrektësi dhe brenda afateve ligjore 6182 kërkesa të publikut për publikimin e deklaratave të interesave private.</w:t>
      </w:r>
    </w:p>
    <w:p w14:paraId="7D81762A" w14:textId="77777777" w:rsidR="00E132E7" w:rsidRPr="00151F0D" w:rsidRDefault="00E132E7" w:rsidP="00E132E7">
      <w:pPr>
        <w:autoSpaceDE w:val="0"/>
        <w:autoSpaceDN w:val="0"/>
        <w:adjustRightInd w:val="0"/>
        <w:spacing w:after="0" w:line="240" w:lineRule="auto"/>
        <w:ind w:firstLine="284"/>
        <w:jc w:val="both"/>
        <w:rPr>
          <w:rFonts w:ascii="Garamond" w:hAnsi="Garamond" w:cs="Times New Roman"/>
          <w:b/>
          <w:bCs/>
          <w:sz w:val="24"/>
          <w:szCs w:val="24"/>
          <w:lang w:val="sq-AL"/>
        </w:rPr>
      </w:pPr>
      <w:r w:rsidRPr="00151F0D">
        <w:rPr>
          <w:rFonts w:ascii="Garamond" w:hAnsi="Garamond" w:cs="Times New Roman"/>
          <w:b/>
          <w:bCs/>
          <w:sz w:val="24"/>
          <w:szCs w:val="24"/>
          <w:lang w:val="sq-AL"/>
        </w:rPr>
        <w:t>Kuvendi kërkon që Inspektorati i Lartë i Deklarimit dhe Kontrollit të Pasurive dhe Konfliktit të Interesave për vitin 2021 të vazhdojë punën në këto drejtime:</w:t>
      </w:r>
    </w:p>
    <w:p w14:paraId="7D81762C" w14:textId="3E25EE53"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Të forcojë më tej bashkëpunimin e deritanishëm me institucionet e rivlerësimit dhe </w:t>
      </w:r>
      <w:proofErr w:type="spellStart"/>
      <w:r w:rsidRPr="00151F0D">
        <w:rPr>
          <w:rFonts w:ascii="Garamond" w:hAnsi="Garamond" w:cs="Times New Roman"/>
          <w:sz w:val="24"/>
          <w:szCs w:val="24"/>
          <w:lang w:val="sq-AL"/>
        </w:rPr>
        <w:t>ONM</w:t>
      </w:r>
      <w:proofErr w:type="spellEnd"/>
      <w:r w:rsidRPr="00151F0D">
        <w:rPr>
          <w:rFonts w:ascii="Garamond" w:hAnsi="Garamond" w:cs="Times New Roman"/>
          <w:sz w:val="24"/>
          <w:szCs w:val="24"/>
          <w:lang w:val="sq-AL"/>
        </w:rPr>
        <w:t>-në deri në përfundim të procesit të rivlerësimit nga këto organe, si dhe të vijojë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 xml:space="preserve">mbështetjen e proceseve për verifikimin e kandidatëve në organet e ndryshme të sistemit të drejtësisë në një kohë sa më të shpejtë. </w:t>
      </w:r>
    </w:p>
    <w:p w14:paraId="7D81762D" w14:textId="7C5BBBE2"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Të angazhohet në përputhje me rekomandimet e </w:t>
      </w:r>
      <w:proofErr w:type="spellStart"/>
      <w:r w:rsidRPr="00151F0D">
        <w:rPr>
          <w:rFonts w:ascii="Garamond" w:hAnsi="Garamond" w:cs="Times New Roman"/>
          <w:sz w:val="24"/>
          <w:szCs w:val="24"/>
          <w:lang w:val="sq-AL"/>
        </w:rPr>
        <w:t>progresraportit</w:t>
      </w:r>
      <w:proofErr w:type="spellEnd"/>
      <w:r w:rsidRPr="00151F0D">
        <w:rPr>
          <w:rFonts w:ascii="Garamond" w:hAnsi="Garamond" w:cs="Times New Roman"/>
          <w:sz w:val="24"/>
          <w:szCs w:val="24"/>
          <w:lang w:val="sq-AL"/>
        </w:rPr>
        <w:t xml:space="preserve"> të KE-së dhe </w:t>
      </w:r>
      <w:proofErr w:type="spellStart"/>
      <w:r w:rsidRPr="00151F0D">
        <w:rPr>
          <w:rFonts w:ascii="Garamond" w:hAnsi="Garamond" w:cs="Times New Roman"/>
          <w:sz w:val="24"/>
          <w:szCs w:val="24"/>
          <w:lang w:val="sq-AL"/>
        </w:rPr>
        <w:t>GRECO</w:t>
      </w:r>
      <w:proofErr w:type="spellEnd"/>
      <w:r w:rsidRPr="00151F0D">
        <w:rPr>
          <w:rFonts w:ascii="Garamond" w:hAnsi="Garamond" w:cs="Times New Roman"/>
          <w:sz w:val="24"/>
          <w:szCs w:val="24"/>
          <w:lang w:val="sq-AL"/>
        </w:rPr>
        <w:t xml:space="preserve">-s për përfundimin dhe vënien në funksionalitet të plotë brenda vitit 2021 të sistemit elektronik të deklarimit të interesave private, që do të kontribuojë drejtpërsëdrejti në forcimin e besueshmërisë së institucionit. </w:t>
      </w:r>
    </w:p>
    <w:p w14:paraId="7D81762E" w14:textId="6643C07D"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Të intensifikojë trajnimet e stafit në drejtim të forcimit të kapaciteteve administrative dhe </w:t>
      </w:r>
      <w:proofErr w:type="spellStart"/>
      <w:r w:rsidRPr="00151F0D">
        <w:rPr>
          <w:rFonts w:ascii="Garamond" w:hAnsi="Garamond" w:cs="Times New Roman"/>
          <w:sz w:val="24"/>
          <w:szCs w:val="24"/>
          <w:lang w:val="sq-AL"/>
        </w:rPr>
        <w:t>investiguese</w:t>
      </w:r>
      <w:proofErr w:type="spellEnd"/>
      <w:r w:rsidRPr="00151F0D">
        <w:rPr>
          <w:rFonts w:ascii="Garamond" w:hAnsi="Garamond" w:cs="Times New Roman"/>
          <w:sz w:val="24"/>
          <w:szCs w:val="24"/>
          <w:lang w:val="sq-AL"/>
        </w:rPr>
        <w:t>, për të qenë kështu garant i paanshmërisë, transparencës dhe objektivitetit të institucionit.</w:t>
      </w:r>
    </w:p>
    <w:p w14:paraId="7D81762F" w14:textId="60A8EFD0"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Të vijojë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angazhimin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drejtim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rritjes së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kapaciteteve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njësive përgjegjëse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ngritura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sektorin publik dhe privat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kuadër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zbatimit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ligjit për sinjalizimin, me qëllim ndërgjegjësimin për raportimin e praktikave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dyshuara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korrupsionit, përmes trajnimit të rregullt dhe informimit të anëtarëve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këtyre njësive.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këtë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drejtim t’i jepet prioritet bashkëpunimit me strukturat e Policisë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së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Shtetit,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adresimin e nevojave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 xml:space="preserve">tyre për trajnim e ndërgjegjësim në përputhje me rekomandimet e lëna nga </w:t>
      </w:r>
      <w:proofErr w:type="spellStart"/>
      <w:r w:rsidRPr="00151F0D">
        <w:rPr>
          <w:rFonts w:ascii="Garamond" w:hAnsi="Garamond" w:cs="Times New Roman"/>
          <w:sz w:val="24"/>
          <w:szCs w:val="24"/>
          <w:lang w:val="sq-AL"/>
        </w:rPr>
        <w:t>GRECO</w:t>
      </w:r>
      <w:proofErr w:type="spellEnd"/>
      <w:r w:rsidRPr="00151F0D">
        <w:rPr>
          <w:rFonts w:ascii="Garamond" w:hAnsi="Garamond" w:cs="Times New Roman"/>
          <w:sz w:val="24"/>
          <w:szCs w:val="24"/>
          <w:lang w:val="sq-AL"/>
        </w:rPr>
        <w:t>.</w:t>
      </w:r>
    </w:p>
    <w:p w14:paraId="7D817630" w14:textId="1BAC3910"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Të forcohet bashkëpunimi mes </w:t>
      </w:r>
      <w:proofErr w:type="spellStart"/>
      <w:r w:rsidRPr="00151F0D">
        <w:rPr>
          <w:rFonts w:ascii="Garamond" w:hAnsi="Garamond" w:cs="Times New Roman"/>
          <w:sz w:val="24"/>
          <w:szCs w:val="24"/>
          <w:lang w:val="sq-AL"/>
        </w:rPr>
        <w:t>ILDKPKI</w:t>
      </w:r>
      <w:proofErr w:type="spellEnd"/>
      <w:r w:rsidRPr="00151F0D">
        <w:rPr>
          <w:rFonts w:ascii="Garamond" w:hAnsi="Garamond" w:cs="Times New Roman"/>
          <w:sz w:val="24"/>
          <w:szCs w:val="24"/>
          <w:lang w:val="sq-AL"/>
        </w:rPr>
        <w:t xml:space="preserve">-së dhe </w:t>
      </w:r>
      <w:proofErr w:type="spellStart"/>
      <w:r w:rsidRPr="00151F0D">
        <w:rPr>
          <w:rFonts w:ascii="Garamond" w:hAnsi="Garamond" w:cs="Times New Roman"/>
          <w:sz w:val="24"/>
          <w:szCs w:val="24"/>
          <w:lang w:val="sq-AL"/>
        </w:rPr>
        <w:t>SPAK</w:t>
      </w:r>
      <w:proofErr w:type="spellEnd"/>
      <w:r w:rsidRPr="00151F0D">
        <w:rPr>
          <w:rFonts w:ascii="Garamond" w:hAnsi="Garamond" w:cs="Times New Roman"/>
          <w:sz w:val="24"/>
          <w:szCs w:val="24"/>
          <w:lang w:val="sq-AL"/>
        </w:rPr>
        <w:t xml:space="preserve">-ut për të përmirësuar në mënyrë të efektshme ndjekjen e çështjeve të adresuara në prokurori nga </w:t>
      </w:r>
      <w:proofErr w:type="spellStart"/>
      <w:r w:rsidRPr="00151F0D">
        <w:rPr>
          <w:rFonts w:ascii="Garamond" w:hAnsi="Garamond" w:cs="Times New Roman"/>
          <w:sz w:val="24"/>
          <w:szCs w:val="24"/>
          <w:lang w:val="sq-AL"/>
        </w:rPr>
        <w:t>ILDKPKI</w:t>
      </w:r>
      <w:proofErr w:type="spellEnd"/>
      <w:r w:rsidRPr="00151F0D">
        <w:rPr>
          <w:rFonts w:ascii="Garamond" w:hAnsi="Garamond" w:cs="Times New Roman"/>
          <w:sz w:val="24"/>
          <w:szCs w:val="24"/>
          <w:lang w:val="sq-AL"/>
        </w:rPr>
        <w:t>-ja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kuadër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 xml:space="preserve">refuzimit për deklarimin, </w:t>
      </w:r>
      <w:proofErr w:type="spellStart"/>
      <w:r w:rsidRPr="00151F0D">
        <w:rPr>
          <w:rFonts w:ascii="Garamond" w:hAnsi="Garamond" w:cs="Times New Roman"/>
          <w:sz w:val="24"/>
          <w:szCs w:val="24"/>
          <w:lang w:val="sq-AL"/>
        </w:rPr>
        <w:t>mosdeklarimin</w:t>
      </w:r>
      <w:proofErr w:type="spellEnd"/>
      <w:r w:rsidRPr="00151F0D">
        <w:rPr>
          <w:rFonts w:ascii="Garamond" w:hAnsi="Garamond" w:cs="Times New Roman"/>
          <w:sz w:val="24"/>
          <w:szCs w:val="24"/>
          <w:lang w:val="sq-AL"/>
        </w:rPr>
        <w:t>, fshehjen ose deklarimin e rremë të pasurive, interesave private të personave të zgjedhur dhe nëpunësve publikë ose të çdo personi tjetër që ka detyrimin ligjor për deklarim, veçanërisht për persona të cilëve u janë ngarkuar funksione të larta ekzekutive.</w:t>
      </w:r>
    </w:p>
    <w:p w14:paraId="7D817631" w14:textId="26AF3133" w:rsidR="00E132E7" w:rsidRPr="00151F0D" w:rsidRDefault="00E132E7" w:rsidP="00E132E7">
      <w:pPr>
        <w:autoSpaceDE w:val="0"/>
        <w:autoSpaceDN w:val="0"/>
        <w:adjustRightInd w:val="0"/>
        <w:spacing w:after="0" w:line="240" w:lineRule="auto"/>
        <w:ind w:firstLine="284"/>
        <w:jc w:val="both"/>
        <w:rPr>
          <w:rFonts w:ascii="Garamond" w:hAnsi="Garamond" w:cs="Times New Roman"/>
          <w:sz w:val="24"/>
          <w:szCs w:val="24"/>
          <w:lang w:val="sq-AL"/>
        </w:rPr>
      </w:pPr>
      <w:r w:rsidRPr="00151F0D">
        <w:rPr>
          <w:rFonts w:ascii="Garamond" w:hAnsi="Garamond" w:cs="Times New Roman"/>
          <w:sz w:val="24"/>
          <w:szCs w:val="24"/>
          <w:lang w:val="sq-AL"/>
        </w:rPr>
        <w:t xml:space="preserve">- Bashkëpunimin e mëtejshëm dhe dhënien e asistencës së nevojshme, përfshirë udhëzime specifike, këshilla dhe trajnime për zbatimin e duhur të kuadrit ligjor për parandalimin e konfliktit </w:t>
      </w:r>
      <w:r w:rsidRPr="00151F0D">
        <w:rPr>
          <w:rFonts w:ascii="Garamond" w:hAnsi="Garamond" w:cs="Times New Roman"/>
          <w:sz w:val="24"/>
          <w:szCs w:val="24"/>
          <w:lang w:val="sq-AL"/>
        </w:rPr>
        <w:lastRenderedPageBreak/>
        <w:t>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interesave, veçanërisht për rritjen e kapaciteteve të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autoriteteve përgjegjëse në</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evidentimin e</w:t>
      </w:r>
      <w:r w:rsidR="00151F0D">
        <w:rPr>
          <w:rFonts w:ascii="Garamond" w:hAnsi="Garamond" w:cs="Times New Roman"/>
          <w:sz w:val="24"/>
          <w:szCs w:val="24"/>
          <w:lang w:val="sq-AL"/>
        </w:rPr>
        <w:t xml:space="preserve"> </w:t>
      </w:r>
      <w:r w:rsidRPr="00151F0D">
        <w:rPr>
          <w:rFonts w:ascii="Garamond" w:hAnsi="Garamond" w:cs="Times New Roman"/>
          <w:sz w:val="24"/>
          <w:szCs w:val="24"/>
          <w:lang w:val="sq-AL"/>
        </w:rPr>
        <w:t>deklarimeve rast pas rasti, të cilat nga raportet e organizmave ndërkombëtarë nuk zbatohen.</w:t>
      </w:r>
    </w:p>
    <w:p w14:paraId="18997148" w14:textId="77777777" w:rsidR="00E132E7" w:rsidRPr="00151F0D" w:rsidRDefault="00E132E7" w:rsidP="00E132E7">
      <w:pPr>
        <w:autoSpaceDE w:val="0"/>
        <w:autoSpaceDN w:val="0"/>
        <w:adjustRightInd w:val="0"/>
        <w:spacing w:after="0" w:line="240" w:lineRule="auto"/>
        <w:ind w:firstLine="284"/>
        <w:jc w:val="both"/>
        <w:rPr>
          <w:rFonts w:ascii="Garamond" w:hAnsi="Garamond" w:cs="Garamond"/>
          <w:sz w:val="24"/>
          <w:szCs w:val="24"/>
          <w:lang w:val="sq-AL"/>
        </w:rPr>
      </w:pPr>
    </w:p>
    <w:p w14:paraId="519B9D37" w14:textId="77777777" w:rsidR="00E132E7" w:rsidRPr="00151F0D" w:rsidRDefault="00E132E7" w:rsidP="00E132E7">
      <w:pPr>
        <w:autoSpaceDE w:val="0"/>
        <w:autoSpaceDN w:val="0"/>
        <w:adjustRightInd w:val="0"/>
        <w:spacing w:after="0" w:line="240" w:lineRule="auto"/>
        <w:ind w:firstLine="284"/>
        <w:jc w:val="right"/>
        <w:rPr>
          <w:rFonts w:ascii="Garamond" w:hAnsi="Garamond" w:cs="Garamond"/>
          <w:sz w:val="24"/>
          <w:szCs w:val="24"/>
          <w:lang w:val="sq-AL"/>
        </w:rPr>
      </w:pPr>
      <w:r w:rsidRPr="00151F0D">
        <w:rPr>
          <w:rFonts w:ascii="Garamond" w:hAnsi="Garamond" w:cs="Garamond"/>
          <w:sz w:val="24"/>
          <w:szCs w:val="24"/>
          <w:lang w:val="sq-AL"/>
        </w:rPr>
        <w:t>KRYETAR</w:t>
      </w:r>
    </w:p>
    <w:p w14:paraId="59EB1A73" w14:textId="77777777" w:rsidR="00E132E7" w:rsidRPr="00151F0D" w:rsidRDefault="00E132E7" w:rsidP="00E132E7">
      <w:pPr>
        <w:autoSpaceDE w:val="0"/>
        <w:autoSpaceDN w:val="0"/>
        <w:adjustRightInd w:val="0"/>
        <w:spacing w:after="0" w:line="240" w:lineRule="auto"/>
        <w:ind w:firstLine="284"/>
        <w:jc w:val="right"/>
        <w:rPr>
          <w:rFonts w:ascii="Garamond" w:hAnsi="Garamond" w:cs="Garamond"/>
          <w:b/>
          <w:bCs/>
          <w:sz w:val="24"/>
          <w:szCs w:val="24"/>
          <w:lang w:val="sq-AL"/>
        </w:rPr>
      </w:pPr>
      <w:proofErr w:type="spellStart"/>
      <w:r w:rsidRPr="00151F0D">
        <w:rPr>
          <w:rFonts w:ascii="Garamond" w:hAnsi="Garamond" w:cs="Garamond"/>
          <w:b/>
          <w:bCs/>
          <w:sz w:val="24"/>
          <w:szCs w:val="24"/>
          <w:lang w:val="sq-AL"/>
        </w:rPr>
        <w:t>Gramoz</w:t>
      </w:r>
      <w:proofErr w:type="spellEnd"/>
      <w:r w:rsidRPr="00151F0D">
        <w:rPr>
          <w:rFonts w:ascii="Garamond" w:hAnsi="Garamond" w:cs="Garamond"/>
          <w:b/>
          <w:bCs/>
          <w:sz w:val="24"/>
          <w:szCs w:val="24"/>
          <w:lang w:val="sq-AL"/>
        </w:rPr>
        <w:t xml:space="preserve"> </w:t>
      </w:r>
      <w:proofErr w:type="spellStart"/>
      <w:r w:rsidRPr="00151F0D">
        <w:rPr>
          <w:rFonts w:ascii="Garamond" w:hAnsi="Garamond" w:cs="Garamond"/>
          <w:b/>
          <w:bCs/>
          <w:sz w:val="24"/>
          <w:szCs w:val="24"/>
          <w:lang w:val="sq-AL"/>
        </w:rPr>
        <w:t>Ruçi</w:t>
      </w:r>
      <w:proofErr w:type="spellEnd"/>
    </w:p>
    <w:p w14:paraId="7D817633" w14:textId="77777777" w:rsidR="00E132E7" w:rsidRPr="00151F0D" w:rsidRDefault="00E132E7" w:rsidP="00E132E7">
      <w:pPr>
        <w:autoSpaceDE w:val="0"/>
        <w:autoSpaceDN w:val="0"/>
        <w:adjustRightInd w:val="0"/>
        <w:spacing w:after="0" w:line="240" w:lineRule="auto"/>
        <w:ind w:firstLine="284"/>
        <w:rPr>
          <w:rFonts w:ascii="Garamond" w:hAnsi="Garamond" w:cs="Times New Roman"/>
          <w:sz w:val="24"/>
          <w:szCs w:val="24"/>
          <w:lang w:val="sq-AL"/>
        </w:rPr>
      </w:pPr>
    </w:p>
    <w:p w14:paraId="7D817634" w14:textId="54FB0304" w:rsidR="00E132E7" w:rsidRPr="00151F0D" w:rsidRDefault="00E132E7" w:rsidP="00E132E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51F0D">
        <w:rPr>
          <w:rFonts w:ascii="Garamond" w:hAnsi="Garamond" w:cs="Times New Roman"/>
          <w:color w:val="000000"/>
          <w:sz w:val="24"/>
          <w:szCs w:val="24"/>
          <w:lang w:val="sq-AL"/>
        </w:rPr>
        <w:t>Miratuar në datën 24.6.2021</w:t>
      </w:r>
      <w:r w:rsidR="00CB2771">
        <w:rPr>
          <w:rFonts w:ascii="Garamond" w:hAnsi="Garamond" w:cs="Times New Roman"/>
          <w:color w:val="000000"/>
          <w:sz w:val="24"/>
          <w:szCs w:val="24"/>
          <w:lang w:val="sq-AL"/>
        </w:rPr>
        <w:t>.</w:t>
      </w:r>
    </w:p>
    <w:p w14:paraId="7D817635" w14:textId="77777777" w:rsidR="00E132E7" w:rsidRPr="00151F0D" w:rsidRDefault="00E132E7" w:rsidP="00E132E7">
      <w:pPr>
        <w:spacing w:after="0" w:line="240" w:lineRule="auto"/>
        <w:ind w:firstLine="284"/>
        <w:rPr>
          <w:rFonts w:ascii="Garamond" w:hAnsi="Garamond"/>
          <w:lang w:val="sq-AL"/>
        </w:rPr>
      </w:pPr>
    </w:p>
    <w:p w14:paraId="7D817636" w14:textId="235715DB" w:rsidR="006A6820" w:rsidRPr="00151F0D" w:rsidRDefault="006A6820" w:rsidP="00E132E7">
      <w:pPr>
        <w:rPr>
          <w:lang w:val="sq-AL"/>
        </w:rPr>
      </w:pPr>
    </w:p>
    <w:sectPr w:rsidR="006A6820" w:rsidRPr="00151F0D" w:rsidSect="0096178D">
      <w:footerReference w:type="default" r:id="rId13"/>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F7753" w14:textId="77777777" w:rsidR="00151F0D" w:rsidRDefault="00151F0D" w:rsidP="0096178D">
      <w:pPr>
        <w:spacing w:after="0" w:line="240" w:lineRule="auto"/>
      </w:pPr>
      <w:r>
        <w:separator/>
      </w:r>
    </w:p>
  </w:endnote>
  <w:endnote w:type="continuationSeparator" w:id="0">
    <w:p w14:paraId="67E9D203" w14:textId="77777777" w:rsidR="00151F0D" w:rsidRDefault="00151F0D" w:rsidP="0096178D">
      <w:pPr>
        <w:spacing w:after="0" w:line="240" w:lineRule="auto"/>
      </w:pPr>
      <w:r>
        <w:continuationSeparator/>
      </w:r>
    </w:p>
  </w:endnote>
  <w:endnote w:type="continuationNotice" w:id="1">
    <w:p w14:paraId="4F2060C9" w14:textId="77777777" w:rsidR="00151F0D" w:rsidRDefault="00151F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134804"/>
      <w:docPartObj>
        <w:docPartGallery w:val="Page Numbers (Bottom of Page)"/>
        <w:docPartUnique/>
      </w:docPartObj>
    </w:sdtPr>
    <w:sdtEndPr>
      <w:rPr>
        <w:rFonts w:ascii="Times New Roman" w:hAnsi="Times New Roman" w:cs="Times New Roman"/>
        <w:noProof/>
        <w:sz w:val="24"/>
        <w:szCs w:val="24"/>
      </w:rPr>
    </w:sdtEndPr>
    <w:sdtContent>
      <w:p w14:paraId="7D81763C" w14:textId="77777777" w:rsidR="00151F0D" w:rsidRPr="0096178D" w:rsidRDefault="00151F0D">
        <w:pPr>
          <w:pStyle w:val="Footer"/>
          <w:jc w:val="center"/>
          <w:rPr>
            <w:rFonts w:ascii="Times New Roman" w:hAnsi="Times New Roman" w:cs="Times New Roman"/>
            <w:sz w:val="24"/>
            <w:szCs w:val="24"/>
          </w:rPr>
        </w:pPr>
        <w:r w:rsidRPr="0096178D">
          <w:rPr>
            <w:rFonts w:ascii="Times New Roman" w:hAnsi="Times New Roman" w:cs="Times New Roman"/>
            <w:sz w:val="24"/>
            <w:szCs w:val="24"/>
          </w:rPr>
          <w:fldChar w:fldCharType="begin"/>
        </w:r>
        <w:r w:rsidRPr="0096178D">
          <w:rPr>
            <w:rFonts w:ascii="Times New Roman" w:hAnsi="Times New Roman" w:cs="Times New Roman"/>
            <w:sz w:val="24"/>
            <w:szCs w:val="24"/>
          </w:rPr>
          <w:instrText xml:space="preserve"> PAGE   \* MERGEFORMAT </w:instrText>
        </w:r>
        <w:r w:rsidRPr="0096178D">
          <w:rPr>
            <w:rFonts w:ascii="Times New Roman" w:hAnsi="Times New Roman" w:cs="Times New Roman"/>
            <w:sz w:val="24"/>
            <w:szCs w:val="24"/>
          </w:rPr>
          <w:fldChar w:fldCharType="separate"/>
        </w:r>
        <w:r w:rsidR="00B85571">
          <w:rPr>
            <w:rFonts w:ascii="Times New Roman" w:hAnsi="Times New Roman" w:cs="Times New Roman"/>
            <w:noProof/>
            <w:sz w:val="24"/>
            <w:szCs w:val="24"/>
          </w:rPr>
          <w:t>3</w:t>
        </w:r>
        <w:r w:rsidRPr="0096178D">
          <w:rPr>
            <w:rFonts w:ascii="Times New Roman" w:hAnsi="Times New Roman" w:cs="Times New Roman"/>
            <w:noProof/>
            <w:sz w:val="24"/>
            <w:szCs w:val="24"/>
          </w:rPr>
          <w:fldChar w:fldCharType="end"/>
        </w:r>
      </w:p>
    </w:sdtContent>
  </w:sdt>
  <w:p w14:paraId="7D81763D" w14:textId="77777777" w:rsidR="00151F0D" w:rsidRDefault="00151F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E9425" w14:textId="77777777" w:rsidR="00151F0D" w:rsidRDefault="00151F0D" w:rsidP="0096178D">
      <w:pPr>
        <w:spacing w:after="0" w:line="240" w:lineRule="auto"/>
      </w:pPr>
      <w:r>
        <w:separator/>
      </w:r>
    </w:p>
  </w:footnote>
  <w:footnote w:type="continuationSeparator" w:id="0">
    <w:p w14:paraId="14886835" w14:textId="77777777" w:rsidR="00151F0D" w:rsidRDefault="00151F0D" w:rsidP="0096178D">
      <w:pPr>
        <w:spacing w:after="0" w:line="240" w:lineRule="auto"/>
      </w:pPr>
      <w:r>
        <w:continuationSeparator/>
      </w:r>
    </w:p>
  </w:footnote>
  <w:footnote w:type="continuationNotice" w:id="1">
    <w:p w14:paraId="6EFEA6CD" w14:textId="77777777" w:rsidR="00151F0D" w:rsidRDefault="00151F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2BED02D"/>
    <w:multiLevelType w:val="hybridMultilevel"/>
    <w:tmpl w:val="78FBBF2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10A657"/>
    <w:multiLevelType w:val="hybridMultilevel"/>
    <w:tmpl w:val="0BEC6F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99E7B1E"/>
    <w:multiLevelType w:val="hybridMultilevel"/>
    <w:tmpl w:val="2D429B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7637918"/>
    <w:multiLevelType w:val="hybridMultilevel"/>
    <w:tmpl w:val="BA26DB9C"/>
    <w:lvl w:ilvl="0" w:tplc="7A60129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F857CC"/>
    <w:multiLevelType w:val="hybridMultilevel"/>
    <w:tmpl w:val="21C2C0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E29B07F"/>
    <w:multiLevelType w:val="hybridMultilevel"/>
    <w:tmpl w:val="C1EC84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404120F4"/>
    <w:multiLevelType w:val="hybridMultilevel"/>
    <w:tmpl w:val="E66B7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65CE861E"/>
    <w:multiLevelType w:val="hybridMultilevel"/>
    <w:tmpl w:val="3A923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6"/>
  </w:num>
  <w:num w:numId="3">
    <w:abstractNumId w:val="3"/>
  </w:num>
  <w:num w:numId="4">
    <w:abstractNumId w:val="2"/>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45"/>
    <w:rsid w:val="0002644C"/>
    <w:rsid w:val="000275F7"/>
    <w:rsid w:val="00034BEF"/>
    <w:rsid w:val="00060978"/>
    <w:rsid w:val="0006795C"/>
    <w:rsid w:val="00087292"/>
    <w:rsid w:val="000A6D81"/>
    <w:rsid w:val="000B44E6"/>
    <w:rsid w:val="000C031E"/>
    <w:rsid w:val="000C4E2C"/>
    <w:rsid w:val="000C6C0E"/>
    <w:rsid w:val="00106245"/>
    <w:rsid w:val="00117AF7"/>
    <w:rsid w:val="00140025"/>
    <w:rsid w:val="001431E3"/>
    <w:rsid w:val="00151F0D"/>
    <w:rsid w:val="001625AB"/>
    <w:rsid w:val="00172707"/>
    <w:rsid w:val="001853B9"/>
    <w:rsid w:val="0019487B"/>
    <w:rsid w:val="00197EAA"/>
    <w:rsid w:val="001A005F"/>
    <w:rsid w:val="001A16E7"/>
    <w:rsid w:val="001D0D31"/>
    <w:rsid w:val="001D20A2"/>
    <w:rsid w:val="001D236D"/>
    <w:rsid w:val="001E100C"/>
    <w:rsid w:val="002063D0"/>
    <w:rsid w:val="00212C7A"/>
    <w:rsid w:val="0022291A"/>
    <w:rsid w:val="002C2568"/>
    <w:rsid w:val="002E3CA8"/>
    <w:rsid w:val="002E4C82"/>
    <w:rsid w:val="002E7075"/>
    <w:rsid w:val="003052D8"/>
    <w:rsid w:val="00386A47"/>
    <w:rsid w:val="00393156"/>
    <w:rsid w:val="003A1366"/>
    <w:rsid w:val="003B4A33"/>
    <w:rsid w:val="003F1ED3"/>
    <w:rsid w:val="00401FDE"/>
    <w:rsid w:val="004044B1"/>
    <w:rsid w:val="0040502B"/>
    <w:rsid w:val="00406571"/>
    <w:rsid w:val="00416BCA"/>
    <w:rsid w:val="00421ECD"/>
    <w:rsid w:val="0044118E"/>
    <w:rsid w:val="00445243"/>
    <w:rsid w:val="004520EF"/>
    <w:rsid w:val="00455C23"/>
    <w:rsid w:val="004A13A6"/>
    <w:rsid w:val="004A53C7"/>
    <w:rsid w:val="004B192D"/>
    <w:rsid w:val="004B22CE"/>
    <w:rsid w:val="004B53F6"/>
    <w:rsid w:val="004D23BD"/>
    <w:rsid w:val="004E6A50"/>
    <w:rsid w:val="005150FD"/>
    <w:rsid w:val="00544AC8"/>
    <w:rsid w:val="00546154"/>
    <w:rsid w:val="005746C1"/>
    <w:rsid w:val="005A516C"/>
    <w:rsid w:val="005A6DC3"/>
    <w:rsid w:val="005B11A5"/>
    <w:rsid w:val="005F3503"/>
    <w:rsid w:val="0060106E"/>
    <w:rsid w:val="00614B50"/>
    <w:rsid w:val="0063181E"/>
    <w:rsid w:val="00646E69"/>
    <w:rsid w:val="00681BBB"/>
    <w:rsid w:val="0069044C"/>
    <w:rsid w:val="006A6820"/>
    <w:rsid w:val="006A743B"/>
    <w:rsid w:val="006B3DEA"/>
    <w:rsid w:val="006C19B4"/>
    <w:rsid w:val="006C6536"/>
    <w:rsid w:val="006D19E0"/>
    <w:rsid w:val="00716A1A"/>
    <w:rsid w:val="0072168D"/>
    <w:rsid w:val="00732367"/>
    <w:rsid w:val="0074514E"/>
    <w:rsid w:val="00750745"/>
    <w:rsid w:val="00750DDA"/>
    <w:rsid w:val="00755920"/>
    <w:rsid w:val="007A38D3"/>
    <w:rsid w:val="007C0ED2"/>
    <w:rsid w:val="00830613"/>
    <w:rsid w:val="00846238"/>
    <w:rsid w:val="00846C98"/>
    <w:rsid w:val="00862A8B"/>
    <w:rsid w:val="008762F5"/>
    <w:rsid w:val="008B2086"/>
    <w:rsid w:val="008D1841"/>
    <w:rsid w:val="008D73F6"/>
    <w:rsid w:val="00902505"/>
    <w:rsid w:val="00902B9B"/>
    <w:rsid w:val="00930779"/>
    <w:rsid w:val="00931C6E"/>
    <w:rsid w:val="00954A60"/>
    <w:rsid w:val="00956D63"/>
    <w:rsid w:val="0096178D"/>
    <w:rsid w:val="0096207A"/>
    <w:rsid w:val="00964EBA"/>
    <w:rsid w:val="009705D0"/>
    <w:rsid w:val="00972A12"/>
    <w:rsid w:val="009908D8"/>
    <w:rsid w:val="009C12D4"/>
    <w:rsid w:val="009E6094"/>
    <w:rsid w:val="00A1769A"/>
    <w:rsid w:val="00A23E64"/>
    <w:rsid w:val="00A2425E"/>
    <w:rsid w:val="00A345A0"/>
    <w:rsid w:val="00A54316"/>
    <w:rsid w:val="00A94D11"/>
    <w:rsid w:val="00AB29F1"/>
    <w:rsid w:val="00AB4564"/>
    <w:rsid w:val="00AC2DAE"/>
    <w:rsid w:val="00B551B7"/>
    <w:rsid w:val="00B70DAF"/>
    <w:rsid w:val="00B81036"/>
    <w:rsid w:val="00B85571"/>
    <w:rsid w:val="00B9414C"/>
    <w:rsid w:val="00BA7656"/>
    <w:rsid w:val="00BC0777"/>
    <w:rsid w:val="00BD799C"/>
    <w:rsid w:val="00BF0D4A"/>
    <w:rsid w:val="00BF6A41"/>
    <w:rsid w:val="00C35CEC"/>
    <w:rsid w:val="00C55C83"/>
    <w:rsid w:val="00C71BAC"/>
    <w:rsid w:val="00C729C6"/>
    <w:rsid w:val="00CB2771"/>
    <w:rsid w:val="00CD4DBA"/>
    <w:rsid w:val="00CE3E29"/>
    <w:rsid w:val="00D00CD2"/>
    <w:rsid w:val="00D02783"/>
    <w:rsid w:val="00D07EAD"/>
    <w:rsid w:val="00D22D9D"/>
    <w:rsid w:val="00D27588"/>
    <w:rsid w:val="00D3615C"/>
    <w:rsid w:val="00D5176F"/>
    <w:rsid w:val="00D90F4B"/>
    <w:rsid w:val="00DC61FF"/>
    <w:rsid w:val="00DF02AC"/>
    <w:rsid w:val="00DF7F46"/>
    <w:rsid w:val="00E132E7"/>
    <w:rsid w:val="00E54C03"/>
    <w:rsid w:val="00E67D94"/>
    <w:rsid w:val="00E76CBD"/>
    <w:rsid w:val="00E817FD"/>
    <w:rsid w:val="00EB3FBF"/>
    <w:rsid w:val="00EC12DC"/>
    <w:rsid w:val="00F06F07"/>
    <w:rsid w:val="00F14A8A"/>
    <w:rsid w:val="00F54587"/>
    <w:rsid w:val="00F613E1"/>
    <w:rsid w:val="00FF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75FD"/>
  <w15:docId w15:val="{8A3658DF-D998-4975-AB41-A46A1B3F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62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8D73F6"/>
    <w:pPr>
      <w:ind w:left="720"/>
      <w:contextualSpacing/>
    </w:pPr>
    <w:rPr>
      <w:rFonts w:eastAsia="MS Mincho"/>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rsid w:val="008D73F6"/>
    <w:rPr>
      <w:rFonts w:eastAsia="MS Mincho"/>
    </w:rPr>
  </w:style>
  <w:style w:type="paragraph" w:customStyle="1" w:styleId="Akti">
    <w:name w:val="Akti"/>
    <w:rsid w:val="00964EBA"/>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semiHidden/>
    <w:unhideWhenUsed/>
    <w:rsid w:val="0096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8D"/>
    <w:rPr>
      <w:rFonts w:ascii="Segoe UI" w:hAnsi="Segoe UI" w:cs="Segoe UI"/>
      <w:sz w:val="18"/>
      <w:szCs w:val="18"/>
    </w:rPr>
  </w:style>
  <w:style w:type="paragraph" w:styleId="Header">
    <w:name w:val="header"/>
    <w:basedOn w:val="Normal"/>
    <w:link w:val="HeaderChar"/>
    <w:uiPriority w:val="99"/>
    <w:unhideWhenUsed/>
    <w:rsid w:val="0096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8D"/>
  </w:style>
  <w:style w:type="paragraph" w:styleId="Footer">
    <w:name w:val="footer"/>
    <w:basedOn w:val="Normal"/>
    <w:link w:val="FooterChar"/>
    <w:uiPriority w:val="99"/>
    <w:unhideWhenUsed/>
    <w:rsid w:val="0096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913">
      <w:bodyDiv w:val="1"/>
      <w:marLeft w:val="0"/>
      <w:marRight w:val="0"/>
      <w:marTop w:val="0"/>
      <w:marBottom w:val="0"/>
      <w:divBdr>
        <w:top w:val="none" w:sz="0" w:space="0" w:color="auto"/>
        <w:left w:val="none" w:sz="0" w:space="0" w:color="auto"/>
        <w:bottom w:val="none" w:sz="0" w:space="0" w:color="auto"/>
        <w:right w:val="none" w:sz="0" w:space="0" w:color="auto"/>
      </w:divBdr>
    </w:div>
    <w:div w:id="625619532">
      <w:bodyDiv w:val="1"/>
      <w:marLeft w:val="0"/>
      <w:marRight w:val="0"/>
      <w:marTop w:val="0"/>
      <w:marBottom w:val="0"/>
      <w:divBdr>
        <w:top w:val="none" w:sz="0" w:space="0" w:color="auto"/>
        <w:left w:val="none" w:sz="0" w:space="0" w:color="auto"/>
        <w:bottom w:val="none" w:sz="0" w:space="0" w:color="auto"/>
        <w:right w:val="none" w:sz="0" w:space="0" w:color="auto"/>
      </w:divBdr>
    </w:div>
    <w:div w:id="10469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CD1C6397AF7403A9CE04DB3B47280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1526-4</Nr_x002e__x0020_akti>
    <Data_x0020_e_x0020_Krijimit xmlns="0e656187-b300-4fb0-8bf4-3a50f872073c">2021-07-05T13:23:16Z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2021-07-04T22:00:00Z</Date_x0020_protokolli>
    <Titulli xmlns="0e656187-b300-4fb0-8bf4-3a50f872073c">Për vlerësimin e veprimtarisë së Inspektoratit të Lartë të Deklarimit dhe Kontrollit të Pasurive dhe Konfliktit të Interesave për vitin 2020</Titulli>
    <Modifikuesi xmlns="0e656187-b300-4fb0-8bf4-3a50f872073c">nevila.samarxhi</Modifikuesi>
    <Nr_x002e__x0020_prot_x0020_QBZ xmlns="0e656187-b300-4fb0-8bf4-3a50f872073c">990/4</Nr_x002e__x0020_prot_x0020_QBZ>
    <Data_x0020_e_x0020_Modifikimit xmlns="0e656187-b300-4fb0-8bf4-3a50f872073c">2021-07-05T13:26:24Z</Data_x0020_e_x0020_Modifikimit>
    <Dekretuar xmlns="0e656187-b300-4fb0-8bf4-3a50f872073c">false</Dekretuar>
    <Data xmlns="0e656187-b300-4fb0-8bf4-3a50f872073c">2021-06-23T22:00:00Z</Data>
    <Nr_x002e__x0020_protokolli_x0020_i_x0020_aktit xmlns="0e656187-b300-4fb0-8bf4-3a50f872073c">1526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CD1C6397AF7403A9CE04DB3B47280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41D2C-01C5-4784-A89E-37CE21DA7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2707B6E-E04B-4F51-AC45-818F22C93523}">
  <ds:schemaRefs>
    <ds:schemaRef ds:uri="http://purl.org/dc/terms/"/>
    <ds:schemaRef ds:uri="http://purl.org/dc/dcmitype/"/>
    <ds:schemaRef ds:uri="http://schemas.microsoft.com/office/2006/documentManagement/types"/>
    <ds:schemaRef ds:uri="http://www.w3.org/XML/1998/namespace"/>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3BF9B3FA-1A13-4D36-BAE8-0A640DA51CC2}">
  <ds:schemaRefs>
    <ds:schemaRef ds:uri="http://schemas.microsoft.com/sharepoint/v3/contenttype/forms"/>
  </ds:schemaRefs>
</ds:datastoreItem>
</file>

<file path=customXml/itemProps4.xml><?xml version="1.0" encoding="utf-8"?>
<ds:datastoreItem xmlns:ds="http://schemas.openxmlformats.org/officeDocument/2006/customXml" ds:itemID="{738337CE-912D-490F-9420-2D58FF359F51}">
  <ds:schemaRefs>
    <ds:schemaRef ds:uri="http://schemas.microsoft.com/sharepoint/v3/contenttype/forms"/>
  </ds:schemaRefs>
</ds:datastoreItem>
</file>

<file path=customXml/itemProps5.xml><?xml version="1.0" encoding="utf-8"?>
<ds:datastoreItem xmlns:ds="http://schemas.openxmlformats.org/officeDocument/2006/customXml" ds:itemID="{0E465D19-CB36-4F79-92E1-28E834021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D099C6A-AA73-4F27-B617-17E521732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Për vlerësimin e veprimtarisë së Inspektoratit të Lartë të Deklarimit dhe Kontrollit të Pasurive dhe Konfliktit të Interesave për vitin 2020</vt:lpstr>
    </vt:vector>
  </TitlesOfParts>
  <Company/>
  <LinksUpToDate>false</LinksUpToDate>
  <CharactersWithSpaces>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Inspektoratit të Lartë të Deklarimit dhe Kontrollit të Pasurive dhe Konfliktit të Interesave për vitin 2020</dc:title>
  <dc:creator>marlind.myftiu</dc:creator>
  <cp:lastModifiedBy>Alma Lisaku</cp:lastModifiedBy>
  <cp:revision>7</cp:revision>
  <cp:lastPrinted>2021-07-01T11:36:00Z</cp:lastPrinted>
  <dcterms:created xsi:type="dcterms:W3CDTF">2021-07-05T13:27:00Z</dcterms:created>
  <dcterms:modified xsi:type="dcterms:W3CDTF">2021-07-06T08:09:00Z</dcterms:modified>
</cp:coreProperties>
</file>