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1DF9D0" w14:textId="26020B49" w:rsidR="00135D7A" w:rsidRPr="00135D7A" w:rsidRDefault="00135D7A" w:rsidP="00135D7A">
      <w:pPr>
        <w:autoSpaceDE w:val="0"/>
        <w:autoSpaceDN w:val="0"/>
        <w:adjustRightInd w:val="0"/>
        <w:spacing w:after="0" w:line="240" w:lineRule="auto"/>
        <w:ind w:firstLine="284"/>
        <w:jc w:val="center"/>
        <w:rPr>
          <w:rFonts w:ascii="Garamond" w:hAnsi="Garamond" w:cs="Times New Roman"/>
          <w:b/>
          <w:bCs/>
          <w:sz w:val="24"/>
          <w:szCs w:val="24"/>
        </w:rPr>
      </w:pPr>
      <w:r w:rsidRPr="00135D7A">
        <w:rPr>
          <w:rFonts w:ascii="Garamond" w:hAnsi="Garamond" w:cs="Times New Roman"/>
          <w:b/>
          <w:bCs/>
          <w:sz w:val="24"/>
          <w:szCs w:val="24"/>
        </w:rPr>
        <w:t>REZOLUTË</w:t>
      </w:r>
    </w:p>
    <w:p w14:paraId="11A9D0AF" w14:textId="77777777" w:rsidR="00135D7A" w:rsidRPr="00135D7A" w:rsidRDefault="00135D7A" w:rsidP="00135D7A">
      <w:pPr>
        <w:autoSpaceDE w:val="0"/>
        <w:autoSpaceDN w:val="0"/>
        <w:adjustRightInd w:val="0"/>
        <w:spacing w:after="0" w:line="240" w:lineRule="auto"/>
        <w:ind w:firstLine="284"/>
        <w:jc w:val="both"/>
        <w:rPr>
          <w:rFonts w:ascii="Garamond" w:hAnsi="Garamond" w:cs="Times New Roman"/>
          <w:b/>
          <w:bCs/>
          <w:sz w:val="24"/>
          <w:szCs w:val="24"/>
        </w:rPr>
      </w:pPr>
    </w:p>
    <w:p w14:paraId="4F3073FC" w14:textId="77777777" w:rsidR="00135D7A" w:rsidRPr="00135D7A" w:rsidRDefault="00135D7A" w:rsidP="00135D7A">
      <w:pPr>
        <w:autoSpaceDE w:val="0"/>
        <w:autoSpaceDN w:val="0"/>
        <w:adjustRightInd w:val="0"/>
        <w:spacing w:after="0" w:line="240" w:lineRule="auto"/>
        <w:ind w:firstLine="284"/>
        <w:jc w:val="center"/>
        <w:rPr>
          <w:rFonts w:ascii="Garamond" w:hAnsi="Garamond" w:cs="Times New Roman"/>
          <w:b/>
          <w:bCs/>
          <w:sz w:val="24"/>
          <w:szCs w:val="24"/>
        </w:rPr>
      </w:pPr>
      <w:r w:rsidRPr="00135D7A">
        <w:rPr>
          <w:rFonts w:ascii="Garamond" w:hAnsi="Garamond" w:cs="Times New Roman"/>
          <w:b/>
          <w:bCs/>
          <w:sz w:val="24"/>
          <w:szCs w:val="24"/>
        </w:rPr>
        <w:t xml:space="preserve">PËR VLERËSIMIN E VEPRIMTARISË SË AUTORITETIT </w:t>
      </w:r>
    </w:p>
    <w:p w14:paraId="44F9218D" w14:textId="10DE7759" w:rsidR="00135D7A" w:rsidRPr="00135D7A" w:rsidRDefault="00135D7A" w:rsidP="00135D7A">
      <w:pPr>
        <w:autoSpaceDE w:val="0"/>
        <w:autoSpaceDN w:val="0"/>
        <w:adjustRightInd w:val="0"/>
        <w:spacing w:after="0" w:line="240" w:lineRule="auto"/>
        <w:ind w:firstLine="284"/>
        <w:jc w:val="center"/>
        <w:rPr>
          <w:rFonts w:ascii="Garamond" w:hAnsi="Garamond" w:cs="Times New Roman"/>
          <w:b/>
          <w:bCs/>
          <w:sz w:val="24"/>
          <w:szCs w:val="24"/>
        </w:rPr>
      </w:pPr>
      <w:r w:rsidRPr="00135D7A">
        <w:rPr>
          <w:rFonts w:ascii="Garamond" w:hAnsi="Garamond" w:cs="Times New Roman"/>
          <w:b/>
          <w:bCs/>
          <w:sz w:val="24"/>
          <w:szCs w:val="24"/>
        </w:rPr>
        <w:t>TË MBIKËQYRJES FINANCIARE PËR VITIN 2021</w:t>
      </w:r>
    </w:p>
    <w:p w14:paraId="364807FC" w14:textId="77777777"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p>
    <w:p w14:paraId="1A660F2A" w14:textId="00C4CBC4" w:rsidR="00135D7A" w:rsidRPr="000A6369" w:rsidRDefault="00135D7A" w:rsidP="000A6369">
      <w:pPr>
        <w:autoSpaceDE w:val="0"/>
        <w:autoSpaceDN w:val="0"/>
        <w:adjustRightInd w:val="0"/>
        <w:spacing w:after="0" w:line="240" w:lineRule="auto"/>
        <w:ind w:firstLine="284"/>
        <w:jc w:val="both"/>
        <w:rPr>
          <w:rFonts w:ascii="Garamond" w:hAnsi="Garamond" w:cs="Times New Roman"/>
          <w:b/>
          <w:bCs/>
          <w:sz w:val="24"/>
          <w:szCs w:val="24"/>
        </w:rPr>
      </w:pPr>
      <w:r w:rsidRPr="00135D7A">
        <w:rPr>
          <w:rFonts w:ascii="Garamond" w:hAnsi="Garamond" w:cs="Times New Roman"/>
          <w:b/>
          <w:bCs/>
          <w:sz w:val="24"/>
          <w:szCs w:val="24"/>
        </w:rPr>
        <w:t>Kuvendi i Shqipërisë,</w:t>
      </w:r>
    </w:p>
    <w:p w14:paraId="30856653" w14:textId="4466611A"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Duke vlerësuar kontributin e Autoritetit të Mbikëqyrjes Financiare në drejtim të nxitjes së qëndrueshmërisë, transparencës dhe besueshmërisë së tregjeve nën mbikëqyrje;</w:t>
      </w:r>
    </w:p>
    <w:p w14:paraId="08B34A95" w14:textId="26A80D12"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Duke njohur misionin e Autoritetit për krijimin e një tregu bashkëkohor dhe efektiv, që ofron shërbime cilësore dhe promovon zhvillimin e mëtejshëm të sektorit financiar </w:t>
      </w:r>
      <w:proofErr w:type="spellStart"/>
      <w:r w:rsidRPr="00135D7A">
        <w:rPr>
          <w:rFonts w:ascii="Garamond" w:hAnsi="Garamond" w:cs="Times New Roman"/>
          <w:sz w:val="24"/>
          <w:szCs w:val="24"/>
        </w:rPr>
        <w:t>jobankar</w:t>
      </w:r>
      <w:proofErr w:type="spellEnd"/>
      <w:r w:rsidRPr="00135D7A">
        <w:rPr>
          <w:rFonts w:ascii="Garamond" w:hAnsi="Garamond" w:cs="Times New Roman"/>
          <w:sz w:val="24"/>
          <w:szCs w:val="24"/>
        </w:rPr>
        <w:t xml:space="preserve"> në vend;</w:t>
      </w:r>
    </w:p>
    <w:p w14:paraId="6140F418" w14:textId="5CDB483F"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Duke mbështetur e zhvilluar bashkëpunimin me këtë Autoritet, si dhe duke nxitur bashkëpunimin e tij me institucionet kombëtare e ndërkombëtare</w:t>
      </w:r>
      <w:r w:rsidR="003C6D0E">
        <w:rPr>
          <w:rFonts w:ascii="Garamond" w:hAnsi="Garamond" w:cs="Times New Roman"/>
          <w:sz w:val="24"/>
          <w:szCs w:val="24"/>
        </w:rPr>
        <w:t>,</w:t>
      </w:r>
      <w:bookmarkStart w:id="0" w:name="_GoBack"/>
      <w:bookmarkEnd w:id="0"/>
    </w:p>
    <w:p w14:paraId="6A4CAA09" w14:textId="293DE271" w:rsidR="00135D7A" w:rsidRPr="00135D7A" w:rsidRDefault="00135D7A" w:rsidP="00135D7A">
      <w:pPr>
        <w:autoSpaceDE w:val="0"/>
        <w:autoSpaceDN w:val="0"/>
        <w:adjustRightInd w:val="0"/>
        <w:spacing w:after="0" w:line="240" w:lineRule="auto"/>
        <w:ind w:firstLine="284"/>
        <w:jc w:val="both"/>
        <w:rPr>
          <w:rFonts w:ascii="Garamond" w:hAnsi="Garamond" w:cs="Times New Roman"/>
          <w:b/>
          <w:bCs/>
          <w:sz w:val="24"/>
          <w:szCs w:val="24"/>
        </w:rPr>
      </w:pPr>
      <w:r w:rsidRPr="00135D7A">
        <w:rPr>
          <w:rFonts w:ascii="Garamond" w:hAnsi="Garamond" w:cs="Times New Roman"/>
          <w:b/>
          <w:bCs/>
          <w:sz w:val="24"/>
          <w:szCs w:val="24"/>
        </w:rPr>
        <w:t>Vlerëson veprimtarinë e Autoritetit të Mbikëqyrjes Financiare gjatë vitit 2021 në drejtim të:</w:t>
      </w:r>
    </w:p>
    <w:p w14:paraId="4D262AE6" w14:textId="6E90CF1C"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Monitorimit të vazhdueshëm të treguesve të likuiditetit të shoqërive të sigurimit duke kërkuar pezullimin e shpërndarjes së </w:t>
      </w:r>
      <w:proofErr w:type="spellStart"/>
      <w:r w:rsidRPr="00135D7A">
        <w:rPr>
          <w:rFonts w:ascii="Garamond" w:hAnsi="Garamond" w:cs="Times New Roman"/>
          <w:sz w:val="24"/>
          <w:szCs w:val="24"/>
        </w:rPr>
        <w:t>dividentit</w:t>
      </w:r>
      <w:proofErr w:type="spellEnd"/>
      <w:r w:rsidRPr="00135D7A">
        <w:rPr>
          <w:rFonts w:ascii="Garamond" w:hAnsi="Garamond" w:cs="Times New Roman"/>
          <w:sz w:val="24"/>
          <w:szCs w:val="24"/>
        </w:rPr>
        <w:t xml:space="preserve"> edhe për vitin 2021, masë që ndikoi në ruajtjen e treguesve financiarë për </w:t>
      </w:r>
      <w:proofErr w:type="spellStart"/>
      <w:r w:rsidRPr="00135D7A">
        <w:rPr>
          <w:rFonts w:ascii="Garamond" w:hAnsi="Garamond" w:cs="Times New Roman"/>
          <w:sz w:val="24"/>
          <w:szCs w:val="24"/>
        </w:rPr>
        <w:t>mjaftueshmërinë</w:t>
      </w:r>
      <w:proofErr w:type="spellEnd"/>
      <w:r w:rsidRPr="00135D7A">
        <w:rPr>
          <w:rFonts w:ascii="Garamond" w:hAnsi="Garamond" w:cs="Times New Roman"/>
          <w:sz w:val="24"/>
          <w:szCs w:val="24"/>
        </w:rPr>
        <w:t xml:space="preserve"> e kapitalit dhe aktiveve në mbulim të </w:t>
      </w:r>
      <w:proofErr w:type="spellStart"/>
      <w:r w:rsidRPr="00135D7A">
        <w:rPr>
          <w:rFonts w:ascii="Garamond" w:hAnsi="Garamond" w:cs="Times New Roman"/>
          <w:sz w:val="24"/>
          <w:szCs w:val="24"/>
        </w:rPr>
        <w:t>provigjioneve</w:t>
      </w:r>
      <w:proofErr w:type="spellEnd"/>
      <w:r w:rsidRPr="00135D7A">
        <w:rPr>
          <w:rFonts w:ascii="Garamond" w:hAnsi="Garamond" w:cs="Times New Roman"/>
          <w:sz w:val="24"/>
          <w:szCs w:val="24"/>
        </w:rPr>
        <w:t xml:space="preserve"> teknike.</w:t>
      </w:r>
    </w:p>
    <w:p w14:paraId="4C48A467" w14:textId="41121A89"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Implementimit të ligjeve të reja të tregut të sigurimeve, kapitalit dhe sipërmarrjeve të investimeve kolektive nëpërmjet plotësimit dhe përafrimit të një pjese të konsiderueshme të kuadrit ligjor dhe rregullator të tregjeve nën mbikëqyrje, nëpërmjet të cilave janë shtuar mundësitë dhe janë </w:t>
      </w:r>
      <w:proofErr w:type="spellStart"/>
      <w:r w:rsidRPr="00135D7A">
        <w:rPr>
          <w:rFonts w:ascii="Garamond" w:hAnsi="Garamond" w:cs="Times New Roman"/>
          <w:sz w:val="24"/>
          <w:szCs w:val="24"/>
        </w:rPr>
        <w:t>diversifikuar</w:t>
      </w:r>
      <w:proofErr w:type="spellEnd"/>
      <w:r w:rsidRPr="00135D7A">
        <w:rPr>
          <w:rFonts w:ascii="Garamond" w:hAnsi="Garamond" w:cs="Times New Roman"/>
          <w:sz w:val="24"/>
          <w:szCs w:val="24"/>
        </w:rPr>
        <w:t xml:space="preserve"> hapësirat për zgjerimin e pranisë së kompanive ndërkombëtare.</w:t>
      </w:r>
    </w:p>
    <w:p w14:paraId="19D7DE02" w14:textId="7305D039"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Përfundimit të procesit të hartimit të projektligjit “Për fondet e pensionit privat”, duke marrë në konsideratë praktikat më të mira </w:t>
      </w:r>
      <w:r w:rsidR="000A6369" w:rsidRPr="00135D7A">
        <w:rPr>
          <w:rFonts w:ascii="Garamond" w:hAnsi="Garamond" w:cs="Times New Roman"/>
          <w:sz w:val="24"/>
          <w:szCs w:val="24"/>
        </w:rPr>
        <w:t>evropiane</w:t>
      </w:r>
      <w:r w:rsidRPr="00135D7A">
        <w:rPr>
          <w:rFonts w:ascii="Garamond" w:hAnsi="Garamond" w:cs="Times New Roman"/>
          <w:sz w:val="24"/>
          <w:szCs w:val="24"/>
        </w:rPr>
        <w:t>, të cilat do të ndihmojnë në zhvillimin e mëtejshëm të këtij tregu.</w:t>
      </w:r>
    </w:p>
    <w:p w14:paraId="096CBD5C" w14:textId="0D0424D6"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Digjitalizimit dhe përmirësimit të sistemeve të raportimit, të cilat kanë çuar në përmirësimin e </w:t>
      </w:r>
      <w:proofErr w:type="spellStart"/>
      <w:r w:rsidRPr="00135D7A">
        <w:rPr>
          <w:rFonts w:ascii="Garamond" w:hAnsi="Garamond" w:cs="Times New Roman"/>
          <w:sz w:val="24"/>
          <w:szCs w:val="24"/>
        </w:rPr>
        <w:t>aksesit</w:t>
      </w:r>
      <w:proofErr w:type="spellEnd"/>
      <w:r w:rsidRPr="00135D7A">
        <w:rPr>
          <w:rFonts w:ascii="Garamond" w:hAnsi="Garamond" w:cs="Times New Roman"/>
          <w:sz w:val="24"/>
          <w:szCs w:val="24"/>
        </w:rPr>
        <w:t xml:space="preserve"> të shërbimeve për qytetarët dhe rritjen e efektivitetit në proceset mbikëqyrëse nëpërmjet integrimit të plotë të shërbimeve që lidhen me sigurimin e detyrueshëm të automjeteve në portalin </w:t>
      </w:r>
      <w:r w:rsidRPr="000A6369">
        <w:rPr>
          <w:rFonts w:ascii="Garamond" w:hAnsi="Garamond" w:cs="Times New Roman"/>
          <w:i/>
          <w:sz w:val="24"/>
          <w:szCs w:val="24"/>
        </w:rPr>
        <w:t>e-</w:t>
      </w:r>
      <w:proofErr w:type="spellStart"/>
      <w:r w:rsidRPr="000A6369">
        <w:rPr>
          <w:rFonts w:ascii="Garamond" w:hAnsi="Garamond" w:cs="Times New Roman"/>
          <w:i/>
          <w:sz w:val="24"/>
          <w:szCs w:val="24"/>
        </w:rPr>
        <w:t>Albania</w:t>
      </w:r>
      <w:proofErr w:type="spellEnd"/>
      <w:r w:rsidRPr="00135D7A">
        <w:rPr>
          <w:rFonts w:ascii="Garamond" w:hAnsi="Garamond" w:cs="Times New Roman"/>
          <w:sz w:val="24"/>
          <w:szCs w:val="24"/>
        </w:rPr>
        <w:t xml:space="preserve">, zhvillimit të aplikacionit të llogaritësit të dëmeve ndaj personit në rastet e aksidenteve nga mjetet motorike dhe </w:t>
      </w:r>
      <w:proofErr w:type="spellStart"/>
      <w:r w:rsidRPr="00135D7A">
        <w:rPr>
          <w:rFonts w:ascii="Garamond" w:hAnsi="Garamond" w:cs="Times New Roman"/>
          <w:sz w:val="24"/>
          <w:szCs w:val="24"/>
        </w:rPr>
        <w:t>aksesimit</w:t>
      </w:r>
      <w:proofErr w:type="spellEnd"/>
      <w:r w:rsidRPr="00135D7A">
        <w:rPr>
          <w:rFonts w:ascii="Garamond" w:hAnsi="Garamond" w:cs="Times New Roman"/>
          <w:sz w:val="24"/>
          <w:szCs w:val="24"/>
        </w:rPr>
        <w:t xml:space="preserve"> të tij në faqen zyrtare të </w:t>
      </w:r>
      <w:proofErr w:type="spellStart"/>
      <w:r w:rsidRPr="00135D7A">
        <w:rPr>
          <w:rFonts w:ascii="Garamond" w:hAnsi="Garamond" w:cs="Times New Roman"/>
          <w:sz w:val="24"/>
          <w:szCs w:val="24"/>
        </w:rPr>
        <w:t>AMF</w:t>
      </w:r>
      <w:proofErr w:type="spellEnd"/>
      <w:r w:rsidRPr="00135D7A">
        <w:rPr>
          <w:rFonts w:ascii="Garamond" w:hAnsi="Garamond" w:cs="Times New Roman"/>
          <w:sz w:val="24"/>
          <w:szCs w:val="24"/>
        </w:rPr>
        <w:t>-së, si dhe përmirësimit të sistemit të raportimit për tregun e sigurimeve me versionin më të ri, duke shtuar funksionet dhe raportet analitike në kuadër të proceseve mbikëqyrëse.</w:t>
      </w:r>
    </w:p>
    <w:p w14:paraId="2BA9229A" w14:textId="4DD8B0D1"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Mbikëqyrjes efektive të tregjeve financiare </w:t>
      </w:r>
      <w:proofErr w:type="spellStart"/>
      <w:r w:rsidRPr="00135D7A">
        <w:rPr>
          <w:rFonts w:ascii="Garamond" w:hAnsi="Garamond" w:cs="Times New Roman"/>
          <w:sz w:val="24"/>
          <w:szCs w:val="24"/>
        </w:rPr>
        <w:t>jobankare</w:t>
      </w:r>
      <w:proofErr w:type="spellEnd"/>
      <w:r w:rsidRPr="00135D7A">
        <w:rPr>
          <w:rFonts w:ascii="Garamond" w:hAnsi="Garamond" w:cs="Times New Roman"/>
          <w:sz w:val="24"/>
          <w:szCs w:val="24"/>
        </w:rPr>
        <w:t xml:space="preserve">, duke vijuar me realizimin e 30 inspektimeve </w:t>
      </w:r>
      <w:proofErr w:type="spellStart"/>
      <w:r w:rsidRPr="00135D7A">
        <w:rPr>
          <w:rFonts w:ascii="Garamond" w:hAnsi="Garamond" w:cs="Times New Roman"/>
          <w:i/>
          <w:iCs/>
          <w:sz w:val="24"/>
          <w:szCs w:val="24"/>
        </w:rPr>
        <w:t>onsite</w:t>
      </w:r>
      <w:proofErr w:type="spellEnd"/>
      <w:r w:rsidRPr="00135D7A">
        <w:rPr>
          <w:rFonts w:ascii="Garamond" w:hAnsi="Garamond" w:cs="Times New Roman"/>
          <w:sz w:val="24"/>
          <w:szCs w:val="24"/>
        </w:rPr>
        <w:t xml:space="preserve">, si dhe realizimin e 23 verifikimeve të thelluara për bankat, shoqëritë administruese </w:t>
      </w:r>
      <w:r w:rsidR="000A6369" w:rsidRPr="00135D7A">
        <w:rPr>
          <w:rFonts w:ascii="Garamond" w:hAnsi="Garamond" w:cs="Times New Roman"/>
          <w:sz w:val="24"/>
          <w:szCs w:val="24"/>
        </w:rPr>
        <w:t>të sipërmarrjeve të investimeve kolektive</w:t>
      </w:r>
      <w:r w:rsidRPr="00135D7A">
        <w:rPr>
          <w:rFonts w:ascii="Garamond" w:hAnsi="Garamond" w:cs="Times New Roman"/>
          <w:sz w:val="24"/>
          <w:szCs w:val="24"/>
        </w:rPr>
        <w:t>, depozitarët dhe fondet e investimeve në kuadër të përshtatshmërisë që duhet të përmbushin subjektet që operojnë në këto tregje sipas kërkesave të reja të legjislacionit.</w:t>
      </w:r>
    </w:p>
    <w:p w14:paraId="185717F4" w14:textId="77777777" w:rsidR="000A6369" w:rsidRDefault="00135D7A" w:rsidP="000A6369">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Angazhimit dhe kontributit të dhënë lidhur me çështjet e parandalimit të pastrimit të parave dhe financimit të terrorizmit, të adresuara në raportin e </w:t>
      </w:r>
      <w:proofErr w:type="spellStart"/>
      <w:r w:rsidRPr="00135D7A">
        <w:rPr>
          <w:rFonts w:ascii="Garamond" w:hAnsi="Garamond" w:cs="Times New Roman"/>
          <w:sz w:val="24"/>
          <w:szCs w:val="24"/>
        </w:rPr>
        <w:t>MONEYVAL</w:t>
      </w:r>
      <w:proofErr w:type="spellEnd"/>
      <w:r w:rsidRPr="00135D7A">
        <w:rPr>
          <w:rFonts w:ascii="Garamond" w:hAnsi="Garamond" w:cs="Times New Roman"/>
          <w:sz w:val="24"/>
          <w:szCs w:val="24"/>
        </w:rPr>
        <w:t xml:space="preserve">-it jo vetëm nëpërmjet realizimit të 9 inspektimeve pranë 4 shoqërive të sigurimit të jetës dhe </w:t>
      </w:r>
      <w:proofErr w:type="spellStart"/>
      <w:r w:rsidRPr="00135D7A">
        <w:rPr>
          <w:rFonts w:ascii="Garamond" w:hAnsi="Garamond" w:cs="Times New Roman"/>
          <w:sz w:val="24"/>
          <w:szCs w:val="24"/>
        </w:rPr>
        <w:t>risigurimit</w:t>
      </w:r>
      <w:proofErr w:type="spellEnd"/>
      <w:r w:rsidRPr="00135D7A">
        <w:rPr>
          <w:rFonts w:ascii="Garamond" w:hAnsi="Garamond" w:cs="Times New Roman"/>
          <w:sz w:val="24"/>
          <w:szCs w:val="24"/>
        </w:rPr>
        <w:t xml:space="preserve">, 2 bankave që ushtrojnë veprimtarinë e kujdestarisë, 2 shoqërive administruese dhe një agjenti në sigurime, por edhe forcimit të kapaciteteve administrative të institucionit nëpërmjet organizimit në bashkëpunim me FMN-në, Këshillin e </w:t>
      </w:r>
      <w:r w:rsidR="000A6369" w:rsidRPr="00135D7A">
        <w:rPr>
          <w:rFonts w:ascii="Garamond" w:hAnsi="Garamond" w:cs="Times New Roman"/>
          <w:sz w:val="24"/>
          <w:szCs w:val="24"/>
        </w:rPr>
        <w:t>Evropës</w:t>
      </w:r>
      <w:r w:rsidRPr="00135D7A">
        <w:rPr>
          <w:rFonts w:ascii="Garamond" w:hAnsi="Garamond" w:cs="Times New Roman"/>
          <w:sz w:val="24"/>
          <w:szCs w:val="24"/>
        </w:rPr>
        <w:t xml:space="preserve">, </w:t>
      </w:r>
      <w:proofErr w:type="spellStart"/>
      <w:r w:rsidRPr="00135D7A">
        <w:rPr>
          <w:rFonts w:ascii="Garamond" w:hAnsi="Garamond" w:cs="Times New Roman"/>
          <w:sz w:val="24"/>
          <w:szCs w:val="24"/>
        </w:rPr>
        <w:t>IOSCO</w:t>
      </w:r>
      <w:proofErr w:type="spellEnd"/>
      <w:r w:rsidRPr="00135D7A">
        <w:rPr>
          <w:rFonts w:ascii="Garamond" w:hAnsi="Garamond" w:cs="Times New Roman"/>
          <w:sz w:val="24"/>
          <w:szCs w:val="24"/>
        </w:rPr>
        <w:t xml:space="preserve">-n, </w:t>
      </w:r>
      <w:proofErr w:type="spellStart"/>
      <w:r w:rsidRPr="00135D7A">
        <w:rPr>
          <w:rFonts w:ascii="Garamond" w:hAnsi="Garamond" w:cs="Times New Roman"/>
          <w:sz w:val="24"/>
          <w:szCs w:val="24"/>
        </w:rPr>
        <w:t>GIZ</w:t>
      </w:r>
      <w:proofErr w:type="spellEnd"/>
      <w:r w:rsidRPr="00135D7A">
        <w:rPr>
          <w:rFonts w:ascii="Garamond" w:hAnsi="Garamond" w:cs="Times New Roman"/>
          <w:sz w:val="24"/>
          <w:szCs w:val="24"/>
        </w:rPr>
        <w:t>-in, të një sërë trajnimesh për çështjet e parandalimit të pastrimit të parave</w:t>
      </w:r>
      <w:r w:rsidR="000A6369">
        <w:rPr>
          <w:rFonts w:ascii="Garamond" w:hAnsi="Garamond" w:cs="Times New Roman"/>
          <w:sz w:val="24"/>
          <w:szCs w:val="24"/>
        </w:rPr>
        <w:t xml:space="preserve"> dhe financimit të terrorizmit.</w:t>
      </w:r>
    </w:p>
    <w:p w14:paraId="4F1DE945" w14:textId="603EABA1" w:rsidR="00135D7A" w:rsidRPr="00135D7A" w:rsidRDefault="00135D7A" w:rsidP="000A6369">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Marrjen e 34 vendimeve për masa administrative e korrigjuese ndaj subjekteve të mbikëqyrura, nga të cilat 26 për tregun e sigurimeve, 4 për tregun e kapitalit dhe 4 për tregun e fondeve të pensionit vullnetar, të cilat kanë sjellë arkëtimin e vlerës prej 7.1 milionë lekësh si të ardhura nga gjobat.</w:t>
      </w:r>
    </w:p>
    <w:p w14:paraId="498AE02C" w14:textId="5A0F2EB3"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Ofrimit të trajnimeve në kuadër të edukimit në vazhdim dhe kualifikimit profesional me vlerësuesit e dëmeve dhe brokerat në tregun e sigurimeve, të cilat kanë pasur në fokus njohjen </w:t>
      </w:r>
      <w:r w:rsidRPr="00135D7A">
        <w:rPr>
          <w:rFonts w:ascii="Garamond" w:hAnsi="Garamond" w:cs="Times New Roman"/>
          <w:sz w:val="24"/>
          <w:szCs w:val="24"/>
        </w:rPr>
        <w:lastRenderedPageBreak/>
        <w:t>dhe zbatimin në praktikë të ligjit të ri për sigurimin e detyrueshëm në sektorin e transportit, si edhe rregullores së re për llogaritjen e masës së dëmshpërblimit, hartuar në zbatim të këtij ligji.</w:t>
      </w:r>
    </w:p>
    <w:p w14:paraId="6FC6C53C" w14:textId="5F4B1DF9"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Shqyrtimit dhe trajtimit nëpërmjet regjistrit </w:t>
      </w:r>
      <w:proofErr w:type="spellStart"/>
      <w:r w:rsidRPr="000A6369">
        <w:rPr>
          <w:rFonts w:ascii="Garamond" w:hAnsi="Garamond" w:cs="Times New Roman"/>
          <w:i/>
          <w:sz w:val="24"/>
          <w:szCs w:val="24"/>
        </w:rPr>
        <w:t>online</w:t>
      </w:r>
      <w:proofErr w:type="spellEnd"/>
      <w:r w:rsidRPr="00135D7A">
        <w:rPr>
          <w:rFonts w:ascii="Garamond" w:hAnsi="Garamond" w:cs="Times New Roman"/>
          <w:sz w:val="24"/>
          <w:szCs w:val="24"/>
        </w:rPr>
        <w:t xml:space="preserve"> të një numri total prej 221 ankesash të konsumatorëve dhe investitorëve, nga të cilat 214 ankesa i përkasin tregut të sigurimeve,</w:t>
      </w:r>
      <w:r w:rsidR="000A6369">
        <w:rPr>
          <w:rFonts w:ascii="Garamond" w:hAnsi="Garamond" w:cs="Times New Roman"/>
          <w:sz w:val="24"/>
          <w:szCs w:val="24"/>
        </w:rPr>
        <w:t xml:space="preserve"> </w:t>
      </w:r>
      <w:r w:rsidRPr="00135D7A">
        <w:rPr>
          <w:rFonts w:ascii="Garamond" w:hAnsi="Garamond" w:cs="Times New Roman"/>
          <w:sz w:val="24"/>
          <w:szCs w:val="24"/>
        </w:rPr>
        <w:t>më së shumti sigurimit të detyrueshëm motorik dhe sigurimit të pronës</w:t>
      </w:r>
      <w:r w:rsidR="000A6369">
        <w:rPr>
          <w:rFonts w:ascii="Garamond" w:hAnsi="Garamond" w:cs="Times New Roman"/>
          <w:sz w:val="24"/>
          <w:szCs w:val="24"/>
        </w:rPr>
        <w:t>,</w:t>
      </w:r>
      <w:r w:rsidRPr="00135D7A">
        <w:rPr>
          <w:rFonts w:ascii="Garamond" w:hAnsi="Garamond" w:cs="Times New Roman"/>
          <w:sz w:val="24"/>
          <w:szCs w:val="24"/>
        </w:rPr>
        <w:t xml:space="preserve"> dhe zgjidhjes me marrëveshje mes palëve të 128 ankesave.</w:t>
      </w:r>
    </w:p>
    <w:p w14:paraId="3789730D" w14:textId="5FC9B52B"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Zgjerimit të bashkëpunimit me autoritetet homologe dhe </w:t>
      </w:r>
      <w:r w:rsidR="000A6369" w:rsidRPr="00135D7A">
        <w:rPr>
          <w:rFonts w:ascii="Garamond" w:hAnsi="Garamond" w:cs="Times New Roman"/>
          <w:sz w:val="24"/>
          <w:szCs w:val="24"/>
        </w:rPr>
        <w:t>evropiane</w:t>
      </w:r>
      <w:r w:rsidR="000A6369">
        <w:rPr>
          <w:rFonts w:ascii="Garamond" w:hAnsi="Garamond" w:cs="Times New Roman"/>
          <w:sz w:val="24"/>
          <w:szCs w:val="24"/>
        </w:rPr>
        <w:t>,</w:t>
      </w:r>
      <w:r w:rsidRPr="00135D7A">
        <w:rPr>
          <w:rFonts w:ascii="Garamond" w:hAnsi="Garamond" w:cs="Times New Roman"/>
          <w:sz w:val="24"/>
          <w:szCs w:val="24"/>
        </w:rPr>
        <w:t xml:space="preserve"> nëpërmjet nënshkrimit të memorandumeve të mirëkuptimit me Agjencinë Kroate të Mbikëqyrjes së Shërbimeve Financiare (</w:t>
      </w:r>
      <w:proofErr w:type="spellStart"/>
      <w:r w:rsidRPr="00135D7A">
        <w:rPr>
          <w:rFonts w:ascii="Garamond" w:hAnsi="Garamond" w:cs="Times New Roman"/>
          <w:sz w:val="24"/>
          <w:szCs w:val="24"/>
        </w:rPr>
        <w:t>HANFA</w:t>
      </w:r>
      <w:proofErr w:type="spellEnd"/>
      <w:r w:rsidRPr="00135D7A">
        <w:rPr>
          <w:rFonts w:ascii="Garamond" w:hAnsi="Garamond" w:cs="Times New Roman"/>
          <w:sz w:val="24"/>
          <w:szCs w:val="24"/>
        </w:rPr>
        <w:t>)</w:t>
      </w:r>
      <w:r w:rsidR="000A6369">
        <w:rPr>
          <w:rFonts w:ascii="Garamond" w:hAnsi="Garamond" w:cs="Times New Roman"/>
          <w:sz w:val="24"/>
          <w:szCs w:val="24"/>
        </w:rPr>
        <w:t>,</w:t>
      </w:r>
      <w:r w:rsidRPr="00135D7A">
        <w:rPr>
          <w:rFonts w:ascii="Garamond" w:hAnsi="Garamond" w:cs="Times New Roman"/>
          <w:sz w:val="24"/>
          <w:szCs w:val="24"/>
        </w:rPr>
        <w:t xml:space="preserve"> në shkurt 2021</w:t>
      </w:r>
      <w:r w:rsidR="000A6369">
        <w:rPr>
          <w:rFonts w:ascii="Garamond" w:hAnsi="Garamond" w:cs="Times New Roman"/>
          <w:sz w:val="24"/>
          <w:szCs w:val="24"/>
        </w:rPr>
        <w:t>,</w:t>
      </w:r>
      <w:r w:rsidRPr="00135D7A">
        <w:rPr>
          <w:rFonts w:ascii="Garamond" w:hAnsi="Garamond" w:cs="Times New Roman"/>
          <w:sz w:val="24"/>
          <w:szCs w:val="24"/>
        </w:rPr>
        <w:t xml:space="preserve"> dhe marrjes pjesë në takimet e organizuara nga Agjencia e Mbikëqyrjes së Sigurimeve të Sllovenisë (</w:t>
      </w:r>
      <w:proofErr w:type="spellStart"/>
      <w:r w:rsidRPr="00135D7A">
        <w:rPr>
          <w:rFonts w:ascii="Garamond" w:hAnsi="Garamond" w:cs="Times New Roman"/>
          <w:sz w:val="24"/>
          <w:szCs w:val="24"/>
        </w:rPr>
        <w:t>AZN</w:t>
      </w:r>
      <w:proofErr w:type="spellEnd"/>
      <w:r w:rsidRPr="00135D7A">
        <w:rPr>
          <w:rFonts w:ascii="Garamond" w:hAnsi="Garamond" w:cs="Times New Roman"/>
          <w:sz w:val="24"/>
          <w:szCs w:val="24"/>
        </w:rPr>
        <w:t>) dhe nga Autoriteti Austriak i Tregut Financiar (</w:t>
      </w:r>
      <w:proofErr w:type="spellStart"/>
      <w:r w:rsidRPr="00135D7A">
        <w:rPr>
          <w:rFonts w:ascii="Garamond" w:hAnsi="Garamond" w:cs="Times New Roman"/>
          <w:sz w:val="24"/>
          <w:szCs w:val="24"/>
        </w:rPr>
        <w:t>FMA</w:t>
      </w:r>
      <w:proofErr w:type="spellEnd"/>
      <w:r w:rsidRPr="00135D7A">
        <w:rPr>
          <w:rFonts w:ascii="Garamond" w:hAnsi="Garamond" w:cs="Times New Roman"/>
          <w:sz w:val="24"/>
          <w:szCs w:val="24"/>
        </w:rPr>
        <w:t xml:space="preserve">). Përfitimit të asistencës së vazhdueshme të organizatave ndërkombëtare, si: FMN, </w:t>
      </w:r>
      <w:proofErr w:type="spellStart"/>
      <w:r w:rsidRPr="00135D7A">
        <w:rPr>
          <w:rFonts w:ascii="Garamond" w:hAnsi="Garamond" w:cs="Times New Roman"/>
          <w:sz w:val="24"/>
          <w:szCs w:val="24"/>
        </w:rPr>
        <w:t>IOSCO</w:t>
      </w:r>
      <w:proofErr w:type="spellEnd"/>
      <w:r w:rsidRPr="00135D7A">
        <w:rPr>
          <w:rFonts w:ascii="Garamond" w:hAnsi="Garamond" w:cs="Times New Roman"/>
          <w:sz w:val="24"/>
          <w:szCs w:val="24"/>
        </w:rPr>
        <w:t xml:space="preserve"> dhe </w:t>
      </w:r>
      <w:proofErr w:type="spellStart"/>
      <w:r w:rsidRPr="00135D7A">
        <w:rPr>
          <w:rFonts w:ascii="Garamond" w:hAnsi="Garamond" w:cs="Times New Roman"/>
          <w:sz w:val="24"/>
          <w:szCs w:val="24"/>
        </w:rPr>
        <w:t>IOPS</w:t>
      </w:r>
      <w:proofErr w:type="spellEnd"/>
      <w:r w:rsidRPr="00135D7A">
        <w:rPr>
          <w:rFonts w:ascii="Garamond" w:hAnsi="Garamond" w:cs="Times New Roman"/>
          <w:sz w:val="24"/>
          <w:szCs w:val="24"/>
        </w:rPr>
        <w:t xml:space="preserve"> për zhvillimin e kapaciteteve jo vetëm të stafit të institucionit, por edhe të operatorëve të tregut financiar </w:t>
      </w:r>
      <w:proofErr w:type="spellStart"/>
      <w:r w:rsidRPr="00135D7A">
        <w:rPr>
          <w:rFonts w:ascii="Garamond" w:hAnsi="Garamond" w:cs="Times New Roman"/>
          <w:sz w:val="24"/>
          <w:szCs w:val="24"/>
        </w:rPr>
        <w:t>jobankar</w:t>
      </w:r>
      <w:proofErr w:type="spellEnd"/>
      <w:r w:rsidRPr="00135D7A">
        <w:rPr>
          <w:rFonts w:ascii="Garamond" w:hAnsi="Garamond" w:cs="Times New Roman"/>
          <w:sz w:val="24"/>
          <w:szCs w:val="24"/>
        </w:rPr>
        <w:t>.</w:t>
      </w:r>
    </w:p>
    <w:p w14:paraId="2F0F9510" w14:textId="7B25C6CF"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Edukimit të vazhdueshëm të përdoruesve të shërbimeve financiare</w:t>
      </w:r>
      <w:r w:rsidR="000A6369">
        <w:rPr>
          <w:rFonts w:ascii="Garamond" w:hAnsi="Garamond" w:cs="Times New Roman"/>
          <w:sz w:val="24"/>
          <w:szCs w:val="24"/>
        </w:rPr>
        <w:t>,</w:t>
      </w:r>
      <w:r w:rsidRPr="00135D7A">
        <w:rPr>
          <w:rFonts w:ascii="Garamond" w:hAnsi="Garamond" w:cs="Times New Roman"/>
          <w:sz w:val="24"/>
          <w:szCs w:val="24"/>
        </w:rPr>
        <w:t xml:space="preserve"> duke përfshirë dhënien e informacionit përkatës në faqen e internetit dhe rritjen e ndërgjegjësimit për rreziqet që lidhen me investimet në instrumente financiare për të drejtat dhe detyrimet e subjekteve të mbikëqyrura dhe përdoruesve të shërbimeve të tyre nëpërmjet trajnimit </w:t>
      </w:r>
      <w:proofErr w:type="spellStart"/>
      <w:r w:rsidRPr="000A6369">
        <w:rPr>
          <w:rFonts w:ascii="Garamond" w:hAnsi="Garamond" w:cs="Times New Roman"/>
          <w:i/>
          <w:sz w:val="24"/>
          <w:szCs w:val="24"/>
        </w:rPr>
        <w:t>online</w:t>
      </w:r>
      <w:proofErr w:type="spellEnd"/>
      <w:r w:rsidRPr="00135D7A">
        <w:rPr>
          <w:rFonts w:ascii="Garamond" w:hAnsi="Garamond" w:cs="Times New Roman"/>
          <w:sz w:val="24"/>
          <w:szCs w:val="24"/>
        </w:rPr>
        <w:t xml:space="preserve"> për vlerësues dëmesh në sigurime të 112 pjesëmarrësve.</w:t>
      </w:r>
    </w:p>
    <w:p w14:paraId="18784F5C" w14:textId="50584C0B" w:rsidR="00135D7A" w:rsidRPr="00135D7A" w:rsidRDefault="00135D7A" w:rsidP="00135D7A">
      <w:pPr>
        <w:autoSpaceDE w:val="0"/>
        <w:autoSpaceDN w:val="0"/>
        <w:adjustRightInd w:val="0"/>
        <w:spacing w:after="0" w:line="240" w:lineRule="auto"/>
        <w:ind w:firstLine="284"/>
        <w:jc w:val="both"/>
        <w:rPr>
          <w:rFonts w:ascii="Garamond" w:hAnsi="Garamond" w:cs="Times New Roman"/>
          <w:b/>
          <w:bCs/>
          <w:sz w:val="24"/>
          <w:szCs w:val="24"/>
        </w:rPr>
      </w:pPr>
      <w:r w:rsidRPr="00135D7A">
        <w:rPr>
          <w:rFonts w:ascii="Garamond" w:hAnsi="Garamond" w:cs="Times New Roman"/>
          <w:b/>
          <w:bCs/>
          <w:sz w:val="24"/>
          <w:szCs w:val="24"/>
        </w:rPr>
        <w:t xml:space="preserve">Kuvendi kërkon që Autoriteti i Mbikëqyrjes Financiare për vitin 2022 </w:t>
      </w:r>
      <w:r w:rsidR="000A6369">
        <w:rPr>
          <w:rFonts w:ascii="Garamond" w:hAnsi="Garamond" w:cs="Times New Roman"/>
          <w:b/>
          <w:bCs/>
          <w:sz w:val="24"/>
          <w:szCs w:val="24"/>
        </w:rPr>
        <w:t>të angazhohet në këto drejtime:</w:t>
      </w:r>
    </w:p>
    <w:p w14:paraId="0EFB8AA5" w14:textId="4BC4F861"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Të avancojë më tej punën për miratimin e projektligjit “Për fondet e pensioneve private” brenda vitit 2022, si dhe të përfundojë pjesën e mbetur të kuadrit rregullator dhe procesit të përshtatshmërisë së subjekteve me ligjet e reja për tregjet e kapitalit dhe fondeve të investimit.</w:t>
      </w:r>
    </w:p>
    <w:p w14:paraId="63028B72" w14:textId="468086EC"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Të miratojë brenda vitit 2022 aktet </w:t>
      </w:r>
      <w:proofErr w:type="spellStart"/>
      <w:r w:rsidRPr="00135D7A">
        <w:rPr>
          <w:rFonts w:ascii="Garamond" w:hAnsi="Garamond" w:cs="Times New Roman"/>
          <w:sz w:val="24"/>
          <w:szCs w:val="24"/>
        </w:rPr>
        <w:t>rregullatore</w:t>
      </w:r>
      <w:proofErr w:type="spellEnd"/>
      <w:r w:rsidR="000A6369">
        <w:rPr>
          <w:rFonts w:ascii="Garamond" w:hAnsi="Garamond" w:cs="Times New Roman"/>
          <w:sz w:val="24"/>
          <w:szCs w:val="24"/>
        </w:rPr>
        <w:t>,</w:t>
      </w:r>
      <w:r w:rsidRPr="00135D7A">
        <w:rPr>
          <w:rFonts w:ascii="Garamond" w:hAnsi="Garamond" w:cs="Times New Roman"/>
          <w:sz w:val="24"/>
          <w:szCs w:val="24"/>
        </w:rPr>
        <w:t xml:space="preserve"> në zbatim të ligjit nr. 66/2020</w:t>
      </w:r>
      <w:r w:rsidR="000A6369">
        <w:rPr>
          <w:rFonts w:ascii="Garamond" w:hAnsi="Garamond" w:cs="Times New Roman"/>
          <w:sz w:val="24"/>
          <w:szCs w:val="24"/>
        </w:rPr>
        <w:t>,</w:t>
      </w:r>
      <w:r w:rsidRPr="00135D7A">
        <w:rPr>
          <w:rFonts w:ascii="Garamond" w:hAnsi="Garamond" w:cs="Times New Roman"/>
          <w:sz w:val="24"/>
          <w:szCs w:val="24"/>
        </w:rPr>
        <w:t xml:space="preserve"> “Për tregjet financiare të bazuara në teknologjinë e regjistrave të shpërndarë”, si dhe të intensifikojë bashkëpunimin me autoritetet </w:t>
      </w:r>
      <w:proofErr w:type="spellStart"/>
      <w:r w:rsidRPr="00135D7A">
        <w:rPr>
          <w:rFonts w:ascii="Garamond" w:hAnsi="Garamond" w:cs="Times New Roman"/>
          <w:sz w:val="24"/>
          <w:szCs w:val="24"/>
        </w:rPr>
        <w:t>rregullatore</w:t>
      </w:r>
      <w:proofErr w:type="spellEnd"/>
      <w:r w:rsidRPr="00135D7A">
        <w:rPr>
          <w:rFonts w:ascii="Garamond" w:hAnsi="Garamond" w:cs="Times New Roman"/>
          <w:sz w:val="24"/>
          <w:szCs w:val="24"/>
        </w:rPr>
        <w:t xml:space="preserve"> ndërkombëtare për marrjen e eksperiencave më të mira për këtë treg.</w:t>
      </w:r>
    </w:p>
    <w:p w14:paraId="73AC7465" w14:textId="538F9629"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Të vazhdojë angazhimin për përmbushjen e rekomandimeve të </w:t>
      </w:r>
      <w:proofErr w:type="spellStart"/>
      <w:r w:rsidRPr="00135D7A">
        <w:rPr>
          <w:rFonts w:ascii="Garamond" w:hAnsi="Garamond" w:cs="Times New Roman"/>
          <w:sz w:val="24"/>
          <w:szCs w:val="24"/>
        </w:rPr>
        <w:t>MONEYVAL</w:t>
      </w:r>
      <w:proofErr w:type="spellEnd"/>
      <w:r w:rsidRPr="00135D7A">
        <w:rPr>
          <w:rFonts w:ascii="Garamond" w:hAnsi="Garamond" w:cs="Times New Roman"/>
          <w:sz w:val="24"/>
          <w:szCs w:val="24"/>
        </w:rPr>
        <w:t>-it, në drejtim të luftës kundër pastrimit të parave dhe financimin e terrorizmit, si dhe të intensifikojë bashkëpunimin me Bankën e Shqipërisë dhe Drejtorinë e Parandalimit të Pastrimit të Parave për realizimin e inspektimeve të përbashkëta.</w:t>
      </w:r>
    </w:p>
    <w:p w14:paraId="39FA3AAE" w14:textId="6C92B751"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Të nxisë zhvillimet e tregjeve nën mbikëqyrje në drejtim të krijimit të produkteve dhe shërbimeve </w:t>
      </w:r>
      <w:proofErr w:type="spellStart"/>
      <w:r w:rsidRPr="00135D7A">
        <w:rPr>
          <w:rFonts w:ascii="Garamond" w:hAnsi="Garamond" w:cs="Times New Roman"/>
          <w:sz w:val="24"/>
          <w:szCs w:val="24"/>
        </w:rPr>
        <w:t>inovative</w:t>
      </w:r>
      <w:proofErr w:type="spellEnd"/>
      <w:r w:rsidRPr="00135D7A">
        <w:rPr>
          <w:rFonts w:ascii="Garamond" w:hAnsi="Garamond" w:cs="Times New Roman"/>
          <w:sz w:val="24"/>
          <w:szCs w:val="24"/>
        </w:rPr>
        <w:t>.</w:t>
      </w:r>
    </w:p>
    <w:p w14:paraId="4FAA05F1" w14:textId="7CEC5D47"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Të ketë prioritet forcimin e mëtejshëm të funksionit mbikëqyrës dhe përafrimin me standardet më të mira ndërkombëtare, si dhe të vijojë monitorimin e kujdesshëm të treguesve kryesorë financiarë të subjekteve nën mbikëqyrje, duke marrë në konsideratë mundësinë e efekteve të v</w:t>
      </w:r>
      <w:r w:rsidR="000A6369">
        <w:rPr>
          <w:rFonts w:ascii="Garamond" w:hAnsi="Garamond" w:cs="Times New Roman"/>
          <w:sz w:val="24"/>
          <w:szCs w:val="24"/>
        </w:rPr>
        <w:t>onuara nga pandemia.</w:t>
      </w:r>
    </w:p>
    <w:p w14:paraId="48B2DB7F" w14:textId="107894AD"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Të nxisë shkëmbimin e informacionit rajonal në funksion të mbikëqyrjes efektive të aktivitetit të grupeve të sigurimit.</w:t>
      </w:r>
    </w:p>
    <w:p w14:paraId="109B7506" w14:textId="340DCCDA"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Të monitorojë zhvillimet e tregjeve të mbikëqyrura në drejtim të rritjes së transparencës për produktet që iu ofrohen investitorëve.</w:t>
      </w:r>
    </w:p>
    <w:p w14:paraId="36E53182" w14:textId="1D287499"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Të marrë parasysh rekomandimet e </w:t>
      </w:r>
      <w:proofErr w:type="spellStart"/>
      <w:r w:rsidRPr="00135D7A">
        <w:rPr>
          <w:rFonts w:ascii="Garamond" w:hAnsi="Garamond" w:cs="Times New Roman"/>
          <w:sz w:val="24"/>
          <w:szCs w:val="24"/>
        </w:rPr>
        <w:t>KLSH</w:t>
      </w:r>
      <w:proofErr w:type="spellEnd"/>
      <w:r w:rsidRPr="00135D7A">
        <w:rPr>
          <w:rFonts w:ascii="Garamond" w:hAnsi="Garamond" w:cs="Times New Roman"/>
          <w:sz w:val="24"/>
          <w:szCs w:val="24"/>
        </w:rPr>
        <w:t xml:space="preserve">-së dhe </w:t>
      </w:r>
      <w:proofErr w:type="spellStart"/>
      <w:r w:rsidRPr="00135D7A">
        <w:rPr>
          <w:rFonts w:ascii="Garamond" w:hAnsi="Garamond" w:cs="Times New Roman"/>
          <w:sz w:val="24"/>
          <w:szCs w:val="24"/>
        </w:rPr>
        <w:t>audituesit</w:t>
      </w:r>
      <w:proofErr w:type="spellEnd"/>
      <w:r w:rsidRPr="00135D7A">
        <w:rPr>
          <w:rFonts w:ascii="Garamond" w:hAnsi="Garamond" w:cs="Times New Roman"/>
          <w:sz w:val="24"/>
          <w:szCs w:val="24"/>
        </w:rPr>
        <w:t xml:space="preserve"> të pavarur, duke nisur p</w:t>
      </w:r>
      <w:r w:rsidR="000A6369">
        <w:rPr>
          <w:rFonts w:ascii="Garamond" w:hAnsi="Garamond" w:cs="Times New Roman"/>
          <w:sz w:val="24"/>
          <w:szCs w:val="24"/>
        </w:rPr>
        <w:t>rocesin e rishikimit të ligjit.</w:t>
      </w:r>
    </w:p>
    <w:p w14:paraId="11A92943" w14:textId="318A2E8C"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Të vijojë inspektimet me bazë rreziku në tregjet e mbikëqyrura dhe të raportojë në mënyrë të vazhdueshme në Kuvend,</w:t>
      </w:r>
      <w:r w:rsidR="000A6369">
        <w:rPr>
          <w:rFonts w:ascii="Garamond" w:hAnsi="Garamond" w:cs="Times New Roman"/>
          <w:sz w:val="24"/>
          <w:szCs w:val="24"/>
        </w:rPr>
        <w:t xml:space="preserve"> </w:t>
      </w:r>
      <w:r w:rsidRPr="00135D7A">
        <w:rPr>
          <w:rFonts w:ascii="Garamond" w:hAnsi="Garamond" w:cs="Times New Roman"/>
          <w:sz w:val="24"/>
          <w:szCs w:val="24"/>
        </w:rPr>
        <w:t>si dhe të paraqesë në Kuvend</w:t>
      </w:r>
      <w:r w:rsidR="000A6369">
        <w:rPr>
          <w:rFonts w:ascii="Garamond" w:hAnsi="Garamond" w:cs="Times New Roman"/>
          <w:sz w:val="24"/>
          <w:szCs w:val="24"/>
        </w:rPr>
        <w:t>,</w:t>
      </w:r>
      <w:r w:rsidRPr="00135D7A">
        <w:rPr>
          <w:rFonts w:ascii="Garamond" w:hAnsi="Garamond" w:cs="Times New Roman"/>
          <w:sz w:val="24"/>
          <w:szCs w:val="24"/>
        </w:rPr>
        <w:t xml:space="preserve"> së bashku me raportin vjetor</w:t>
      </w:r>
      <w:r w:rsidR="000A6369">
        <w:rPr>
          <w:rFonts w:ascii="Garamond" w:hAnsi="Garamond" w:cs="Times New Roman"/>
          <w:sz w:val="24"/>
          <w:szCs w:val="24"/>
        </w:rPr>
        <w:t>,</w:t>
      </w:r>
      <w:r w:rsidRPr="00135D7A">
        <w:rPr>
          <w:rFonts w:ascii="Garamond" w:hAnsi="Garamond" w:cs="Times New Roman"/>
          <w:sz w:val="24"/>
          <w:szCs w:val="24"/>
        </w:rPr>
        <w:t xml:space="preserve"> informacion për </w:t>
      </w:r>
      <w:r w:rsidR="000A6369">
        <w:rPr>
          <w:rFonts w:ascii="Garamond" w:hAnsi="Garamond" w:cs="Times New Roman"/>
          <w:sz w:val="24"/>
          <w:szCs w:val="24"/>
        </w:rPr>
        <w:t xml:space="preserve">vendimet e </w:t>
      </w:r>
      <w:proofErr w:type="spellStart"/>
      <w:r w:rsidR="000A6369">
        <w:rPr>
          <w:rFonts w:ascii="Garamond" w:hAnsi="Garamond" w:cs="Times New Roman"/>
          <w:sz w:val="24"/>
          <w:szCs w:val="24"/>
        </w:rPr>
        <w:t>ankimuara</w:t>
      </w:r>
      <w:proofErr w:type="spellEnd"/>
      <w:r w:rsidR="000A6369">
        <w:rPr>
          <w:rFonts w:ascii="Garamond" w:hAnsi="Garamond" w:cs="Times New Roman"/>
          <w:sz w:val="24"/>
          <w:szCs w:val="24"/>
        </w:rPr>
        <w:t xml:space="preserve"> të Bordit.</w:t>
      </w:r>
    </w:p>
    <w:p w14:paraId="21A0AB6F" w14:textId="6FC0ACB3"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Të vazhdojë angazhimin për implementimin e strategjisë për zhvillimin e tregjeve të kapitalit në drejtim të rritjes së pjesëmarrjes së emetuesve, zgjerimit të gamës së instrumenteve financiare, përmirësimit të </w:t>
      </w:r>
      <w:proofErr w:type="spellStart"/>
      <w:r w:rsidRPr="00135D7A">
        <w:rPr>
          <w:rFonts w:ascii="Garamond" w:hAnsi="Garamond" w:cs="Times New Roman"/>
          <w:sz w:val="24"/>
          <w:szCs w:val="24"/>
        </w:rPr>
        <w:t>efi</w:t>
      </w:r>
      <w:r w:rsidR="000A6369">
        <w:rPr>
          <w:rFonts w:ascii="Garamond" w:hAnsi="Garamond" w:cs="Times New Roman"/>
          <w:sz w:val="24"/>
          <w:szCs w:val="24"/>
        </w:rPr>
        <w:t>ci</w:t>
      </w:r>
      <w:r w:rsidRPr="00135D7A">
        <w:rPr>
          <w:rFonts w:ascii="Garamond" w:hAnsi="Garamond" w:cs="Times New Roman"/>
          <w:sz w:val="24"/>
          <w:szCs w:val="24"/>
        </w:rPr>
        <w:t>encës</w:t>
      </w:r>
      <w:proofErr w:type="spellEnd"/>
      <w:r w:rsidRPr="00135D7A">
        <w:rPr>
          <w:rFonts w:ascii="Garamond" w:hAnsi="Garamond" w:cs="Times New Roman"/>
          <w:sz w:val="24"/>
          <w:szCs w:val="24"/>
        </w:rPr>
        <w:t xml:space="preserve"> së tregut dhe zgjerimit të bazës së investitorit, në bashkëpunim me institucionet me rol kyç për zhvillimin e tregut, si dhe me aktorët e tregut ose institucionet ndërkombëtare</w:t>
      </w:r>
      <w:r w:rsidR="000A6369">
        <w:rPr>
          <w:rFonts w:ascii="Garamond" w:hAnsi="Garamond" w:cs="Times New Roman"/>
          <w:sz w:val="24"/>
          <w:szCs w:val="24"/>
        </w:rPr>
        <w:t>.</w:t>
      </w:r>
    </w:p>
    <w:p w14:paraId="30FF80AD" w14:textId="3FF687B3"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lastRenderedPageBreak/>
        <w:t>Të vazhdojë punën për vlerësimin e përputhshmërisë me Parimet Themelore Ndërkombëtare në Sigurime (</w:t>
      </w:r>
      <w:proofErr w:type="spellStart"/>
      <w:r w:rsidRPr="00135D7A">
        <w:rPr>
          <w:rFonts w:ascii="Garamond" w:hAnsi="Garamond" w:cs="Times New Roman"/>
          <w:i/>
          <w:iCs/>
          <w:sz w:val="24"/>
          <w:szCs w:val="24"/>
        </w:rPr>
        <w:t>Insurance</w:t>
      </w:r>
      <w:proofErr w:type="spellEnd"/>
      <w:r w:rsidRPr="00135D7A">
        <w:rPr>
          <w:rFonts w:ascii="Garamond" w:hAnsi="Garamond" w:cs="Times New Roman"/>
          <w:i/>
          <w:iCs/>
          <w:sz w:val="24"/>
          <w:szCs w:val="24"/>
        </w:rPr>
        <w:t xml:space="preserve"> </w:t>
      </w:r>
      <w:proofErr w:type="spellStart"/>
      <w:r w:rsidRPr="00135D7A">
        <w:rPr>
          <w:rFonts w:ascii="Garamond" w:hAnsi="Garamond" w:cs="Times New Roman"/>
          <w:i/>
          <w:iCs/>
          <w:sz w:val="24"/>
          <w:szCs w:val="24"/>
        </w:rPr>
        <w:t>Core</w:t>
      </w:r>
      <w:proofErr w:type="spellEnd"/>
      <w:r w:rsidRPr="00135D7A">
        <w:rPr>
          <w:rFonts w:ascii="Garamond" w:hAnsi="Garamond" w:cs="Times New Roman"/>
          <w:i/>
          <w:iCs/>
          <w:sz w:val="24"/>
          <w:szCs w:val="24"/>
        </w:rPr>
        <w:t xml:space="preserve"> </w:t>
      </w:r>
      <w:proofErr w:type="spellStart"/>
      <w:r w:rsidRPr="00135D7A">
        <w:rPr>
          <w:rFonts w:ascii="Garamond" w:hAnsi="Garamond" w:cs="Times New Roman"/>
          <w:i/>
          <w:iCs/>
          <w:sz w:val="24"/>
          <w:szCs w:val="24"/>
        </w:rPr>
        <w:t>Principles</w:t>
      </w:r>
      <w:proofErr w:type="spellEnd"/>
      <w:r w:rsidRPr="00135D7A">
        <w:rPr>
          <w:rFonts w:ascii="Garamond" w:hAnsi="Garamond" w:cs="Times New Roman"/>
          <w:sz w:val="24"/>
          <w:szCs w:val="24"/>
        </w:rPr>
        <w:t xml:space="preserve"> - </w:t>
      </w:r>
      <w:proofErr w:type="spellStart"/>
      <w:r w:rsidRPr="00135D7A">
        <w:rPr>
          <w:rFonts w:ascii="Garamond" w:hAnsi="Garamond" w:cs="Times New Roman"/>
          <w:sz w:val="24"/>
          <w:szCs w:val="24"/>
        </w:rPr>
        <w:t>ICP</w:t>
      </w:r>
      <w:proofErr w:type="spellEnd"/>
      <w:r w:rsidRPr="00135D7A">
        <w:rPr>
          <w:rFonts w:ascii="Garamond" w:hAnsi="Garamond" w:cs="Times New Roman"/>
          <w:sz w:val="24"/>
          <w:szCs w:val="24"/>
        </w:rPr>
        <w:t>), me qëllim avancimin drejt standardeve më të mira ndërkombëtare.</w:t>
      </w:r>
    </w:p>
    <w:p w14:paraId="3AB7885D" w14:textId="6AE37191" w:rsidR="00135D7A" w:rsidRPr="00135D7A" w:rsidRDefault="00135D7A" w:rsidP="00135D7A">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 xml:space="preserve">Të zhvillojë udhërrëfyesin në kuadër të përafrimit me regjimin </w:t>
      </w:r>
      <w:r w:rsidR="000A6369" w:rsidRPr="00135D7A">
        <w:rPr>
          <w:rFonts w:ascii="Garamond" w:hAnsi="Garamond" w:cs="Times New Roman"/>
          <w:sz w:val="24"/>
          <w:szCs w:val="24"/>
        </w:rPr>
        <w:t>evropian</w:t>
      </w:r>
      <w:r w:rsidRPr="00135D7A">
        <w:rPr>
          <w:rFonts w:ascii="Garamond" w:hAnsi="Garamond" w:cs="Times New Roman"/>
          <w:sz w:val="24"/>
          <w:szCs w:val="24"/>
        </w:rPr>
        <w:t xml:space="preserve"> </w:t>
      </w:r>
      <w:proofErr w:type="spellStart"/>
      <w:r w:rsidRPr="00135D7A">
        <w:rPr>
          <w:rFonts w:ascii="Garamond" w:hAnsi="Garamond" w:cs="Times New Roman"/>
          <w:sz w:val="24"/>
          <w:szCs w:val="24"/>
        </w:rPr>
        <w:t>Solvency</w:t>
      </w:r>
      <w:proofErr w:type="spellEnd"/>
      <w:r w:rsidRPr="00135D7A">
        <w:rPr>
          <w:rFonts w:ascii="Garamond" w:hAnsi="Garamond" w:cs="Times New Roman"/>
          <w:sz w:val="24"/>
          <w:szCs w:val="24"/>
        </w:rPr>
        <w:t xml:space="preserve"> </w:t>
      </w:r>
      <w:proofErr w:type="spellStart"/>
      <w:r w:rsidRPr="00135D7A">
        <w:rPr>
          <w:rFonts w:ascii="Garamond" w:hAnsi="Garamond" w:cs="Times New Roman"/>
          <w:sz w:val="24"/>
          <w:szCs w:val="24"/>
        </w:rPr>
        <w:t>II</w:t>
      </w:r>
      <w:proofErr w:type="spellEnd"/>
      <w:r w:rsidRPr="00135D7A">
        <w:rPr>
          <w:rFonts w:ascii="Garamond" w:hAnsi="Garamond" w:cs="Times New Roman"/>
          <w:sz w:val="24"/>
          <w:szCs w:val="24"/>
        </w:rPr>
        <w:t xml:space="preserve">, si dhe të rishikojë kornizën </w:t>
      </w:r>
      <w:proofErr w:type="spellStart"/>
      <w:r w:rsidRPr="00135D7A">
        <w:rPr>
          <w:rFonts w:ascii="Garamond" w:hAnsi="Garamond" w:cs="Times New Roman"/>
          <w:sz w:val="24"/>
          <w:szCs w:val="24"/>
        </w:rPr>
        <w:t>rregullatore</w:t>
      </w:r>
      <w:proofErr w:type="spellEnd"/>
      <w:r w:rsidRPr="00135D7A">
        <w:rPr>
          <w:rFonts w:ascii="Garamond" w:hAnsi="Garamond" w:cs="Times New Roman"/>
          <w:sz w:val="24"/>
          <w:szCs w:val="24"/>
        </w:rPr>
        <w:t xml:space="preserve"> në lidhje me mbikëqyrjen e grupeve të sigurimeve.</w:t>
      </w:r>
    </w:p>
    <w:p w14:paraId="2DF739DE" w14:textId="77777777" w:rsidR="00135D7A" w:rsidRDefault="00135D7A" w:rsidP="00135D7A">
      <w:pPr>
        <w:autoSpaceDE w:val="0"/>
        <w:autoSpaceDN w:val="0"/>
        <w:adjustRightInd w:val="0"/>
        <w:spacing w:after="0" w:line="240" w:lineRule="auto"/>
        <w:ind w:firstLine="284"/>
        <w:jc w:val="both"/>
        <w:rPr>
          <w:rFonts w:ascii="Garamond" w:hAnsi="Garamond" w:cs="Times New Roman"/>
          <w:b/>
          <w:bCs/>
          <w:sz w:val="24"/>
          <w:szCs w:val="24"/>
        </w:rPr>
      </w:pPr>
    </w:p>
    <w:p w14:paraId="61DDD65B" w14:textId="3288AA35" w:rsidR="00B03879" w:rsidRPr="00135D7A" w:rsidRDefault="00B03879" w:rsidP="00B03879">
      <w:pPr>
        <w:autoSpaceDE w:val="0"/>
        <w:autoSpaceDN w:val="0"/>
        <w:adjustRightInd w:val="0"/>
        <w:spacing w:after="0" w:line="240" w:lineRule="auto"/>
        <w:ind w:firstLine="284"/>
        <w:jc w:val="both"/>
        <w:rPr>
          <w:rFonts w:ascii="Garamond" w:hAnsi="Garamond" w:cs="Times New Roman"/>
          <w:sz w:val="24"/>
          <w:szCs w:val="24"/>
        </w:rPr>
      </w:pPr>
      <w:r w:rsidRPr="00135D7A">
        <w:rPr>
          <w:rFonts w:ascii="Garamond" w:hAnsi="Garamond" w:cs="Times New Roman"/>
          <w:sz w:val="24"/>
          <w:szCs w:val="24"/>
        </w:rPr>
        <w:t>Miratuar në datën 9.6.2022</w:t>
      </w:r>
      <w:r w:rsidR="000A6369">
        <w:rPr>
          <w:rFonts w:ascii="Garamond" w:hAnsi="Garamond" w:cs="Times New Roman"/>
          <w:sz w:val="24"/>
          <w:szCs w:val="24"/>
        </w:rPr>
        <w:t>.</w:t>
      </w:r>
    </w:p>
    <w:p w14:paraId="6BD4E839" w14:textId="77777777" w:rsidR="00B03879" w:rsidRDefault="00B03879" w:rsidP="00135D7A">
      <w:pPr>
        <w:autoSpaceDE w:val="0"/>
        <w:autoSpaceDN w:val="0"/>
        <w:adjustRightInd w:val="0"/>
        <w:spacing w:after="0" w:line="240" w:lineRule="auto"/>
        <w:ind w:firstLine="284"/>
        <w:jc w:val="both"/>
        <w:rPr>
          <w:rFonts w:ascii="Garamond" w:hAnsi="Garamond" w:cs="Times New Roman"/>
          <w:b/>
          <w:bCs/>
          <w:sz w:val="24"/>
          <w:szCs w:val="24"/>
        </w:rPr>
      </w:pPr>
    </w:p>
    <w:p w14:paraId="53FD5A2E" w14:textId="77777777" w:rsidR="00135D7A" w:rsidRPr="00135D7A" w:rsidRDefault="00135D7A" w:rsidP="00135D7A">
      <w:pPr>
        <w:autoSpaceDE w:val="0"/>
        <w:autoSpaceDN w:val="0"/>
        <w:adjustRightInd w:val="0"/>
        <w:spacing w:after="0" w:line="240" w:lineRule="auto"/>
        <w:ind w:firstLine="284"/>
        <w:jc w:val="right"/>
        <w:rPr>
          <w:rFonts w:ascii="Garamond" w:hAnsi="Garamond" w:cs="Times New Roman"/>
          <w:sz w:val="24"/>
          <w:szCs w:val="24"/>
        </w:rPr>
      </w:pPr>
      <w:r w:rsidRPr="00135D7A">
        <w:rPr>
          <w:rFonts w:ascii="Garamond" w:hAnsi="Garamond" w:cs="Times New Roman"/>
          <w:sz w:val="24"/>
          <w:szCs w:val="24"/>
        </w:rPr>
        <w:t xml:space="preserve">KRYETARE </w:t>
      </w:r>
    </w:p>
    <w:p w14:paraId="39796FCD" w14:textId="77777777" w:rsidR="00135D7A" w:rsidRPr="00135D7A" w:rsidRDefault="00135D7A" w:rsidP="00135D7A">
      <w:pPr>
        <w:autoSpaceDE w:val="0"/>
        <w:autoSpaceDN w:val="0"/>
        <w:adjustRightInd w:val="0"/>
        <w:spacing w:after="0" w:line="240" w:lineRule="auto"/>
        <w:ind w:firstLine="284"/>
        <w:jc w:val="right"/>
        <w:rPr>
          <w:rFonts w:ascii="Garamond" w:hAnsi="Garamond" w:cs="Times New Roman"/>
          <w:b/>
          <w:bCs/>
          <w:sz w:val="24"/>
          <w:szCs w:val="24"/>
        </w:rPr>
      </w:pPr>
      <w:r w:rsidRPr="00135D7A">
        <w:rPr>
          <w:rFonts w:ascii="Garamond" w:hAnsi="Garamond" w:cs="Times New Roman"/>
          <w:b/>
          <w:bCs/>
          <w:sz w:val="24"/>
          <w:szCs w:val="24"/>
        </w:rPr>
        <w:t xml:space="preserve">Lindita </w:t>
      </w:r>
      <w:proofErr w:type="spellStart"/>
      <w:r w:rsidRPr="00135D7A">
        <w:rPr>
          <w:rFonts w:ascii="Garamond" w:hAnsi="Garamond" w:cs="Times New Roman"/>
          <w:b/>
          <w:bCs/>
          <w:sz w:val="24"/>
          <w:szCs w:val="24"/>
        </w:rPr>
        <w:t>Nikolla</w:t>
      </w:r>
      <w:proofErr w:type="spellEnd"/>
    </w:p>
    <w:p w14:paraId="752F2378" w14:textId="77777777" w:rsidR="00135D7A" w:rsidRPr="00135D7A" w:rsidRDefault="00135D7A" w:rsidP="00135D7A">
      <w:pPr>
        <w:autoSpaceDE w:val="0"/>
        <w:autoSpaceDN w:val="0"/>
        <w:adjustRightInd w:val="0"/>
        <w:spacing w:after="0" w:line="240" w:lineRule="auto"/>
        <w:ind w:firstLine="284"/>
        <w:jc w:val="both"/>
        <w:rPr>
          <w:rFonts w:ascii="Garamond" w:hAnsi="Garamond" w:cs="Garamond"/>
          <w:b/>
          <w:bCs/>
          <w:sz w:val="24"/>
          <w:szCs w:val="24"/>
        </w:rPr>
      </w:pPr>
    </w:p>
    <w:p w14:paraId="2BBA2B42" w14:textId="74E66577" w:rsidR="007A744F" w:rsidRPr="00135D7A" w:rsidRDefault="007A744F" w:rsidP="00135D7A">
      <w:pPr>
        <w:spacing w:after="0" w:line="240" w:lineRule="auto"/>
        <w:ind w:firstLine="284"/>
        <w:rPr>
          <w:rFonts w:ascii="Garamond" w:hAnsi="Garamond"/>
          <w:sz w:val="24"/>
          <w:szCs w:val="24"/>
        </w:rPr>
      </w:pPr>
    </w:p>
    <w:sectPr w:rsidR="007A744F" w:rsidRPr="00135D7A" w:rsidSect="00E7684C">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F6AE11" w14:textId="77777777" w:rsidR="000A6369" w:rsidRDefault="000A6369" w:rsidP="00C86383">
      <w:pPr>
        <w:spacing w:after="0" w:line="240" w:lineRule="auto"/>
      </w:pPr>
      <w:r>
        <w:separator/>
      </w:r>
    </w:p>
  </w:endnote>
  <w:endnote w:type="continuationSeparator" w:id="0">
    <w:p w14:paraId="16359CE0" w14:textId="77777777" w:rsidR="000A6369" w:rsidRDefault="000A6369" w:rsidP="00C86383">
      <w:pPr>
        <w:spacing w:after="0" w:line="240" w:lineRule="auto"/>
      </w:pPr>
      <w:r>
        <w:continuationSeparator/>
      </w:r>
    </w:p>
  </w:endnote>
  <w:endnote w:type="continuationNotice" w:id="1">
    <w:p w14:paraId="426300D7" w14:textId="77777777" w:rsidR="000A6369" w:rsidRDefault="000A63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8455A" w14:textId="69EB3A4E" w:rsidR="000A6369" w:rsidRPr="00E7684C" w:rsidRDefault="000A6369">
    <w:pPr>
      <w:pStyle w:val="Footer"/>
      <w:jc w:val="center"/>
      <w:rPr>
        <w:rFonts w:ascii="Times New Roman" w:hAnsi="Times New Roman" w:cs="Times New Roman"/>
        <w:sz w:val="24"/>
        <w:szCs w:val="24"/>
      </w:rPr>
    </w:pPr>
  </w:p>
  <w:p w14:paraId="07261E55" w14:textId="77777777" w:rsidR="000A6369" w:rsidRDefault="000A63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E4E0A2" w14:textId="77777777" w:rsidR="000A6369" w:rsidRDefault="000A6369" w:rsidP="00C86383">
      <w:pPr>
        <w:spacing w:after="0" w:line="240" w:lineRule="auto"/>
      </w:pPr>
      <w:r>
        <w:separator/>
      </w:r>
    </w:p>
  </w:footnote>
  <w:footnote w:type="continuationSeparator" w:id="0">
    <w:p w14:paraId="634340C0" w14:textId="77777777" w:rsidR="000A6369" w:rsidRDefault="000A6369" w:rsidP="00C86383">
      <w:pPr>
        <w:spacing w:after="0" w:line="240" w:lineRule="auto"/>
      </w:pPr>
      <w:r>
        <w:continuationSeparator/>
      </w:r>
    </w:p>
  </w:footnote>
  <w:footnote w:type="continuationNotice" w:id="1">
    <w:p w14:paraId="7D98CDA3" w14:textId="77777777" w:rsidR="000A6369" w:rsidRDefault="000A636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62B6C"/>
    <w:rsid w:val="00062F7F"/>
    <w:rsid w:val="0007298B"/>
    <w:rsid w:val="00077DCA"/>
    <w:rsid w:val="00082B98"/>
    <w:rsid w:val="00091EE7"/>
    <w:rsid w:val="000A08B2"/>
    <w:rsid w:val="000A0B41"/>
    <w:rsid w:val="000A6369"/>
    <w:rsid w:val="000C0CFC"/>
    <w:rsid w:val="000C1BC4"/>
    <w:rsid w:val="000C7182"/>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26AE4"/>
    <w:rsid w:val="001315C1"/>
    <w:rsid w:val="001325AF"/>
    <w:rsid w:val="00132AD7"/>
    <w:rsid w:val="001336E2"/>
    <w:rsid w:val="001356DB"/>
    <w:rsid w:val="00135D7A"/>
    <w:rsid w:val="001424BF"/>
    <w:rsid w:val="00142F95"/>
    <w:rsid w:val="001432F5"/>
    <w:rsid w:val="00143A0C"/>
    <w:rsid w:val="001501FF"/>
    <w:rsid w:val="0016140E"/>
    <w:rsid w:val="00162EC4"/>
    <w:rsid w:val="00176BBD"/>
    <w:rsid w:val="0018119B"/>
    <w:rsid w:val="00181B37"/>
    <w:rsid w:val="00184409"/>
    <w:rsid w:val="001858C3"/>
    <w:rsid w:val="001912D3"/>
    <w:rsid w:val="00191634"/>
    <w:rsid w:val="001A79AF"/>
    <w:rsid w:val="001B134B"/>
    <w:rsid w:val="001B6D41"/>
    <w:rsid w:val="001B7CF3"/>
    <w:rsid w:val="001C1147"/>
    <w:rsid w:val="001D781D"/>
    <w:rsid w:val="001E2085"/>
    <w:rsid w:val="001E3C36"/>
    <w:rsid w:val="001F4CD5"/>
    <w:rsid w:val="00202011"/>
    <w:rsid w:val="0020553B"/>
    <w:rsid w:val="002063FE"/>
    <w:rsid w:val="002129CF"/>
    <w:rsid w:val="00215C02"/>
    <w:rsid w:val="002176D7"/>
    <w:rsid w:val="00223BB0"/>
    <w:rsid w:val="0022618D"/>
    <w:rsid w:val="002359AF"/>
    <w:rsid w:val="00237CB2"/>
    <w:rsid w:val="00240E91"/>
    <w:rsid w:val="00244B19"/>
    <w:rsid w:val="00262C8A"/>
    <w:rsid w:val="00266214"/>
    <w:rsid w:val="00283031"/>
    <w:rsid w:val="00286E87"/>
    <w:rsid w:val="0029415F"/>
    <w:rsid w:val="002A1841"/>
    <w:rsid w:val="002A4484"/>
    <w:rsid w:val="002B2319"/>
    <w:rsid w:val="002B38EC"/>
    <w:rsid w:val="002B42ED"/>
    <w:rsid w:val="002B6674"/>
    <w:rsid w:val="002C0BF7"/>
    <w:rsid w:val="002D28BD"/>
    <w:rsid w:val="002D47BF"/>
    <w:rsid w:val="002D6F17"/>
    <w:rsid w:val="002E049D"/>
    <w:rsid w:val="002E3E9A"/>
    <w:rsid w:val="002E57A2"/>
    <w:rsid w:val="002F1E84"/>
    <w:rsid w:val="002F495E"/>
    <w:rsid w:val="002F56DF"/>
    <w:rsid w:val="00310428"/>
    <w:rsid w:val="00312A26"/>
    <w:rsid w:val="00321277"/>
    <w:rsid w:val="00323548"/>
    <w:rsid w:val="00327E49"/>
    <w:rsid w:val="003305FA"/>
    <w:rsid w:val="0033383F"/>
    <w:rsid w:val="003345F5"/>
    <w:rsid w:val="00343599"/>
    <w:rsid w:val="00343D14"/>
    <w:rsid w:val="0034558C"/>
    <w:rsid w:val="00351908"/>
    <w:rsid w:val="003556E0"/>
    <w:rsid w:val="003557DA"/>
    <w:rsid w:val="00373D67"/>
    <w:rsid w:val="003802C5"/>
    <w:rsid w:val="00380CE5"/>
    <w:rsid w:val="00384791"/>
    <w:rsid w:val="00384A0F"/>
    <w:rsid w:val="003918EF"/>
    <w:rsid w:val="00391D0F"/>
    <w:rsid w:val="00393AEF"/>
    <w:rsid w:val="00393D81"/>
    <w:rsid w:val="003962DE"/>
    <w:rsid w:val="00397B89"/>
    <w:rsid w:val="003A0534"/>
    <w:rsid w:val="003A3D56"/>
    <w:rsid w:val="003C3B41"/>
    <w:rsid w:val="003C51DC"/>
    <w:rsid w:val="003C6D0E"/>
    <w:rsid w:val="003D23B3"/>
    <w:rsid w:val="003E08F3"/>
    <w:rsid w:val="003E193B"/>
    <w:rsid w:val="003E334D"/>
    <w:rsid w:val="003E39E2"/>
    <w:rsid w:val="003E3F68"/>
    <w:rsid w:val="003F623E"/>
    <w:rsid w:val="003F66F6"/>
    <w:rsid w:val="00402A6A"/>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E2"/>
    <w:rsid w:val="00524B85"/>
    <w:rsid w:val="00526332"/>
    <w:rsid w:val="00533A29"/>
    <w:rsid w:val="00540968"/>
    <w:rsid w:val="00541D13"/>
    <w:rsid w:val="00544ED5"/>
    <w:rsid w:val="00545007"/>
    <w:rsid w:val="00546B87"/>
    <w:rsid w:val="00551654"/>
    <w:rsid w:val="00555F66"/>
    <w:rsid w:val="00556003"/>
    <w:rsid w:val="00566A66"/>
    <w:rsid w:val="00567336"/>
    <w:rsid w:val="00595D7E"/>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30061"/>
    <w:rsid w:val="00630EA6"/>
    <w:rsid w:val="006344E9"/>
    <w:rsid w:val="00635067"/>
    <w:rsid w:val="0066462F"/>
    <w:rsid w:val="00664CC2"/>
    <w:rsid w:val="00666637"/>
    <w:rsid w:val="006672E6"/>
    <w:rsid w:val="0067489C"/>
    <w:rsid w:val="00680190"/>
    <w:rsid w:val="00686471"/>
    <w:rsid w:val="00695534"/>
    <w:rsid w:val="006A112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2A76"/>
    <w:rsid w:val="007259CC"/>
    <w:rsid w:val="007312D6"/>
    <w:rsid w:val="00750776"/>
    <w:rsid w:val="00752319"/>
    <w:rsid w:val="00761637"/>
    <w:rsid w:val="00761C31"/>
    <w:rsid w:val="00761C60"/>
    <w:rsid w:val="007832F6"/>
    <w:rsid w:val="00783CAA"/>
    <w:rsid w:val="007841E1"/>
    <w:rsid w:val="00784660"/>
    <w:rsid w:val="007850C4"/>
    <w:rsid w:val="0078612B"/>
    <w:rsid w:val="00786E43"/>
    <w:rsid w:val="0078764B"/>
    <w:rsid w:val="0078778A"/>
    <w:rsid w:val="0079170F"/>
    <w:rsid w:val="00794562"/>
    <w:rsid w:val="007A1453"/>
    <w:rsid w:val="007A24F8"/>
    <w:rsid w:val="007A4144"/>
    <w:rsid w:val="007A6000"/>
    <w:rsid w:val="007A744F"/>
    <w:rsid w:val="007B59F0"/>
    <w:rsid w:val="007B684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57968"/>
    <w:rsid w:val="00863D55"/>
    <w:rsid w:val="008650FD"/>
    <w:rsid w:val="00867DF3"/>
    <w:rsid w:val="008713F3"/>
    <w:rsid w:val="00872A03"/>
    <w:rsid w:val="00881347"/>
    <w:rsid w:val="00883800"/>
    <w:rsid w:val="0088785E"/>
    <w:rsid w:val="00890D60"/>
    <w:rsid w:val="00892480"/>
    <w:rsid w:val="00897A30"/>
    <w:rsid w:val="008B6B1A"/>
    <w:rsid w:val="008B74C4"/>
    <w:rsid w:val="008C2832"/>
    <w:rsid w:val="008C4109"/>
    <w:rsid w:val="008C42CC"/>
    <w:rsid w:val="008C498A"/>
    <w:rsid w:val="008C63A2"/>
    <w:rsid w:val="008C7273"/>
    <w:rsid w:val="008D114F"/>
    <w:rsid w:val="008D41C9"/>
    <w:rsid w:val="008D5CDA"/>
    <w:rsid w:val="008D7A71"/>
    <w:rsid w:val="008E13AA"/>
    <w:rsid w:val="008E2C2A"/>
    <w:rsid w:val="008F0F64"/>
    <w:rsid w:val="008F22C6"/>
    <w:rsid w:val="008F3C04"/>
    <w:rsid w:val="008F3C44"/>
    <w:rsid w:val="008F668F"/>
    <w:rsid w:val="008F6781"/>
    <w:rsid w:val="009051F4"/>
    <w:rsid w:val="009122A7"/>
    <w:rsid w:val="0092415F"/>
    <w:rsid w:val="009256DD"/>
    <w:rsid w:val="00936A8E"/>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4187"/>
    <w:rsid w:val="00A14640"/>
    <w:rsid w:val="00A14720"/>
    <w:rsid w:val="00A16B59"/>
    <w:rsid w:val="00A215AB"/>
    <w:rsid w:val="00A22178"/>
    <w:rsid w:val="00A241B8"/>
    <w:rsid w:val="00A30C53"/>
    <w:rsid w:val="00A503B4"/>
    <w:rsid w:val="00A5392D"/>
    <w:rsid w:val="00A558AE"/>
    <w:rsid w:val="00A564E2"/>
    <w:rsid w:val="00A67678"/>
    <w:rsid w:val="00A755F6"/>
    <w:rsid w:val="00A82D03"/>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413A"/>
    <w:rsid w:val="00AE5AB4"/>
    <w:rsid w:val="00AF1CA2"/>
    <w:rsid w:val="00AF5A5B"/>
    <w:rsid w:val="00AF78C9"/>
    <w:rsid w:val="00B03133"/>
    <w:rsid w:val="00B03879"/>
    <w:rsid w:val="00B074F2"/>
    <w:rsid w:val="00B07B19"/>
    <w:rsid w:val="00B1268D"/>
    <w:rsid w:val="00B1678C"/>
    <w:rsid w:val="00B22C15"/>
    <w:rsid w:val="00B242A8"/>
    <w:rsid w:val="00B35261"/>
    <w:rsid w:val="00B41476"/>
    <w:rsid w:val="00B53DAC"/>
    <w:rsid w:val="00B542F0"/>
    <w:rsid w:val="00B65D03"/>
    <w:rsid w:val="00B71AED"/>
    <w:rsid w:val="00B750FF"/>
    <w:rsid w:val="00B7731C"/>
    <w:rsid w:val="00B77321"/>
    <w:rsid w:val="00B7748B"/>
    <w:rsid w:val="00B85B4C"/>
    <w:rsid w:val="00B91916"/>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15B46"/>
    <w:rsid w:val="00C2107A"/>
    <w:rsid w:val="00C22617"/>
    <w:rsid w:val="00C277DC"/>
    <w:rsid w:val="00C3396C"/>
    <w:rsid w:val="00C356CF"/>
    <w:rsid w:val="00C42220"/>
    <w:rsid w:val="00C46623"/>
    <w:rsid w:val="00C50843"/>
    <w:rsid w:val="00C569D5"/>
    <w:rsid w:val="00C65542"/>
    <w:rsid w:val="00C829DC"/>
    <w:rsid w:val="00C86383"/>
    <w:rsid w:val="00C9434B"/>
    <w:rsid w:val="00C96F2B"/>
    <w:rsid w:val="00CA0814"/>
    <w:rsid w:val="00CA0944"/>
    <w:rsid w:val="00CA0EBE"/>
    <w:rsid w:val="00CA57B6"/>
    <w:rsid w:val="00CB49D6"/>
    <w:rsid w:val="00CB56F9"/>
    <w:rsid w:val="00CC634C"/>
    <w:rsid w:val="00CC6F24"/>
    <w:rsid w:val="00CD3633"/>
    <w:rsid w:val="00CD48BD"/>
    <w:rsid w:val="00CE032B"/>
    <w:rsid w:val="00CE0964"/>
    <w:rsid w:val="00CE0B9A"/>
    <w:rsid w:val="00CE5869"/>
    <w:rsid w:val="00CE6F13"/>
    <w:rsid w:val="00D04BC3"/>
    <w:rsid w:val="00D05C90"/>
    <w:rsid w:val="00D0709B"/>
    <w:rsid w:val="00D17929"/>
    <w:rsid w:val="00D2027A"/>
    <w:rsid w:val="00D27092"/>
    <w:rsid w:val="00D31426"/>
    <w:rsid w:val="00D31E4D"/>
    <w:rsid w:val="00D332B5"/>
    <w:rsid w:val="00D44DC4"/>
    <w:rsid w:val="00D57B3A"/>
    <w:rsid w:val="00D600F3"/>
    <w:rsid w:val="00D621BE"/>
    <w:rsid w:val="00D62BE5"/>
    <w:rsid w:val="00D66EB0"/>
    <w:rsid w:val="00D704A8"/>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F0BAA"/>
    <w:rsid w:val="00DF1BC6"/>
    <w:rsid w:val="00DF6555"/>
    <w:rsid w:val="00DF6CD2"/>
    <w:rsid w:val="00E02D8F"/>
    <w:rsid w:val="00E042C2"/>
    <w:rsid w:val="00E06BA5"/>
    <w:rsid w:val="00E12C4C"/>
    <w:rsid w:val="00E24099"/>
    <w:rsid w:val="00E26211"/>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542F"/>
    <w:rsid w:val="00EB62DE"/>
    <w:rsid w:val="00ED4C45"/>
    <w:rsid w:val="00ED5AEE"/>
    <w:rsid w:val="00ED668D"/>
    <w:rsid w:val="00EE4C8B"/>
    <w:rsid w:val="00EE6A25"/>
    <w:rsid w:val="00EF6235"/>
    <w:rsid w:val="00F05169"/>
    <w:rsid w:val="00F0526E"/>
    <w:rsid w:val="00F142C1"/>
    <w:rsid w:val="00F1525A"/>
    <w:rsid w:val="00F261B9"/>
    <w:rsid w:val="00F3246E"/>
    <w:rsid w:val="00F32B61"/>
    <w:rsid w:val="00F37FAF"/>
    <w:rsid w:val="00F4148E"/>
    <w:rsid w:val="00F42E3E"/>
    <w:rsid w:val="00F43580"/>
    <w:rsid w:val="00F454F1"/>
    <w:rsid w:val="00F466D7"/>
    <w:rsid w:val="00F5324C"/>
    <w:rsid w:val="00F5634D"/>
    <w:rsid w:val="00F65C99"/>
    <w:rsid w:val="00F701B3"/>
    <w:rsid w:val="00F779F7"/>
    <w:rsid w:val="00F82F68"/>
    <w:rsid w:val="00F83F05"/>
    <w:rsid w:val="00F86A50"/>
    <w:rsid w:val="00F93E7E"/>
    <w:rsid w:val="00F9446E"/>
    <w:rsid w:val="00F94822"/>
    <w:rsid w:val="00F9485F"/>
    <w:rsid w:val="00F960FE"/>
    <w:rsid w:val="00F9796E"/>
    <w:rsid w:val="00F97CB9"/>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413B31B7-64EF-49B4-B0CB-E15669046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1191E85E2774F0F82A8A1CF24443A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1299</Nr_x002e__x0020_akti>
    <Data_x0020_e_x0020_Krijimit xmlns="0e656187-b300-4fb0-8bf4-3a50f872073c">2022-06-15T09:01:01Z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2022-06-15T22:00:00Z</Date_x0020_protokolli>
    <Titulli xmlns="0e656187-b300-4fb0-8bf4-3a50f872073c">Për vlerësimin e veprimtarisë së Autoritetit të Mbikëqyrjes Financiare për vitin 2021</Titulli>
    <Modifikuesi xmlns="0e656187-b300-4fb0-8bf4-3a50f872073c">nevila.samarxhi</Modifikuesi>
    <Nr_x002e__x0020_prot_x0020_QBZ xmlns="0e656187-b300-4fb0-8bf4-3a50f872073c">984/1</Nr_x002e__x0020_prot_x0020_QBZ>
    <Data_x0020_e_x0020_Modifikimit xmlns="0e656187-b300-4fb0-8bf4-3a50f872073c">2022-06-17T08:40:46Z</Data_x0020_e_x0020_Modifikimit>
    <Dekretuar xmlns="0e656187-b300-4fb0-8bf4-3a50f872073c">false</Dekretuar>
    <Data xmlns="0e656187-b300-4fb0-8bf4-3a50f872073c">2022-06-08T22:00:00Z</Data>
    <Nr_x002e__x0020_protokolli_x0020_i_x0020_aktit xmlns="0e656187-b300-4fb0-8bf4-3a50f872073c">1299/3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1191E85E2774F0F82A8A1CF24443A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60374-9EE0-4A2A-88B8-B7F58337FCF6}">
  <ds:schemaRefs>
    <ds:schemaRef ds:uri="http://schemas.microsoft.com/sharepoint/v3/contenttype/forms"/>
  </ds:schemaRefs>
</ds:datastoreItem>
</file>

<file path=customXml/itemProps2.xml><?xml version="1.0" encoding="utf-8"?>
<ds:datastoreItem xmlns:ds="http://schemas.openxmlformats.org/officeDocument/2006/customXml" ds:itemID="{9AECEEE2-0345-4B03-A6CC-7C5D604DE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CC4EF92-EE4E-4DF4-882C-4BD218997397}">
  <ds:schemaRefs>
    <ds:schemaRef ds:uri="0e656187-b300-4fb0-8bf4-3a50f872073c"/>
    <ds:schemaRef ds:uri="http://purl.org/dc/dcmitype/"/>
    <ds:schemaRef ds:uri="http://www.w3.org/XML/1998/namespac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9EACBC50-7A77-472B-A626-B3EFA14666C0}">
  <ds:schemaRefs>
    <ds:schemaRef ds:uri="http://schemas.microsoft.com/sharepoint/v3/contenttype/forms"/>
  </ds:schemaRefs>
</ds:datastoreItem>
</file>

<file path=customXml/itemProps5.xml><?xml version="1.0" encoding="utf-8"?>
<ds:datastoreItem xmlns:ds="http://schemas.openxmlformats.org/officeDocument/2006/customXml" ds:itemID="{416872CA-0F37-4CB6-9300-B0AAA7EB2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D9B2469-A198-4C3D-BB9A-DEB69BD42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1201</Words>
  <Characters>6848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Për vlerësimin e veprimtarisë së Autoritetit të Mbikëqyrjes Financiare për vitin 2021</vt:lpstr>
    </vt:vector>
  </TitlesOfParts>
  <Company/>
  <LinksUpToDate>false</LinksUpToDate>
  <CharactersWithSpaces>8033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Autoritetit të Mbikëqyrjes Financiare për vitin 2021</dc:title>
  <dc:creator>user</dc:creator>
  <cp:lastModifiedBy>Fjora Cahani</cp:lastModifiedBy>
  <cp:revision>9</cp:revision>
  <cp:lastPrinted>2022-06-09T07:39:00Z</cp:lastPrinted>
  <dcterms:created xsi:type="dcterms:W3CDTF">2022-06-14T15:59:00Z</dcterms:created>
  <dcterms:modified xsi:type="dcterms:W3CDTF">2022-06-17T08:57:00Z</dcterms:modified>
</cp:coreProperties>
</file>