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EBFCA7" w14:textId="77777777" w:rsidR="00717381" w:rsidRDefault="00717381" w:rsidP="007173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REZOLUT</w:t>
      </w:r>
      <w:r w:rsidRPr="00007948">
        <w:rPr>
          <w:rFonts w:ascii="Times New Roman" w:eastAsia="Times New Roman" w:hAnsi="Times New Roman" w:cs="Times New Roman"/>
          <w:b/>
          <w:sz w:val="24"/>
          <w:szCs w:val="24"/>
        </w:rPr>
        <w:t>Ë</w:t>
      </w:r>
    </w:p>
    <w:p w14:paraId="324838E2" w14:textId="77777777" w:rsidR="00717381" w:rsidRDefault="00717381" w:rsidP="00CC58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AF112E5" w14:textId="77777777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5864">
        <w:rPr>
          <w:rFonts w:ascii="Garamond" w:hAnsi="Garamond" w:cs="Times New Roman"/>
          <w:b/>
          <w:bCs/>
          <w:color w:val="000000"/>
          <w:sz w:val="24"/>
          <w:szCs w:val="24"/>
        </w:rPr>
        <w:t>PËR VLERËSIMIN E VEPRIMTARISË SË KONTROLLIT TË LARTË</w:t>
      </w:r>
    </w:p>
    <w:p w14:paraId="7D6EB6E6" w14:textId="77777777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586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TË SHTETIT PËR VITIN 2021</w:t>
      </w:r>
    </w:p>
    <w:p w14:paraId="0B3FEF80" w14:textId="77777777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ED3B9B3" w14:textId="77777777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5864">
        <w:rPr>
          <w:rFonts w:ascii="Garamond" w:hAnsi="Garamond" w:cs="Times New Roman"/>
          <w:b/>
          <w:bCs/>
          <w:color w:val="000000"/>
          <w:sz w:val="24"/>
          <w:szCs w:val="24"/>
        </w:rPr>
        <w:t>Kuvendi i Shqipërisë,</w:t>
      </w:r>
    </w:p>
    <w:p w14:paraId="72844646" w14:textId="56FC6AFA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Duke vlerësuar rolin e Kontrollit të Lartë të Shtetit, si institucioni më i lartë shtetëror i auditimit të jashtëm në Republikën e Shqipërisë;</w:t>
      </w:r>
    </w:p>
    <w:p w14:paraId="5788D142" w14:textId="2CA0F02F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Duke vlerësuar rolin e institucionit për rritjen e transparencës dhe llogaridhënies në përdorimin e fondeve publike;</w:t>
      </w:r>
    </w:p>
    <w:p w14:paraId="36D0A51F" w14:textId="352AFC1D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Duke vlerësuar rëndësinë e funksionimit të këtij institucioni mbi bazë të garantimit të parimeve të pavarësisë, integritetit, objektivitetit, përgjegjshmërisë, interesit të publikut, profesionalizmit, bashkëpunimit dhe transparencës;</w:t>
      </w:r>
    </w:p>
    <w:p w14:paraId="7D5B6F6C" w14:textId="6BCB16B3" w:rsidR="00CC5864" w:rsidRPr="00CC5864" w:rsidRDefault="00CC5864" w:rsidP="0040480C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Duke mbështetur dhe nxitur Kontrollin e Lartë të Shtetit për të punuar dhe kontribuar për një qeverisje të mirë nëpërmjet parandalimit dhe luftës pa kompromis kundër korrupsionit dhe abuzimeve në administrimin e pronës publike, rritjes së besimit të publikut dhe nxitjes së përdorimit me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ekonomicitet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>, efi</w:t>
      </w:r>
      <w:r w:rsidR="0040480C">
        <w:rPr>
          <w:rFonts w:ascii="Garamond" w:hAnsi="Garamond" w:cs="Times New Roman"/>
          <w:color w:val="000000"/>
          <w:sz w:val="24"/>
          <w:szCs w:val="24"/>
        </w:rPr>
        <w:t>ci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encë dhe efikasitet të fondeve publike, në përputhje me kuadrin ligjor në fuqi dhe praktikat më të mira të BE-së e standardeve ndërkombëtare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INTOSAI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>,</w:t>
      </w:r>
    </w:p>
    <w:p w14:paraId="37CE8848" w14:textId="0A4E7410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586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Vlerëson veprimtarinë e </w:t>
      </w:r>
      <w:proofErr w:type="spellStart"/>
      <w:r w:rsidRPr="00CC5864">
        <w:rPr>
          <w:rFonts w:ascii="Garamond" w:hAnsi="Garamond" w:cs="Times New Roman"/>
          <w:b/>
          <w:bCs/>
          <w:color w:val="000000"/>
          <w:sz w:val="24"/>
          <w:szCs w:val="24"/>
        </w:rPr>
        <w:t>KLSH</w:t>
      </w:r>
      <w:proofErr w:type="spellEnd"/>
      <w:r w:rsidRPr="00CC5864">
        <w:rPr>
          <w:rFonts w:ascii="Garamond" w:hAnsi="Garamond" w:cs="Times New Roman"/>
          <w:b/>
          <w:bCs/>
          <w:color w:val="000000"/>
          <w:sz w:val="24"/>
          <w:szCs w:val="24"/>
        </w:rPr>
        <w:t>-së për vitin 2021</w:t>
      </w:r>
      <w:r w:rsidR="00AD438F">
        <w:rPr>
          <w:rFonts w:ascii="Garamond" w:hAnsi="Garamond" w:cs="Times New Roman"/>
          <w:b/>
          <w:bCs/>
          <w:color w:val="000000"/>
          <w:sz w:val="24"/>
          <w:szCs w:val="24"/>
        </w:rPr>
        <w:t>,</w:t>
      </w:r>
      <w:r w:rsidRPr="00CC586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në drejtim të:</w:t>
      </w:r>
    </w:p>
    <w:p w14:paraId="094F0A5A" w14:textId="7AA3D0CA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Angazhimit për kryerjen e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auditimeve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në pajtueshmëri me standardet dhe praktikat ndërkombëtare të auditimit, duke bërë të mundur përfundimin dhe evadimin e 158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auditimeve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të ushtruara në 205 subjekte në nivel vendor dhe qendror.</w:t>
      </w:r>
    </w:p>
    <w:p w14:paraId="384CCA28" w14:textId="798DC10D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Adresimit të një numri total prej 4251 rekomandimesh për institucionet publike të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audituara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>, nga të cilat 90 rekomandime për përmirësime ligjore, 3074 rekomandime organizative, 912 rekomandime disiplinore dhe 175 administrative.</w:t>
      </w:r>
    </w:p>
    <w:p w14:paraId="74F4217E" w14:textId="4E3410AC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Vijimit të punës për rritjen e dobisë së rezultateve të auditimit, duke zbuluar parregullsi dhe shkelje financiare në fushën e menaxhimit të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të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ardhurave dhe shpenzimeve të buxhetit, administrimin e pronës shtetërore dhe prokurimin publik.</w:t>
      </w:r>
    </w:p>
    <w:p w14:paraId="54B5CB1E" w14:textId="437654BB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Intensifikimin e veprimtarisë së zbulimit dhe ndëshkimit të korrupsionit, duke paraqitur pranë organit të prokurorisë 14 kallëzime dhe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indicie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penale për 62 zyrtarë të niveleve të ndryshme, prej të cilëve 24 kanë mbajtur pozicione drejtuese dhe 2 të tjerë kanë qenë ish-nënkryetarë të bashkive Tropojë dhe Kurbin.</w:t>
      </w:r>
    </w:p>
    <w:p w14:paraId="5D3E30E9" w14:textId="2BDA38B4" w:rsidR="00CC5864" w:rsidRPr="00CC5864" w:rsidRDefault="00CC5864" w:rsidP="00AD43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Angazhimit maksimal në të qen</w:t>
      </w:r>
      <w:r w:rsidR="00AD438F">
        <w:rPr>
          <w:rFonts w:ascii="Garamond" w:hAnsi="Garamond" w:cs="Times New Roman"/>
          <w:color w:val="000000"/>
          <w:sz w:val="24"/>
          <w:szCs w:val="24"/>
        </w:rPr>
        <w:t>ë</w:t>
      </w:r>
      <w:r w:rsidRPr="00CC5864">
        <w:rPr>
          <w:rFonts w:ascii="Garamond" w:hAnsi="Garamond" w:cs="Times New Roman"/>
          <w:color w:val="000000"/>
          <w:sz w:val="24"/>
          <w:szCs w:val="24"/>
        </w:rPr>
        <w:t>t aktiv dhe produktiv në luftën kundër korrupsionit, duke përkrahur, mbështetur dhe angazhuar çdo iniciativë ndërinstitucionale brenda dhe jashtë vendit, si dhe në ndjekjen e 111 proceseve gjyqësore, nga të cilat 12 procese gjyqësore të karakterit penal, 98 procese gjyqësore të karakterit administrativ dhe/ose civil dhe 1 proces në Gjykatën Kushtetuese.</w:t>
      </w:r>
    </w:p>
    <w:p w14:paraId="35E753E1" w14:textId="75FBBB3D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Rritjes së besueshmërisë së publikut nëpërmjet trajtimit të 399 letrave dhe ankesave, nga të cilat pjesa kryesore u adresohet problematikave</w:t>
      </w:r>
      <w:r w:rsidR="00406188">
        <w:rPr>
          <w:rFonts w:ascii="Garamond" w:hAnsi="Garamond" w:cs="Times New Roman"/>
          <w:color w:val="000000"/>
          <w:sz w:val="24"/>
          <w:szCs w:val="24"/>
        </w:rPr>
        <w:t>,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që lidhen me privatizimin dhe kthimin e pronës.</w:t>
      </w:r>
    </w:p>
    <w:p w14:paraId="0689B489" w14:textId="7446F8DB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Modernizimit të aktivitetit auditues dhe trajnimin e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audituesve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të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KLSH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>-së, të cilët në fund të vitit 2020 rezulton se kanë siguruar një mesatare prej 27.2 ditësh trajnimi/auditues nëpërmjet realizimit të 3059 ditë trajnimi në total.</w:t>
      </w:r>
    </w:p>
    <w:p w14:paraId="6BDF9E6B" w14:textId="77777777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C586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Kuvendi kërkon që </w:t>
      </w:r>
      <w:proofErr w:type="spellStart"/>
      <w:r w:rsidRPr="00CC5864">
        <w:rPr>
          <w:rFonts w:ascii="Garamond" w:hAnsi="Garamond" w:cs="Times New Roman"/>
          <w:b/>
          <w:bCs/>
          <w:color w:val="000000"/>
          <w:sz w:val="24"/>
          <w:szCs w:val="24"/>
        </w:rPr>
        <w:t>KLSH</w:t>
      </w:r>
      <w:proofErr w:type="spellEnd"/>
      <w:r w:rsidRPr="00CC5864">
        <w:rPr>
          <w:rFonts w:ascii="Garamond" w:hAnsi="Garamond" w:cs="Times New Roman"/>
          <w:b/>
          <w:bCs/>
          <w:color w:val="000000"/>
          <w:sz w:val="24"/>
          <w:szCs w:val="24"/>
        </w:rPr>
        <w:t>-ja për vitin 2022 të vazhdojë punën në këto drejtime:</w:t>
      </w:r>
    </w:p>
    <w:p w14:paraId="7CCD66FA" w14:textId="7CE59AC7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Të fokusohet në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auditime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sistemi, duke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riklasifikuar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fushat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audituese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>, duke marrë në konsideratë edhe kritere të tjera, si prioritetet qeverisëse dhe ato subjekte që mbajnë peshën sektoriale buxhetore.</w:t>
      </w:r>
    </w:p>
    <w:p w14:paraId="6EF48B9D" w14:textId="554B0773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Të rrisë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impaktin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e auditimit nëpërmjet përmirësimit të qasjeve dhe cilësisë së raporteve</w:t>
      </w:r>
      <w:r w:rsidR="00406188">
        <w:rPr>
          <w:rFonts w:ascii="Garamond" w:hAnsi="Garamond" w:cs="Times New Roman"/>
          <w:color w:val="000000"/>
          <w:sz w:val="24"/>
          <w:szCs w:val="24"/>
        </w:rPr>
        <w:t>,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si produkt i punës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audituese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>, duke synuar nxitjen e ndryshimeve pozitive dhe përmirësimeve në drejtim të promovimit të qeverisjes së mirë në vend.</w:t>
      </w:r>
    </w:p>
    <w:p w14:paraId="369CFD8C" w14:textId="44C7AB84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3.</w:t>
      </w:r>
      <w:r w:rsidR="00052BA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5864">
        <w:rPr>
          <w:rFonts w:ascii="Garamond" w:hAnsi="Garamond" w:cs="Times New Roman"/>
          <w:color w:val="000000"/>
          <w:sz w:val="24"/>
          <w:szCs w:val="24"/>
        </w:rPr>
        <w:t>Të nxisë mbikëqyrjen publike dhe të rrisë cilësinë, transparencën dhe parandalimin e korrupsionit në ofertat publike, koncesionet dhe partneritetet publike-private (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PPP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) nëpërmjet </w:t>
      </w:r>
      <w:r w:rsidRPr="00CC5864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zhvillimit të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auditimeve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më cilësore, si dhe dhënien e rekomandimeve me vlerë të shtuar në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mirëmenaxhimin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e kontratave të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PPP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-ve, duke përmirësuar edhe kuadrin ligjor të realizimit të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tenderave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publikë përkatës dhe të lidhjes dhe zbatimit të kontratave koncesionare.</w:t>
      </w:r>
    </w:p>
    <w:p w14:paraId="3FB7B2E9" w14:textId="1B70AB3E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4.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Në funksion të rritjes së shkallës së zbatimit të rekomandimeve të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KLSH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>-së të forcojë bashkëpunimin me ekzekutivin dhe legjislativin nëpërmjet përdorimit të instrumenteve të ndërtuara në bashkëpunim me këto institucione dhe të ketë një qasje bashkëpunuese me Ministrinë e Financave për kategorinë e rekomandimeve që paraqesin detyrime financiare shtesë në buxhetin e shtetit.</w:t>
      </w:r>
    </w:p>
    <w:p w14:paraId="05576053" w14:textId="4F31C36C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5.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Të publikojë raportet e auditimit në faqen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web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brenda 60 ditëve nga protokollimi i vendimit të Auditimit, si dhe të angazhohet në pasurimin e Platformës Ndërinstitucionale </w:t>
      </w:r>
      <w:proofErr w:type="spellStart"/>
      <w:r w:rsidRPr="00052BA3">
        <w:rPr>
          <w:rFonts w:ascii="Garamond" w:hAnsi="Garamond" w:cs="Times New Roman"/>
          <w:i/>
          <w:iCs/>
          <w:color w:val="000000"/>
          <w:sz w:val="24"/>
          <w:szCs w:val="24"/>
        </w:rPr>
        <w:t>Online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me hedhjen e të dhënave</w:t>
      </w:r>
      <w:r w:rsidR="00052BA3">
        <w:rPr>
          <w:rFonts w:ascii="Garamond" w:hAnsi="Garamond" w:cs="Times New Roman"/>
          <w:color w:val="000000"/>
          <w:sz w:val="24"/>
          <w:szCs w:val="24"/>
        </w:rPr>
        <w:t>,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sipas përcaktimeve në vendimin e Kuvendit nr. 49/2017</w:t>
      </w:r>
      <w:r w:rsidR="00052BA3">
        <w:rPr>
          <w:rFonts w:ascii="Garamond" w:hAnsi="Garamond" w:cs="Times New Roman"/>
          <w:color w:val="000000"/>
          <w:sz w:val="24"/>
          <w:szCs w:val="24"/>
        </w:rPr>
        <w:t>,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“Për krijimin e mekanizmit të monitorimit sistematik të ndjekjes dhe zbatimit të rekomandimeve të institucioneve të pavarura kushtetuese dhe atyre të krijuara me ligj”.</w:t>
      </w:r>
    </w:p>
    <w:p w14:paraId="0417152A" w14:textId="2C88A693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6.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Të përmirësojë treguesit e transparencës përmes komunikimit të rezultateve të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KLSH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>-së për Kuvendin, publikun dhe palët e interesit, si dhe duke rritur nivelin e publikimeve të raporteve të auditimit në faqen zyrtare.</w:t>
      </w:r>
    </w:p>
    <w:p w14:paraId="0493AAE7" w14:textId="4322EF49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7.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5864">
        <w:rPr>
          <w:rFonts w:ascii="Garamond" w:hAnsi="Garamond" w:cs="Times New Roman"/>
          <w:color w:val="000000"/>
          <w:sz w:val="24"/>
          <w:szCs w:val="24"/>
        </w:rPr>
        <w:t>Të modernizojë kanalet e komunikimit për të forcuar mesazhet kyçe në qasje të çdo pale të interesit</w:t>
      </w:r>
      <w:r w:rsidR="00052BA3">
        <w:rPr>
          <w:rFonts w:ascii="Garamond" w:hAnsi="Garamond" w:cs="Times New Roman"/>
          <w:color w:val="000000"/>
          <w:sz w:val="24"/>
          <w:szCs w:val="24"/>
        </w:rPr>
        <w:t>,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duke aplikuar metoda e rrugë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inovative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, duke theksuar rëndësinë e komunikimit efektiv midis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KLSH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>-së e publikut dhe rritjes së transparencës, si dhe të krijojë një hapësirë të dedikuar në faqen zyrtare për komunikim me publikun dhe institucionet.</w:t>
      </w:r>
    </w:p>
    <w:p w14:paraId="30100DB3" w14:textId="52F0617D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8.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Të angazhohet për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optimizimin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 xml:space="preserve"> e kapaciteteve profesionale, aftësive </w:t>
      </w:r>
      <w:proofErr w:type="spellStart"/>
      <w:r w:rsidRPr="00CC5864">
        <w:rPr>
          <w:rFonts w:ascii="Garamond" w:hAnsi="Garamond" w:cs="Times New Roman"/>
          <w:color w:val="000000"/>
          <w:sz w:val="24"/>
          <w:szCs w:val="24"/>
        </w:rPr>
        <w:t>audituese</w:t>
      </w:r>
      <w:proofErr w:type="spellEnd"/>
      <w:r w:rsidRPr="00CC5864">
        <w:rPr>
          <w:rFonts w:ascii="Garamond" w:hAnsi="Garamond" w:cs="Times New Roman"/>
          <w:color w:val="000000"/>
          <w:sz w:val="24"/>
          <w:szCs w:val="24"/>
        </w:rPr>
        <w:t>, procedurave të punës, logjistikës dhe funksioneve të tjera mbështetëse si prioritete kryesore në ngritjen dhe forcimin e kapaciteteve të burimeve njerëzore.</w:t>
      </w:r>
    </w:p>
    <w:p w14:paraId="72EA6530" w14:textId="1AECD417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9.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C5864">
        <w:rPr>
          <w:rFonts w:ascii="Garamond" w:hAnsi="Garamond" w:cs="Times New Roman"/>
          <w:color w:val="000000"/>
          <w:sz w:val="24"/>
          <w:szCs w:val="24"/>
        </w:rPr>
        <w:t>Të intensifikojë bashkëpunimin me organizatat ndërkombëtare për përditësimin e vazhdueshëm të metodologjive të auditimit dhe aplikimin e praktikave më të mira në frymën e zbatimit të detyrimeve kushtetuese dhe ligjore të institucionit.</w:t>
      </w:r>
    </w:p>
    <w:p w14:paraId="2538E87C" w14:textId="21B19060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10</w:t>
      </w:r>
      <w:r>
        <w:rPr>
          <w:rFonts w:ascii="Garamond" w:hAnsi="Garamond" w:cs="Times New Roman"/>
          <w:color w:val="000000"/>
          <w:sz w:val="24"/>
          <w:szCs w:val="24"/>
        </w:rPr>
        <w:t xml:space="preserve">. </w:t>
      </w:r>
      <w:r w:rsidRPr="00CC5864">
        <w:rPr>
          <w:rFonts w:ascii="Garamond" w:hAnsi="Garamond" w:cs="Times New Roman"/>
          <w:color w:val="000000"/>
          <w:sz w:val="24"/>
          <w:szCs w:val="24"/>
        </w:rPr>
        <w:t>Të bashkëpunojë në mënyrë të vazhdueshme me faktorët kyç vendimmarrës në luftën kundër korrupsionit dhe vënies përpara përgjegjësisë të nëpunësve të lartë të shtetit, abuzues me interesin publik.</w:t>
      </w:r>
    </w:p>
    <w:p w14:paraId="74A4B6FB" w14:textId="06CC0CB3" w:rsidR="00CC5864" w:rsidRPr="00CC5864" w:rsidRDefault="00CC5864" w:rsidP="00CC586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C5864">
        <w:rPr>
          <w:rFonts w:ascii="Garamond" w:hAnsi="Garamond" w:cs="Times New Roman"/>
          <w:color w:val="000000"/>
          <w:sz w:val="24"/>
          <w:szCs w:val="24"/>
        </w:rPr>
        <w:t>Miratuar në datën 7.7.2022</w:t>
      </w:r>
      <w:r w:rsidR="0040480C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221649EC" w14:textId="2B896B80" w:rsidR="00EB62DE" w:rsidRPr="00CC5864" w:rsidRDefault="00EB62DE" w:rsidP="00CC5864">
      <w:pPr>
        <w:spacing w:after="0" w:line="240" w:lineRule="auto"/>
        <w:ind w:firstLine="284"/>
        <w:rPr>
          <w:rFonts w:ascii="Garamond" w:hAnsi="Garamond"/>
        </w:rPr>
      </w:pPr>
      <w:bookmarkStart w:id="0" w:name="_GoBack"/>
      <w:bookmarkEnd w:id="0"/>
    </w:p>
    <w:sectPr w:rsidR="00EB62DE" w:rsidRPr="00CC5864" w:rsidSect="00E7684C">
      <w:footerReference w:type="default" r:id="rId13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5AC501" w14:textId="77777777" w:rsidR="0040480C" w:rsidRDefault="0040480C" w:rsidP="00C86383">
      <w:pPr>
        <w:spacing w:after="0" w:line="240" w:lineRule="auto"/>
      </w:pPr>
      <w:r>
        <w:separator/>
      </w:r>
    </w:p>
  </w:endnote>
  <w:endnote w:type="continuationSeparator" w:id="0">
    <w:p w14:paraId="2A92ADFA" w14:textId="77777777" w:rsidR="0040480C" w:rsidRDefault="0040480C" w:rsidP="00C86383">
      <w:pPr>
        <w:spacing w:after="0" w:line="240" w:lineRule="auto"/>
      </w:pPr>
      <w:r>
        <w:continuationSeparator/>
      </w:r>
    </w:p>
  </w:endnote>
  <w:endnote w:type="continuationNotice" w:id="1">
    <w:p w14:paraId="4B5A50CD" w14:textId="77777777" w:rsidR="007F15A2" w:rsidRDefault="007F15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813123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978455A" w14:textId="424E7F03" w:rsidR="0040480C" w:rsidRPr="00E7684C" w:rsidRDefault="0040480C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E7684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84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84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52BA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84C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7261E55" w14:textId="77777777" w:rsidR="0040480C" w:rsidRDefault="004048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E0E5AC" w14:textId="77777777" w:rsidR="0040480C" w:rsidRDefault="0040480C" w:rsidP="00C86383">
      <w:pPr>
        <w:spacing w:after="0" w:line="240" w:lineRule="auto"/>
      </w:pPr>
      <w:r>
        <w:separator/>
      </w:r>
    </w:p>
  </w:footnote>
  <w:footnote w:type="continuationSeparator" w:id="0">
    <w:p w14:paraId="75C466FE" w14:textId="77777777" w:rsidR="0040480C" w:rsidRDefault="0040480C" w:rsidP="00C86383">
      <w:pPr>
        <w:spacing w:after="0" w:line="240" w:lineRule="auto"/>
      </w:pPr>
      <w:r>
        <w:continuationSeparator/>
      </w:r>
    </w:p>
  </w:footnote>
  <w:footnote w:type="continuationNotice" w:id="1">
    <w:p w14:paraId="2294B890" w14:textId="77777777" w:rsidR="007F15A2" w:rsidRDefault="007F15A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5DB"/>
    <w:rsid w:val="00005C6F"/>
    <w:rsid w:val="00007948"/>
    <w:rsid w:val="0001371B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2BA3"/>
    <w:rsid w:val="0005725B"/>
    <w:rsid w:val="00062B6C"/>
    <w:rsid w:val="00062F7F"/>
    <w:rsid w:val="0007298B"/>
    <w:rsid w:val="00082B98"/>
    <w:rsid w:val="00091EE7"/>
    <w:rsid w:val="000A08B2"/>
    <w:rsid w:val="000A0B41"/>
    <w:rsid w:val="000C0CFC"/>
    <w:rsid w:val="000C0DA5"/>
    <w:rsid w:val="000C1BC4"/>
    <w:rsid w:val="000C7182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1DB5"/>
    <w:rsid w:val="00124076"/>
    <w:rsid w:val="00125D8E"/>
    <w:rsid w:val="001315C1"/>
    <w:rsid w:val="001325AF"/>
    <w:rsid w:val="00132AD7"/>
    <w:rsid w:val="001336E2"/>
    <w:rsid w:val="001349FA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20E7"/>
    <w:rsid w:val="001B4209"/>
    <w:rsid w:val="001B6D41"/>
    <w:rsid w:val="001B7CF3"/>
    <w:rsid w:val="001C1147"/>
    <w:rsid w:val="001C76FD"/>
    <w:rsid w:val="001E2085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4B19"/>
    <w:rsid w:val="00262C8A"/>
    <w:rsid w:val="00266214"/>
    <w:rsid w:val="00283031"/>
    <w:rsid w:val="00286E87"/>
    <w:rsid w:val="0029415F"/>
    <w:rsid w:val="002A1841"/>
    <w:rsid w:val="002A4484"/>
    <w:rsid w:val="002B2319"/>
    <w:rsid w:val="002B42ED"/>
    <w:rsid w:val="002B6674"/>
    <w:rsid w:val="002C0BF7"/>
    <w:rsid w:val="002D28BD"/>
    <w:rsid w:val="002D47BF"/>
    <w:rsid w:val="002D6F17"/>
    <w:rsid w:val="002E049D"/>
    <w:rsid w:val="002E3E9A"/>
    <w:rsid w:val="002E57A2"/>
    <w:rsid w:val="002F1E84"/>
    <w:rsid w:val="002F495E"/>
    <w:rsid w:val="002F56DF"/>
    <w:rsid w:val="00310428"/>
    <w:rsid w:val="00312A26"/>
    <w:rsid w:val="003210E9"/>
    <w:rsid w:val="00321277"/>
    <w:rsid w:val="00323548"/>
    <w:rsid w:val="00327E49"/>
    <w:rsid w:val="003305FA"/>
    <w:rsid w:val="003331D7"/>
    <w:rsid w:val="0033383F"/>
    <w:rsid w:val="003345F5"/>
    <w:rsid w:val="003410E4"/>
    <w:rsid w:val="00343599"/>
    <w:rsid w:val="00343D14"/>
    <w:rsid w:val="0034558C"/>
    <w:rsid w:val="00351908"/>
    <w:rsid w:val="003556E0"/>
    <w:rsid w:val="003557DA"/>
    <w:rsid w:val="00367088"/>
    <w:rsid w:val="00373D67"/>
    <w:rsid w:val="003802C5"/>
    <w:rsid w:val="00380CE5"/>
    <w:rsid w:val="00384791"/>
    <w:rsid w:val="00384A0F"/>
    <w:rsid w:val="003918EF"/>
    <w:rsid w:val="00391D0F"/>
    <w:rsid w:val="00393AEF"/>
    <w:rsid w:val="00393D81"/>
    <w:rsid w:val="003962DE"/>
    <w:rsid w:val="00397B89"/>
    <w:rsid w:val="003A3D56"/>
    <w:rsid w:val="003C3B41"/>
    <w:rsid w:val="003C51DC"/>
    <w:rsid w:val="003D23B3"/>
    <w:rsid w:val="003E08F3"/>
    <w:rsid w:val="003E193B"/>
    <w:rsid w:val="003E334D"/>
    <w:rsid w:val="003E39E2"/>
    <w:rsid w:val="003E3F68"/>
    <w:rsid w:val="003F623E"/>
    <w:rsid w:val="003F66F6"/>
    <w:rsid w:val="00400470"/>
    <w:rsid w:val="00402A6A"/>
    <w:rsid w:val="0040480C"/>
    <w:rsid w:val="00406188"/>
    <w:rsid w:val="004215B2"/>
    <w:rsid w:val="00430EDA"/>
    <w:rsid w:val="0043625A"/>
    <w:rsid w:val="00440837"/>
    <w:rsid w:val="00441F4D"/>
    <w:rsid w:val="00451139"/>
    <w:rsid w:val="0045672F"/>
    <w:rsid w:val="00457EDB"/>
    <w:rsid w:val="004615DB"/>
    <w:rsid w:val="00462270"/>
    <w:rsid w:val="00463738"/>
    <w:rsid w:val="0046513F"/>
    <w:rsid w:val="00477C33"/>
    <w:rsid w:val="00480E67"/>
    <w:rsid w:val="00480EEA"/>
    <w:rsid w:val="004819A5"/>
    <w:rsid w:val="004847B6"/>
    <w:rsid w:val="00485242"/>
    <w:rsid w:val="0049616C"/>
    <w:rsid w:val="004A3A52"/>
    <w:rsid w:val="004A5109"/>
    <w:rsid w:val="004A6C8C"/>
    <w:rsid w:val="004B0605"/>
    <w:rsid w:val="004B13B2"/>
    <w:rsid w:val="004B79D3"/>
    <w:rsid w:val="004C36BB"/>
    <w:rsid w:val="004C430E"/>
    <w:rsid w:val="004C4CF2"/>
    <w:rsid w:val="004D0FE7"/>
    <w:rsid w:val="004D1840"/>
    <w:rsid w:val="004D508B"/>
    <w:rsid w:val="004D62AE"/>
    <w:rsid w:val="004E0456"/>
    <w:rsid w:val="004E639B"/>
    <w:rsid w:val="004E7623"/>
    <w:rsid w:val="004F08BE"/>
    <w:rsid w:val="00501097"/>
    <w:rsid w:val="00502636"/>
    <w:rsid w:val="00504492"/>
    <w:rsid w:val="00505558"/>
    <w:rsid w:val="00505674"/>
    <w:rsid w:val="00513A51"/>
    <w:rsid w:val="00514B00"/>
    <w:rsid w:val="00520F52"/>
    <w:rsid w:val="005228E2"/>
    <w:rsid w:val="00524B85"/>
    <w:rsid w:val="00526332"/>
    <w:rsid w:val="00533A29"/>
    <w:rsid w:val="00540968"/>
    <w:rsid w:val="00541D13"/>
    <w:rsid w:val="00544ED5"/>
    <w:rsid w:val="00545007"/>
    <w:rsid w:val="00546B87"/>
    <w:rsid w:val="00551654"/>
    <w:rsid w:val="00555F66"/>
    <w:rsid w:val="00556003"/>
    <w:rsid w:val="00566A66"/>
    <w:rsid w:val="00566C7E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30061"/>
    <w:rsid w:val="00630EA6"/>
    <w:rsid w:val="006344E9"/>
    <w:rsid w:val="00635067"/>
    <w:rsid w:val="00650F81"/>
    <w:rsid w:val="0066462F"/>
    <w:rsid w:val="00664CC2"/>
    <w:rsid w:val="00666637"/>
    <w:rsid w:val="006672E6"/>
    <w:rsid w:val="006729D6"/>
    <w:rsid w:val="0067489C"/>
    <w:rsid w:val="00680190"/>
    <w:rsid w:val="00683B58"/>
    <w:rsid w:val="00686471"/>
    <w:rsid w:val="00695534"/>
    <w:rsid w:val="006A1126"/>
    <w:rsid w:val="006B0D96"/>
    <w:rsid w:val="006B27CE"/>
    <w:rsid w:val="006B790D"/>
    <w:rsid w:val="006C2AEE"/>
    <w:rsid w:val="006C4F25"/>
    <w:rsid w:val="006D3004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4CF5"/>
    <w:rsid w:val="00714D90"/>
    <w:rsid w:val="0071531C"/>
    <w:rsid w:val="00717381"/>
    <w:rsid w:val="00717DD1"/>
    <w:rsid w:val="00722A76"/>
    <w:rsid w:val="007259CC"/>
    <w:rsid w:val="007312D6"/>
    <w:rsid w:val="00750776"/>
    <w:rsid w:val="00752319"/>
    <w:rsid w:val="00761637"/>
    <w:rsid w:val="00761C31"/>
    <w:rsid w:val="00761C60"/>
    <w:rsid w:val="00777C81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A1453"/>
    <w:rsid w:val="007A24F8"/>
    <w:rsid w:val="007A4144"/>
    <w:rsid w:val="007A6000"/>
    <w:rsid w:val="007A744F"/>
    <w:rsid w:val="007B1696"/>
    <w:rsid w:val="007B3BF8"/>
    <w:rsid w:val="007B6844"/>
    <w:rsid w:val="007C05DC"/>
    <w:rsid w:val="007C0DC8"/>
    <w:rsid w:val="007C15C2"/>
    <w:rsid w:val="007C1E4A"/>
    <w:rsid w:val="007C6F84"/>
    <w:rsid w:val="007E25DE"/>
    <w:rsid w:val="007F04D3"/>
    <w:rsid w:val="007F15A2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41C9"/>
    <w:rsid w:val="008D5CDA"/>
    <w:rsid w:val="008D7A71"/>
    <w:rsid w:val="008E13AA"/>
    <w:rsid w:val="008E2C2A"/>
    <w:rsid w:val="008F0F64"/>
    <w:rsid w:val="008F3C04"/>
    <w:rsid w:val="008F3C44"/>
    <w:rsid w:val="008F3CC8"/>
    <w:rsid w:val="008F668F"/>
    <w:rsid w:val="008F6781"/>
    <w:rsid w:val="009051F4"/>
    <w:rsid w:val="00916F68"/>
    <w:rsid w:val="0092415F"/>
    <w:rsid w:val="009256DD"/>
    <w:rsid w:val="00941749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008"/>
    <w:rsid w:val="0099713F"/>
    <w:rsid w:val="009A0CB1"/>
    <w:rsid w:val="009A2079"/>
    <w:rsid w:val="009A67C9"/>
    <w:rsid w:val="009A734A"/>
    <w:rsid w:val="009B3A7B"/>
    <w:rsid w:val="009B6083"/>
    <w:rsid w:val="009D0BB6"/>
    <w:rsid w:val="009D1A58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3D5B"/>
    <w:rsid w:val="00A14187"/>
    <w:rsid w:val="00A14640"/>
    <w:rsid w:val="00A14720"/>
    <w:rsid w:val="00A16B59"/>
    <w:rsid w:val="00A215AB"/>
    <w:rsid w:val="00A22178"/>
    <w:rsid w:val="00A22ADB"/>
    <w:rsid w:val="00A241B8"/>
    <w:rsid w:val="00A2443E"/>
    <w:rsid w:val="00A3280A"/>
    <w:rsid w:val="00A503B4"/>
    <w:rsid w:val="00A5392D"/>
    <w:rsid w:val="00A558AE"/>
    <w:rsid w:val="00A564E2"/>
    <w:rsid w:val="00A67678"/>
    <w:rsid w:val="00A755F6"/>
    <w:rsid w:val="00A854F0"/>
    <w:rsid w:val="00A86055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438F"/>
    <w:rsid w:val="00AD526B"/>
    <w:rsid w:val="00AD5761"/>
    <w:rsid w:val="00AD67B1"/>
    <w:rsid w:val="00AD7DFE"/>
    <w:rsid w:val="00AE413A"/>
    <w:rsid w:val="00AE5AB4"/>
    <w:rsid w:val="00AE7358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DAC"/>
    <w:rsid w:val="00B542F0"/>
    <w:rsid w:val="00B65D03"/>
    <w:rsid w:val="00B71AED"/>
    <w:rsid w:val="00B750FF"/>
    <w:rsid w:val="00B7731C"/>
    <w:rsid w:val="00B77321"/>
    <w:rsid w:val="00B7748B"/>
    <w:rsid w:val="00B85B4C"/>
    <w:rsid w:val="00B91916"/>
    <w:rsid w:val="00B9696F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BF6B1D"/>
    <w:rsid w:val="00C011E1"/>
    <w:rsid w:val="00C01267"/>
    <w:rsid w:val="00C01362"/>
    <w:rsid w:val="00C15B46"/>
    <w:rsid w:val="00C2107A"/>
    <w:rsid w:val="00C22617"/>
    <w:rsid w:val="00C2712E"/>
    <w:rsid w:val="00C277DC"/>
    <w:rsid w:val="00C30BB0"/>
    <w:rsid w:val="00C3396C"/>
    <w:rsid w:val="00C356CF"/>
    <w:rsid w:val="00C42220"/>
    <w:rsid w:val="00C46623"/>
    <w:rsid w:val="00C50843"/>
    <w:rsid w:val="00C50A42"/>
    <w:rsid w:val="00C569D5"/>
    <w:rsid w:val="00C65542"/>
    <w:rsid w:val="00C829DC"/>
    <w:rsid w:val="00C86383"/>
    <w:rsid w:val="00C9434B"/>
    <w:rsid w:val="00C96F2B"/>
    <w:rsid w:val="00CA0814"/>
    <w:rsid w:val="00CA0EBE"/>
    <w:rsid w:val="00CA187B"/>
    <w:rsid w:val="00CA57B6"/>
    <w:rsid w:val="00CC5864"/>
    <w:rsid w:val="00CC6F24"/>
    <w:rsid w:val="00CD3633"/>
    <w:rsid w:val="00CD48BD"/>
    <w:rsid w:val="00CE032B"/>
    <w:rsid w:val="00CE0964"/>
    <w:rsid w:val="00CE0B9A"/>
    <w:rsid w:val="00CE3CBB"/>
    <w:rsid w:val="00CE5869"/>
    <w:rsid w:val="00CE6F13"/>
    <w:rsid w:val="00D05C90"/>
    <w:rsid w:val="00D0709B"/>
    <w:rsid w:val="00D17929"/>
    <w:rsid w:val="00D2027A"/>
    <w:rsid w:val="00D27092"/>
    <w:rsid w:val="00D31426"/>
    <w:rsid w:val="00D31E4D"/>
    <w:rsid w:val="00D32377"/>
    <w:rsid w:val="00D332B5"/>
    <w:rsid w:val="00D44DC4"/>
    <w:rsid w:val="00D57B3A"/>
    <w:rsid w:val="00D600F3"/>
    <w:rsid w:val="00D621BE"/>
    <w:rsid w:val="00D62BE5"/>
    <w:rsid w:val="00D66EB0"/>
    <w:rsid w:val="00D704A8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C609C"/>
    <w:rsid w:val="00DD32F3"/>
    <w:rsid w:val="00DD3DDE"/>
    <w:rsid w:val="00DD473E"/>
    <w:rsid w:val="00DF0BAA"/>
    <w:rsid w:val="00DF1BC6"/>
    <w:rsid w:val="00DF6555"/>
    <w:rsid w:val="00DF6CD2"/>
    <w:rsid w:val="00E02D8F"/>
    <w:rsid w:val="00E042C2"/>
    <w:rsid w:val="00E06BA5"/>
    <w:rsid w:val="00E11EFF"/>
    <w:rsid w:val="00E12C4C"/>
    <w:rsid w:val="00E24099"/>
    <w:rsid w:val="00E26211"/>
    <w:rsid w:val="00E31047"/>
    <w:rsid w:val="00E318C7"/>
    <w:rsid w:val="00E34C07"/>
    <w:rsid w:val="00E36067"/>
    <w:rsid w:val="00E442DC"/>
    <w:rsid w:val="00E51DFA"/>
    <w:rsid w:val="00E51E75"/>
    <w:rsid w:val="00E53694"/>
    <w:rsid w:val="00E62137"/>
    <w:rsid w:val="00E67822"/>
    <w:rsid w:val="00E70A4D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282"/>
    <w:rsid w:val="00E875A3"/>
    <w:rsid w:val="00E926CD"/>
    <w:rsid w:val="00E93BD9"/>
    <w:rsid w:val="00E9426A"/>
    <w:rsid w:val="00EA15E5"/>
    <w:rsid w:val="00EA7B60"/>
    <w:rsid w:val="00EB31F6"/>
    <w:rsid w:val="00EB4EE4"/>
    <w:rsid w:val="00EB62DE"/>
    <w:rsid w:val="00ED4C45"/>
    <w:rsid w:val="00ED5AEE"/>
    <w:rsid w:val="00ED668D"/>
    <w:rsid w:val="00EE4C8B"/>
    <w:rsid w:val="00EE6A25"/>
    <w:rsid w:val="00EF6235"/>
    <w:rsid w:val="00EF7A3E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0F8"/>
    <w:rsid w:val="00F43580"/>
    <w:rsid w:val="00F454F1"/>
    <w:rsid w:val="00F466D7"/>
    <w:rsid w:val="00F5324C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B2B6A"/>
    <w:rsid w:val="00FB340F"/>
    <w:rsid w:val="00FB4761"/>
    <w:rsid w:val="00FB522B"/>
    <w:rsid w:val="00FC5ABE"/>
    <w:rsid w:val="00FC6348"/>
    <w:rsid w:val="00FC7FD0"/>
    <w:rsid w:val="00FD09FC"/>
    <w:rsid w:val="00FD2B25"/>
    <w:rsid w:val="00FD2BF4"/>
    <w:rsid w:val="00FD2D67"/>
    <w:rsid w:val="00FE4F56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55E268-5B14-4194-8F87-5F0DFF17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  <w:style w:type="character" w:styleId="Hyperlink">
    <w:name w:val="Hyperlink"/>
    <w:basedOn w:val="DefaultParagraphFont"/>
    <w:uiPriority w:val="99"/>
    <w:semiHidden/>
    <w:unhideWhenUsed/>
    <w:rsid w:val="00C50A4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97569AD1DE4428BFC1AB65DF36BB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2501-2</Nr_x002e__x0020_akti>
    <Data_x0020_e_x0020_Krijimit xmlns="0e656187-b300-4fb0-8bf4-3a50f872073c">2022-07-14T11:26:25Z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2022-07-13T22:00:00Z</Date_x0020_protokolli>
    <Titulli xmlns="0e656187-b300-4fb0-8bf4-3a50f872073c">Për vlerësimin e veprimtarisë së Kontrollit të Lartë të Shtetit për vitin 2021</Titulli>
    <Modifikuesi xmlns="0e656187-b300-4fb0-8bf4-3a50f872073c">nevila.samarxhi</Modifikuesi>
    <Nr_x002e__x0020_prot_x0020_QBZ xmlns="0e656187-b300-4fb0-8bf4-3a50f872073c">1129/4</Nr_x002e__x0020_prot_x0020_QBZ>
    <Data_x0020_e_x0020_Modifikimit xmlns="0e656187-b300-4fb0-8bf4-3a50f872073c">2022-07-14T11:35:22Z</Data_x0020_e_x0020_Modifikimit>
    <Dekretuar xmlns="0e656187-b300-4fb0-8bf4-3a50f872073c">false</Dekretuar>
    <Data xmlns="0e656187-b300-4fb0-8bf4-3a50f872073c">2022-07-06T22:00:00Z</Data>
    <Nr_x002e__x0020_protokolli_x0020_i_x0020_aktit xmlns="0e656187-b300-4fb0-8bf4-3a50f872073c">2501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F97569AD1DE4428BFC1AB65DF36BBD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A1DBA-0233-43FB-8172-91D3E01C5E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B36AC7-9D10-4A3C-BC38-12781174CA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C05AD2D-EC24-4425-9042-FD692973D607}">
  <ds:schemaRefs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6B1CD48-AD8B-479D-8823-EC8DA6CE87D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8F95D23-AC2F-43D2-B834-5FC9ADADDE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FA27BCB-A98C-4997-A63C-C6C46EA75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2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135</cp:revision>
  <cp:lastPrinted>2022-07-12T08:47:00Z</cp:lastPrinted>
  <dcterms:created xsi:type="dcterms:W3CDTF">2019-04-04T07:08:00Z</dcterms:created>
  <dcterms:modified xsi:type="dcterms:W3CDTF">2022-07-14T12:09:00Z</dcterms:modified>
</cp:coreProperties>
</file>