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2ABEAD" w14:textId="77777777" w:rsidR="001D723E" w:rsidRPr="001D723E" w:rsidRDefault="001D723E" w:rsidP="001D723E">
      <w:pPr>
        <w:autoSpaceDE w:val="0"/>
        <w:autoSpaceDN w:val="0"/>
        <w:adjustRightInd w:val="0"/>
        <w:spacing w:after="0" w:line="240" w:lineRule="auto"/>
        <w:ind w:firstLine="284"/>
        <w:jc w:val="center"/>
        <w:rPr>
          <w:rFonts w:ascii="Garamond" w:hAnsi="Garamond" w:cs="Times New Roman"/>
          <w:b/>
          <w:bCs/>
          <w:color w:val="000000"/>
          <w:sz w:val="24"/>
          <w:szCs w:val="24"/>
        </w:rPr>
      </w:pPr>
      <w:r w:rsidRPr="001D723E">
        <w:rPr>
          <w:rFonts w:ascii="Garamond" w:hAnsi="Garamond" w:cs="Times New Roman"/>
          <w:b/>
          <w:bCs/>
          <w:color w:val="000000"/>
          <w:sz w:val="24"/>
          <w:szCs w:val="24"/>
        </w:rPr>
        <w:t>REZOLUTË</w:t>
      </w:r>
    </w:p>
    <w:p w14:paraId="34E1D4DB" w14:textId="77777777" w:rsidR="001D723E" w:rsidRPr="001D723E" w:rsidRDefault="001D723E" w:rsidP="001D723E">
      <w:pPr>
        <w:autoSpaceDE w:val="0"/>
        <w:autoSpaceDN w:val="0"/>
        <w:adjustRightInd w:val="0"/>
        <w:spacing w:after="0" w:line="240" w:lineRule="auto"/>
        <w:ind w:firstLine="284"/>
        <w:jc w:val="center"/>
        <w:rPr>
          <w:rFonts w:ascii="Garamond" w:hAnsi="Garamond" w:cs="Times New Roman"/>
          <w:b/>
          <w:bCs/>
          <w:color w:val="000000"/>
          <w:sz w:val="24"/>
          <w:szCs w:val="24"/>
        </w:rPr>
      </w:pPr>
    </w:p>
    <w:p w14:paraId="56AF9F83" w14:textId="77777777" w:rsidR="001D723E" w:rsidRPr="001D723E" w:rsidRDefault="001D723E" w:rsidP="001D723E">
      <w:pPr>
        <w:autoSpaceDE w:val="0"/>
        <w:autoSpaceDN w:val="0"/>
        <w:adjustRightInd w:val="0"/>
        <w:spacing w:after="0" w:line="240" w:lineRule="auto"/>
        <w:ind w:firstLine="284"/>
        <w:jc w:val="center"/>
        <w:rPr>
          <w:rFonts w:ascii="Garamond" w:hAnsi="Garamond" w:cs="Times New Roman"/>
          <w:b/>
          <w:bCs/>
          <w:color w:val="000000"/>
          <w:sz w:val="24"/>
          <w:szCs w:val="24"/>
        </w:rPr>
      </w:pPr>
      <w:r w:rsidRPr="001D723E">
        <w:rPr>
          <w:rFonts w:ascii="Garamond" w:hAnsi="Garamond" w:cs="Times New Roman"/>
          <w:b/>
          <w:bCs/>
          <w:color w:val="000000"/>
          <w:sz w:val="24"/>
          <w:szCs w:val="24"/>
        </w:rPr>
        <w:t xml:space="preserve">PËR VLERËSIMIN E VEPRIMTARISË SË KOMISIONIT </w:t>
      </w:r>
    </w:p>
    <w:p w14:paraId="2A874925" w14:textId="77777777" w:rsidR="001D723E" w:rsidRPr="001D723E" w:rsidRDefault="001D723E" w:rsidP="001D723E">
      <w:pPr>
        <w:autoSpaceDE w:val="0"/>
        <w:autoSpaceDN w:val="0"/>
        <w:adjustRightInd w:val="0"/>
        <w:spacing w:after="0" w:line="240" w:lineRule="auto"/>
        <w:ind w:firstLine="284"/>
        <w:jc w:val="center"/>
        <w:rPr>
          <w:rFonts w:ascii="Garamond" w:hAnsi="Garamond" w:cs="Times New Roman"/>
          <w:b/>
          <w:bCs/>
          <w:color w:val="000000"/>
          <w:sz w:val="24"/>
          <w:szCs w:val="24"/>
        </w:rPr>
      </w:pPr>
      <w:r w:rsidRPr="001D723E">
        <w:rPr>
          <w:rFonts w:ascii="Garamond" w:hAnsi="Garamond" w:cs="Times New Roman"/>
          <w:b/>
          <w:bCs/>
          <w:color w:val="000000"/>
          <w:sz w:val="24"/>
          <w:szCs w:val="24"/>
        </w:rPr>
        <w:t>TË PROKURIMIT PUBLIK PËR VITIN 2021</w:t>
      </w:r>
    </w:p>
    <w:p w14:paraId="230DE124" w14:textId="77777777" w:rsidR="001D723E" w:rsidRPr="001D723E" w:rsidRDefault="001D723E" w:rsidP="001D723E">
      <w:pPr>
        <w:autoSpaceDE w:val="0"/>
        <w:autoSpaceDN w:val="0"/>
        <w:adjustRightInd w:val="0"/>
        <w:spacing w:after="0" w:line="240" w:lineRule="auto"/>
        <w:ind w:firstLine="284"/>
        <w:jc w:val="center"/>
        <w:rPr>
          <w:rFonts w:ascii="Garamond" w:hAnsi="Garamond" w:cs="Times New Roman"/>
          <w:b/>
          <w:bCs/>
          <w:color w:val="000000"/>
          <w:sz w:val="24"/>
          <w:szCs w:val="24"/>
        </w:rPr>
      </w:pPr>
    </w:p>
    <w:p w14:paraId="6682ED9B"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p>
    <w:p w14:paraId="47E230BE"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b/>
          <w:bCs/>
          <w:color w:val="000000"/>
          <w:sz w:val="24"/>
          <w:szCs w:val="24"/>
        </w:rPr>
      </w:pPr>
      <w:r w:rsidRPr="001D723E">
        <w:rPr>
          <w:rFonts w:ascii="Garamond" w:hAnsi="Garamond" w:cs="Times New Roman"/>
          <w:b/>
          <w:bCs/>
          <w:color w:val="000000"/>
          <w:sz w:val="24"/>
          <w:szCs w:val="24"/>
        </w:rPr>
        <w:t>Kuvendi i Shqipërisë,</w:t>
      </w:r>
    </w:p>
    <w:p w14:paraId="5C4CE876"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Duke konsideruar Komisionin e Prokurimit Publik si organin më të lartë në fushën e prokurimeve, që shqyrton ankesat për procedurat e prokurimit në përputhje me kërkesat e përcaktuara në ligj;</w:t>
      </w:r>
    </w:p>
    <w:p w14:paraId="0D7ED714"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Duke vlerësuar si shumë të rëndësishëm për </w:t>
      </w:r>
      <w:proofErr w:type="spellStart"/>
      <w:r w:rsidRPr="001D723E">
        <w:rPr>
          <w:rFonts w:ascii="Garamond" w:hAnsi="Garamond" w:cs="Times New Roman"/>
          <w:color w:val="000000"/>
          <w:sz w:val="24"/>
          <w:szCs w:val="24"/>
        </w:rPr>
        <w:t>KPP</w:t>
      </w:r>
      <w:proofErr w:type="spellEnd"/>
      <w:r w:rsidRPr="001D723E">
        <w:rPr>
          <w:rFonts w:ascii="Garamond" w:hAnsi="Garamond" w:cs="Times New Roman"/>
          <w:color w:val="000000"/>
          <w:sz w:val="24"/>
          <w:szCs w:val="24"/>
        </w:rPr>
        <w:t xml:space="preserve">-në paanësinë në vendimmarrje, transparencën, efikasitetin dhe në mënyrë të veçantë mbrojtjen e interesit publik përmes një administrate të përgjegjshme, e cila </w:t>
      </w:r>
      <w:proofErr w:type="spellStart"/>
      <w:r w:rsidRPr="001D723E">
        <w:rPr>
          <w:rFonts w:ascii="Garamond" w:hAnsi="Garamond" w:cs="Times New Roman"/>
          <w:color w:val="000000"/>
          <w:sz w:val="24"/>
          <w:szCs w:val="24"/>
        </w:rPr>
        <w:t>mirëmenaxhon</w:t>
      </w:r>
      <w:proofErr w:type="spellEnd"/>
      <w:r w:rsidRPr="001D723E">
        <w:rPr>
          <w:rFonts w:ascii="Garamond" w:hAnsi="Garamond" w:cs="Times New Roman"/>
          <w:color w:val="000000"/>
          <w:sz w:val="24"/>
          <w:szCs w:val="24"/>
        </w:rPr>
        <w:t xml:space="preserve"> fondet publike, si dhe mbrojtjen e interesave të ligjshme të operatorëve ekonomikë nga veprimet ose mosveprimet e autoriteteve kontraktore;</w:t>
      </w:r>
    </w:p>
    <w:p w14:paraId="560DD66F"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 Duke vlerësuar si shumë të rëndësishëm rolin që </w:t>
      </w:r>
      <w:proofErr w:type="spellStart"/>
      <w:r w:rsidRPr="001D723E">
        <w:rPr>
          <w:rFonts w:ascii="Garamond" w:hAnsi="Garamond" w:cs="Times New Roman"/>
          <w:color w:val="000000"/>
          <w:sz w:val="24"/>
          <w:szCs w:val="24"/>
        </w:rPr>
        <w:t>KPP</w:t>
      </w:r>
      <w:proofErr w:type="spellEnd"/>
      <w:r w:rsidRPr="001D723E">
        <w:rPr>
          <w:rFonts w:ascii="Garamond" w:hAnsi="Garamond" w:cs="Times New Roman"/>
          <w:color w:val="000000"/>
          <w:sz w:val="24"/>
          <w:szCs w:val="24"/>
        </w:rPr>
        <w:t>-ja ka në rritjen e efikasitetit dhe të besueshmërisë në sistemin e prokurimit publik;</w:t>
      </w:r>
    </w:p>
    <w:p w14:paraId="6BE834B1"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 Duke vlerësuar si një arritje tepër të rëndësishme implementimin e reformës së digjitalizimit të shërbimeve dhe menaxhimit të ankesave, me ndikim të drejtpërdrejtë në rritjen e transparencës dhe minimizimin e korrupsionit;</w:t>
      </w:r>
    </w:p>
    <w:p w14:paraId="57052F7D" w14:textId="67A27DD0"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b/>
          <w:bCs/>
          <w:color w:val="000000"/>
          <w:sz w:val="24"/>
          <w:szCs w:val="24"/>
        </w:rPr>
        <w:t>Kuvendi i Shqipërisë shqyrtoi veprimtarinë e Komisionit të Prokurimit Publik për vitin 2021 dhe vlerëson:</w:t>
      </w:r>
    </w:p>
    <w:p w14:paraId="7CFBB0F0"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ab/>
        <w:t xml:space="preserve">Punën e bërë për finalizimin me sukses të projektit të digjitalizimit si një hap i rëndësishëm për një institucion më transparent, më të hapur dhe që mundëson akses të plotë për të gjithë operatorët ekonomikë, vendas dhe të huaj, të dorëzojnë </w:t>
      </w:r>
      <w:proofErr w:type="spellStart"/>
      <w:r w:rsidRPr="001D723E">
        <w:rPr>
          <w:rFonts w:ascii="Garamond" w:hAnsi="Garamond" w:cs="Times New Roman"/>
          <w:color w:val="000000"/>
          <w:sz w:val="24"/>
          <w:szCs w:val="24"/>
        </w:rPr>
        <w:t>elektronikisht</w:t>
      </w:r>
      <w:proofErr w:type="spellEnd"/>
      <w:r w:rsidRPr="001D723E">
        <w:rPr>
          <w:rFonts w:ascii="Garamond" w:hAnsi="Garamond" w:cs="Times New Roman"/>
          <w:color w:val="000000"/>
          <w:sz w:val="24"/>
          <w:szCs w:val="24"/>
        </w:rPr>
        <w:t xml:space="preserve"> ankesat dhe argumentet e tyre si dy shërbime të veçuara, duke </w:t>
      </w:r>
      <w:proofErr w:type="spellStart"/>
      <w:r w:rsidRPr="001D723E">
        <w:rPr>
          <w:rFonts w:ascii="Garamond" w:hAnsi="Garamond" w:cs="Times New Roman"/>
          <w:color w:val="000000"/>
          <w:sz w:val="24"/>
          <w:szCs w:val="24"/>
        </w:rPr>
        <w:t>zeruar</w:t>
      </w:r>
      <w:proofErr w:type="spellEnd"/>
      <w:r w:rsidRPr="001D723E">
        <w:rPr>
          <w:rFonts w:ascii="Garamond" w:hAnsi="Garamond" w:cs="Times New Roman"/>
          <w:color w:val="000000"/>
          <w:sz w:val="24"/>
          <w:szCs w:val="24"/>
        </w:rPr>
        <w:t xml:space="preserve"> kostot ekstra dhe kontaktin e drejtpërdrejtë me çdo zyrë shteti, përfshirë edhe vetë Komisionin e Prokurimit Publik. </w:t>
      </w:r>
    </w:p>
    <w:p w14:paraId="5EBFE1EB" w14:textId="3E63432F"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Përpjekjet për uljen e numrit të ankesave të shqyrtuara jashtë afatit dhe rritjen e shpejtësisë së kohës së vendimmarrjes gjatë vitit 2021 krahasuar me një vit më parë, duke përgjysmuar numrin e ankesave të shqyrtuara jashtë afatit krahasuar me një vit më parë.</w:t>
      </w:r>
    </w:p>
    <w:p w14:paraId="024AE298" w14:textId="2B9724AD" w:rsidR="001D723E" w:rsidRPr="001D723E" w:rsidRDefault="001D723E" w:rsidP="00627EC4">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Masat e marra në kuadër të transparencës ndaj qytetarëve për pasqyrimin në faqen zyrtare jo vetëm të vendimeve të marra gjatë vitit 2020, por edhe të vendimeve të marra gjatë viteve 2016, 2017, 2018 dhe 2019. Faqja e re e </w:t>
      </w:r>
      <w:proofErr w:type="spellStart"/>
      <w:r w:rsidRPr="001D723E">
        <w:rPr>
          <w:rFonts w:ascii="Garamond" w:hAnsi="Garamond" w:cs="Times New Roman"/>
          <w:color w:val="000000"/>
          <w:sz w:val="24"/>
          <w:szCs w:val="24"/>
        </w:rPr>
        <w:t>KPP</w:t>
      </w:r>
      <w:proofErr w:type="spellEnd"/>
      <w:r w:rsidRPr="001D723E">
        <w:rPr>
          <w:rFonts w:ascii="Garamond" w:hAnsi="Garamond" w:cs="Times New Roman"/>
          <w:color w:val="000000"/>
          <w:sz w:val="24"/>
          <w:szCs w:val="24"/>
        </w:rPr>
        <w:t>-së në internet mundëson tanimë akses në tr</w:t>
      </w:r>
      <w:r w:rsidR="00627EC4">
        <w:rPr>
          <w:rFonts w:ascii="Garamond" w:hAnsi="Garamond" w:cs="Times New Roman"/>
          <w:color w:val="000000"/>
          <w:sz w:val="24"/>
          <w:szCs w:val="24"/>
        </w:rPr>
        <w:t>e</w:t>
      </w:r>
      <w:r w:rsidRPr="001D723E">
        <w:rPr>
          <w:rFonts w:ascii="Garamond" w:hAnsi="Garamond" w:cs="Times New Roman"/>
          <w:color w:val="000000"/>
          <w:sz w:val="24"/>
          <w:szCs w:val="24"/>
        </w:rPr>
        <w:t xml:space="preserve"> regjistra publikë: atë të ankesave, vendimeve dhe historikut të vendimeve. Njëkohësisht faqja e re mundëson akses për personat me probleme në shikim (verbëri, verbëri ngjyrash dhe shikim të dobët) nëpërmjet një motori të veçantë aksesi.</w:t>
      </w:r>
    </w:p>
    <w:p w14:paraId="0DE39C1E" w14:textId="01154775"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Punën e bërë për vendosjen e praktikave të </w:t>
      </w:r>
      <w:proofErr w:type="spellStart"/>
      <w:r w:rsidRPr="001D723E">
        <w:rPr>
          <w:rFonts w:ascii="Garamond" w:hAnsi="Garamond" w:cs="Times New Roman"/>
          <w:color w:val="000000"/>
          <w:sz w:val="24"/>
          <w:szCs w:val="24"/>
        </w:rPr>
        <w:t>konsoliduara</w:t>
      </w:r>
      <w:proofErr w:type="spellEnd"/>
      <w:r w:rsidRPr="001D723E">
        <w:rPr>
          <w:rFonts w:ascii="Garamond" w:hAnsi="Garamond" w:cs="Times New Roman"/>
          <w:color w:val="000000"/>
          <w:sz w:val="24"/>
          <w:szCs w:val="24"/>
        </w:rPr>
        <w:t xml:space="preserve"> për trajtimin e çështjeve të reja për këtë institucion lidhur me ndryshimet thelbësore materiale dhe procedurale që ka sjellë hyrja në fuqi e ligjit të ri në procesin e shqyrtimit të ankesave në fushën e prokurimit publik.</w:t>
      </w:r>
    </w:p>
    <w:p w14:paraId="6FE8D588" w14:textId="78AE0CC3"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Punën e bërë për hartimin dhe miratimin e rregullores për organizimin dhe funksionimin e institucionit, në përputhje me përcaktimet e legjislacionit të ri të prokurimit publik.</w:t>
      </w:r>
    </w:p>
    <w:p w14:paraId="5254C0CF" w14:textId="00473CB4"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Bashkëpunimin me Shkollën e Magjistraturës dhe Gjykatën Administrative të Apelit për trajnimin e punonjësve të </w:t>
      </w:r>
      <w:proofErr w:type="spellStart"/>
      <w:r w:rsidRPr="001D723E">
        <w:rPr>
          <w:rFonts w:ascii="Garamond" w:hAnsi="Garamond" w:cs="Times New Roman"/>
          <w:color w:val="000000"/>
          <w:sz w:val="24"/>
          <w:szCs w:val="24"/>
        </w:rPr>
        <w:t>të</w:t>
      </w:r>
      <w:proofErr w:type="spellEnd"/>
      <w:r w:rsidRPr="001D723E">
        <w:rPr>
          <w:rFonts w:ascii="Garamond" w:hAnsi="Garamond" w:cs="Times New Roman"/>
          <w:color w:val="000000"/>
          <w:sz w:val="24"/>
          <w:szCs w:val="24"/>
        </w:rPr>
        <w:t xml:space="preserve"> dy</w:t>
      </w:r>
      <w:r w:rsidR="00627EC4">
        <w:rPr>
          <w:rFonts w:ascii="Garamond" w:hAnsi="Garamond" w:cs="Times New Roman"/>
          <w:color w:val="000000"/>
          <w:sz w:val="24"/>
          <w:szCs w:val="24"/>
        </w:rPr>
        <w:t>ja</w:t>
      </w:r>
      <w:r w:rsidRPr="001D723E">
        <w:rPr>
          <w:rFonts w:ascii="Garamond" w:hAnsi="Garamond" w:cs="Times New Roman"/>
          <w:color w:val="000000"/>
          <w:sz w:val="24"/>
          <w:szCs w:val="24"/>
        </w:rPr>
        <w:t xml:space="preserve"> institucioneve</w:t>
      </w:r>
      <w:r w:rsidR="00C71A6D">
        <w:rPr>
          <w:rFonts w:ascii="Garamond" w:hAnsi="Garamond" w:cs="Times New Roman"/>
          <w:color w:val="000000"/>
          <w:sz w:val="24"/>
          <w:szCs w:val="24"/>
        </w:rPr>
        <w:t>,</w:t>
      </w:r>
      <w:r w:rsidRPr="001D723E">
        <w:rPr>
          <w:rFonts w:ascii="Garamond" w:hAnsi="Garamond" w:cs="Times New Roman"/>
          <w:color w:val="000000"/>
          <w:sz w:val="24"/>
          <w:szCs w:val="24"/>
        </w:rPr>
        <w:t xml:space="preserve"> me qëllim aftësimin e tyre në trajtimin e çështjeve komplekse të prokurimit publik.</w:t>
      </w:r>
    </w:p>
    <w:p w14:paraId="1875AF86" w14:textId="6CBECC53" w:rsidR="001D723E" w:rsidRPr="001D723E" w:rsidRDefault="001D723E" w:rsidP="00C71A6D">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Bashkëpunimin me Universitetin e Tiranës për hartimin e një </w:t>
      </w:r>
      <w:proofErr w:type="spellStart"/>
      <w:r w:rsidRPr="001D723E">
        <w:rPr>
          <w:rFonts w:ascii="Garamond" w:hAnsi="Garamond" w:cs="Times New Roman"/>
          <w:color w:val="000000"/>
          <w:sz w:val="24"/>
          <w:szCs w:val="24"/>
        </w:rPr>
        <w:t>kurrikule</w:t>
      </w:r>
      <w:proofErr w:type="spellEnd"/>
      <w:r w:rsidRPr="001D723E">
        <w:rPr>
          <w:rFonts w:ascii="Garamond" w:hAnsi="Garamond" w:cs="Times New Roman"/>
          <w:color w:val="000000"/>
          <w:sz w:val="24"/>
          <w:szCs w:val="24"/>
        </w:rPr>
        <w:t xml:space="preserve"> të posaçme trajnimi për zyrtarët e </w:t>
      </w:r>
      <w:proofErr w:type="spellStart"/>
      <w:r w:rsidRPr="001D723E">
        <w:rPr>
          <w:rFonts w:ascii="Garamond" w:hAnsi="Garamond" w:cs="Times New Roman"/>
          <w:color w:val="000000"/>
          <w:sz w:val="24"/>
          <w:szCs w:val="24"/>
        </w:rPr>
        <w:t>KPP</w:t>
      </w:r>
      <w:proofErr w:type="spellEnd"/>
      <w:r w:rsidRPr="001D723E">
        <w:rPr>
          <w:rFonts w:ascii="Garamond" w:hAnsi="Garamond" w:cs="Times New Roman"/>
          <w:color w:val="000000"/>
          <w:sz w:val="24"/>
          <w:szCs w:val="24"/>
        </w:rPr>
        <w:t>-së, në saj</w:t>
      </w:r>
      <w:r w:rsidR="00C71A6D">
        <w:rPr>
          <w:rFonts w:ascii="Garamond" w:hAnsi="Garamond" w:cs="Times New Roman"/>
          <w:color w:val="000000"/>
          <w:sz w:val="24"/>
          <w:szCs w:val="24"/>
        </w:rPr>
        <w:t>e</w:t>
      </w:r>
      <w:r w:rsidRPr="001D723E">
        <w:rPr>
          <w:rFonts w:ascii="Garamond" w:hAnsi="Garamond" w:cs="Times New Roman"/>
          <w:color w:val="000000"/>
          <w:sz w:val="24"/>
          <w:szCs w:val="24"/>
        </w:rPr>
        <w:t xml:space="preserve"> të </w:t>
      </w:r>
      <w:proofErr w:type="spellStart"/>
      <w:r w:rsidRPr="001D723E">
        <w:rPr>
          <w:rFonts w:ascii="Garamond" w:hAnsi="Garamond" w:cs="Times New Roman"/>
          <w:color w:val="000000"/>
          <w:sz w:val="24"/>
          <w:szCs w:val="24"/>
        </w:rPr>
        <w:t>të</w:t>
      </w:r>
      <w:proofErr w:type="spellEnd"/>
      <w:r w:rsidRPr="001D723E">
        <w:rPr>
          <w:rFonts w:ascii="Garamond" w:hAnsi="Garamond" w:cs="Times New Roman"/>
          <w:color w:val="000000"/>
          <w:sz w:val="24"/>
          <w:szCs w:val="24"/>
        </w:rPr>
        <w:t xml:space="preserve"> cilit është bërë i mundur trajnimi i punonjësve nga pedagogët e tri fakulteteve kryesore në vend, përkatësisht: Fakultetit Juridik, Fakultetit Ekonomik dhe Fakultetit të Gjuhëve të Huaja.</w:t>
      </w:r>
    </w:p>
    <w:p w14:paraId="75DB77DA" w14:textId="6EB170EE"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Miratimin e disa vendimeve interpretuese lidhur me çështje specifike me rëndësi për sistemin</w:t>
      </w:r>
      <w:r w:rsidR="00C71A6D">
        <w:rPr>
          <w:rFonts w:ascii="Garamond" w:hAnsi="Garamond" w:cs="Times New Roman"/>
          <w:color w:val="000000"/>
          <w:sz w:val="24"/>
          <w:szCs w:val="24"/>
        </w:rPr>
        <w:t>,</w:t>
      </w:r>
      <w:r w:rsidRPr="001D723E">
        <w:rPr>
          <w:rFonts w:ascii="Garamond" w:hAnsi="Garamond" w:cs="Times New Roman"/>
          <w:color w:val="000000"/>
          <w:sz w:val="24"/>
          <w:szCs w:val="24"/>
        </w:rPr>
        <w:t xml:space="preserve"> me synim shmangien e përsëritjes së problematikave të konstatuara.</w:t>
      </w:r>
    </w:p>
    <w:p w14:paraId="7F91CDAB" w14:textId="58B4BF0E"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Me gjithë përmirësimet e bëra kemi akoma një numër ankesash të cilat janë shqyrtuar jashtë afateve ligjore.</w:t>
      </w:r>
    </w:p>
    <w:p w14:paraId="178C137B"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lastRenderedPageBreak/>
        <w:tab/>
        <w:t xml:space="preserve">Numri i ankesave të </w:t>
      </w:r>
      <w:proofErr w:type="spellStart"/>
      <w:r w:rsidRPr="001D723E">
        <w:rPr>
          <w:rFonts w:ascii="Garamond" w:hAnsi="Garamond" w:cs="Times New Roman"/>
          <w:color w:val="000000"/>
          <w:sz w:val="24"/>
          <w:szCs w:val="24"/>
        </w:rPr>
        <w:t>mospranuara</w:t>
      </w:r>
      <w:proofErr w:type="spellEnd"/>
      <w:r w:rsidRPr="001D723E">
        <w:rPr>
          <w:rFonts w:ascii="Garamond" w:hAnsi="Garamond" w:cs="Times New Roman"/>
          <w:color w:val="000000"/>
          <w:sz w:val="24"/>
          <w:szCs w:val="24"/>
        </w:rPr>
        <w:t xml:space="preserve"> për shkaqe të mosplotësimit të kritereve formale është relativisht i lartë. </w:t>
      </w:r>
    </w:p>
    <w:p w14:paraId="73D420FC"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ab/>
        <w:t>Operatorët ekonomikë dhe autoritetet kontraktore duhet të jenë më të informuar lidhur me ndryshimet në legjislacionin e prokurimit publik.</w:t>
      </w:r>
    </w:p>
    <w:p w14:paraId="70218C4B"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b/>
          <w:bCs/>
          <w:color w:val="000000"/>
          <w:sz w:val="24"/>
          <w:szCs w:val="24"/>
        </w:rPr>
      </w:pPr>
      <w:r w:rsidRPr="001D723E">
        <w:rPr>
          <w:rFonts w:ascii="Garamond" w:hAnsi="Garamond" w:cs="Times New Roman"/>
          <w:b/>
          <w:bCs/>
          <w:color w:val="000000"/>
          <w:sz w:val="24"/>
          <w:szCs w:val="24"/>
        </w:rPr>
        <w:t xml:space="preserve">Kuvendi i Shqipërisë për vitin 2022 kërkon që Komisioni i Prokurimit Publik të angazhohet veçanërisht në këto aspekte të veprimtarisë së tij: </w:t>
      </w:r>
    </w:p>
    <w:p w14:paraId="4D8ACFA9"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1. Të investohet me kapacitet të plotë për uljen e numrit të ankesave të shqyrtuara jashtë afateve ligjore, duke ndjekur trendin përmirësues të vitit 2021.</w:t>
      </w:r>
    </w:p>
    <w:p w14:paraId="614D67F3" w14:textId="28464024"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2.</w:t>
      </w:r>
      <w:r w:rsidR="00C71A6D">
        <w:rPr>
          <w:rFonts w:ascii="Garamond" w:hAnsi="Garamond" w:cs="Times New Roman"/>
          <w:color w:val="000000"/>
          <w:sz w:val="24"/>
          <w:szCs w:val="24"/>
        </w:rPr>
        <w:t xml:space="preserve"> </w:t>
      </w:r>
      <w:r w:rsidRPr="001D723E">
        <w:rPr>
          <w:rFonts w:ascii="Garamond" w:hAnsi="Garamond" w:cs="Times New Roman"/>
          <w:color w:val="000000"/>
          <w:sz w:val="24"/>
          <w:szCs w:val="24"/>
        </w:rPr>
        <w:t xml:space="preserve">Të punojë për plotësimin e vendeve vakante, duke rekrutuar profesionistë të kualifikuar të fushës, si një faktor i cili ndikon drejtpërdrejt në rritjen e efikasitetit dhe cilësinë e vendimmarrjes së </w:t>
      </w:r>
      <w:proofErr w:type="spellStart"/>
      <w:r w:rsidRPr="001D723E">
        <w:rPr>
          <w:rFonts w:ascii="Garamond" w:hAnsi="Garamond" w:cs="Times New Roman"/>
          <w:color w:val="000000"/>
          <w:sz w:val="24"/>
          <w:szCs w:val="24"/>
        </w:rPr>
        <w:t>KPP</w:t>
      </w:r>
      <w:proofErr w:type="spellEnd"/>
      <w:r w:rsidRPr="001D723E">
        <w:rPr>
          <w:rFonts w:ascii="Garamond" w:hAnsi="Garamond" w:cs="Times New Roman"/>
          <w:color w:val="000000"/>
          <w:sz w:val="24"/>
          <w:szCs w:val="24"/>
        </w:rPr>
        <w:t>-së dhe në të njëjtën kohë të vijojë punën për trajnimin e punonjësve të Komisionit të Prokurimit Publik, me qëllim rritjen dhe forcimin e kapaciteteve profesionale në vazhdimësi.</w:t>
      </w:r>
    </w:p>
    <w:p w14:paraId="7199C225" w14:textId="52ADF656"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3. Të angazhohet në vazhdimësi për informimin e operatorëve ekonomikë dhe autoriteteve kontraktore përmes organizimit të tryezave/fushatave informuese, si dhe të hartojë </w:t>
      </w:r>
      <w:proofErr w:type="spellStart"/>
      <w:r w:rsidRPr="001D723E">
        <w:rPr>
          <w:rFonts w:ascii="Garamond" w:hAnsi="Garamond" w:cs="Times New Roman"/>
          <w:color w:val="000000"/>
          <w:sz w:val="24"/>
          <w:szCs w:val="24"/>
        </w:rPr>
        <w:t>kurrikulat</w:t>
      </w:r>
      <w:proofErr w:type="spellEnd"/>
      <w:r w:rsidRPr="001D723E">
        <w:rPr>
          <w:rFonts w:ascii="Garamond" w:hAnsi="Garamond" w:cs="Times New Roman"/>
          <w:color w:val="000000"/>
          <w:sz w:val="24"/>
          <w:szCs w:val="24"/>
        </w:rPr>
        <w:t xml:space="preserve"> e trajnimit për zyrtarët e prokurimit, komisionin e vlerësimit të ofertave, me qëllim uljen e numrit të ankesave të </w:t>
      </w:r>
      <w:proofErr w:type="spellStart"/>
      <w:r w:rsidRPr="001D723E">
        <w:rPr>
          <w:rFonts w:ascii="Garamond" w:hAnsi="Garamond" w:cs="Times New Roman"/>
          <w:color w:val="000000"/>
          <w:sz w:val="24"/>
          <w:szCs w:val="24"/>
        </w:rPr>
        <w:t>mospranuara</w:t>
      </w:r>
      <w:proofErr w:type="spellEnd"/>
      <w:r w:rsidRPr="001D723E">
        <w:rPr>
          <w:rFonts w:ascii="Garamond" w:hAnsi="Garamond" w:cs="Times New Roman"/>
          <w:color w:val="000000"/>
          <w:sz w:val="24"/>
          <w:szCs w:val="24"/>
        </w:rPr>
        <w:t xml:space="preserve"> për shkaqe të mosplotësimit të kritereve formale, si dhe të ndikojë në përmirësimin e cilësisë së punës nga ana e autoriteteve kontraktore.</w:t>
      </w:r>
      <w:r w:rsidR="00627EC4">
        <w:rPr>
          <w:rFonts w:ascii="Garamond" w:hAnsi="Garamond" w:cs="Times New Roman"/>
          <w:color w:val="000000"/>
          <w:sz w:val="24"/>
          <w:szCs w:val="24"/>
        </w:rPr>
        <w:t xml:space="preserve"> </w:t>
      </w:r>
    </w:p>
    <w:p w14:paraId="32BA02B9" w14:textId="5F7BB0ED"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4. Të rrisë përpjekjet për ndërgjegjësimin e operatorëve ekonomikë për përdorimin e sistemit të ri të dorëzimit të ankesave </w:t>
      </w:r>
      <w:proofErr w:type="spellStart"/>
      <w:r w:rsidRPr="00C71A6D">
        <w:rPr>
          <w:rFonts w:ascii="Garamond" w:hAnsi="Garamond" w:cs="Times New Roman"/>
          <w:i/>
          <w:iCs/>
          <w:color w:val="000000"/>
          <w:sz w:val="24"/>
          <w:szCs w:val="24"/>
        </w:rPr>
        <w:t>online</w:t>
      </w:r>
      <w:proofErr w:type="spellEnd"/>
      <w:r w:rsidRPr="001D723E">
        <w:rPr>
          <w:rFonts w:ascii="Garamond" w:hAnsi="Garamond" w:cs="Times New Roman"/>
          <w:color w:val="000000"/>
          <w:sz w:val="24"/>
          <w:szCs w:val="24"/>
        </w:rPr>
        <w:t xml:space="preserve"> nëpërmjet portalit unik qeveritar </w:t>
      </w:r>
      <w:r w:rsidRPr="00C71A6D">
        <w:rPr>
          <w:rFonts w:ascii="Garamond" w:hAnsi="Garamond" w:cs="Times New Roman"/>
          <w:i/>
          <w:iCs/>
          <w:color w:val="000000"/>
          <w:sz w:val="24"/>
          <w:szCs w:val="24"/>
        </w:rPr>
        <w:t>e-</w:t>
      </w:r>
      <w:r w:rsidR="00C71A6D" w:rsidRPr="00C71A6D">
        <w:rPr>
          <w:rFonts w:ascii="Garamond" w:hAnsi="Garamond" w:cs="Times New Roman"/>
          <w:i/>
          <w:iCs/>
          <w:color w:val="000000"/>
          <w:sz w:val="24"/>
          <w:szCs w:val="24"/>
        </w:rPr>
        <w:t>Albania</w:t>
      </w:r>
      <w:r w:rsidRPr="00C71A6D">
        <w:rPr>
          <w:rFonts w:ascii="Garamond" w:hAnsi="Garamond" w:cs="Times New Roman"/>
          <w:i/>
          <w:iCs/>
          <w:color w:val="000000"/>
          <w:sz w:val="24"/>
          <w:szCs w:val="24"/>
        </w:rPr>
        <w:t>,</w:t>
      </w:r>
      <w:r w:rsidRPr="001D723E">
        <w:rPr>
          <w:rFonts w:ascii="Garamond" w:hAnsi="Garamond" w:cs="Times New Roman"/>
          <w:color w:val="000000"/>
          <w:sz w:val="24"/>
          <w:szCs w:val="24"/>
        </w:rPr>
        <w:t xml:space="preserve"> si dhe të miratojë manualet e përdorimit të Sistemit të Ankesave Elektronike për operatorët ekonomikë dhe autoritetet kontraktore.</w:t>
      </w:r>
    </w:p>
    <w:p w14:paraId="250741A9" w14:textId="38A10A90"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5. Të bashkëpunojë ngushtësisht me Agjencinë e Prokurimit Publik për të bërë të mundur krijimin e standardeve të njëjta në trajtimin e çështjeve të ngjashme dhe njëkohësisht marrjen në konsideratë nga </w:t>
      </w:r>
      <w:proofErr w:type="spellStart"/>
      <w:r w:rsidRPr="001D723E">
        <w:rPr>
          <w:rFonts w:ascii="Garamond" w:hAnsi="Garamond" w:cs="Times New Roman"/>
          <w:color w:val="000000"/>
          <w:sz w:val="24"/>
          <w:szCs w:val="24"/>
        </w:rPr>
        <w:t>APP</w:t>
      </w:r>
      <w:proofErr w:type="spellEnd"/>
      <w:r w:rsidRPr="001D723E">
        <w:rPr>
          <w:rFonts w:ascii="Garamond" w:hAnsi="Garamond" w:cs="Times New Roman"/>
          <w:color w:val="000000"/>
          <w:sz w:val="24"/>
          <w:szCs w:val="24"/>
        </w:rPr>
        <w:t>-ja të problematikave të ankesave</w:t>
      </w:r>
      <w:r w:rsidR="009E2B06">
        <w:rPr>
          <w:rFonts w:ascii="Garamond" w:hAnsi="Garamond" w:cs="Times New Roman"/>
          <w:color w:val="000000"/>
          <w:sz w:val="24"/>
          <w:szCs w:val="24"/>
        </w:rPr>
        <w:t>,</w:t>
      </w:r>
      <w:r w:rsidRPr="001D723E">
        <w:rPr>
          <w:rFonts w:ascii="Garamond" w:hAnsi="Garamond" w:cs="Times New Roman"/>
          <w:color w:val="000000"/>
          <w:sz w:val="24"/>
          <w:szCs w:val="24"/>
        </w:rPr>
        <w:t xml:space="preserve"> duke krijuar kështu një model pune. </w:t>
      </w:r>
    </w:p>
    <w:p w14:paraId="226EAAB1"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6. </w:t>
      </w:r>
      <w:proofErr w:type="spellStart"/>
      <w:r w:rsidRPr="001D723E">
        <w:rPr>
          <w:rFonts w:ascii="Garamond" w:hAnsi="Garamond" w:cs="Times New Roman"/>
          <w:color w:val="000000"/>
          <w:sz w:val="24"/>
          <w:szCs w:val="24"/>
        </w:rPr>
        <w:t>KPP</w:t>
      </w:r>
      <w:proofErr w:type="spellEnd"/>
      <w:r w:rsidRPr="001D723E">
        <w:rPr>
          <w:rFonts w:ascii="Garamond" w:hAnsi="Garamond" w:cs="Times New Roman"/>
          <w:color w:val="000000"/>
          <w:sz w:val="24"/>
          <w:szCs w:val="24"/>
        </w:rPr>
        <w:t xml:space="preserve">-ja në vijim të procesit të digjitalizimit të punojë për implementimin e fazës së dytë për integrimin e proceseve të brendshme administrative në sistemin e dorëzimit dhe shqyrtimit të ankesave (sistemi </w:t>
      </w:r>
      <w:proofErr w:type="spellStart"/>
      <w:r w:rsidRPr="001D723E">
        <w:rPr>
          <w:rFonts w:ascii="Garamond" w:hAnsi="Garamond" w:cs="Times New Roman"/>
          <w:color w:val="000000"/>
          <w:sz w:val="24"/>
          <w:szCs w:val="24"/>
        </w:rPr>
        <w:t>ERP</w:t>
      </w:r>
      <w:proofErr w:type="spellEnd"/>
      <w:r w:rsidRPr="001D723E">
        <w:rPr>
          <w:rFonts w:ascii="Garamond" w:hAnsi="Garamond" w:cs="Times New Roman"/>
          <w:color w:val="000000"/>
          <w:sz w:val="24"/>
          <w:szCs w:val="24"/>
        </w:rPr>
        <w:t xml:space="preserve">). </w:t>
      </w:r>
    </w:p>
    <w:p w14:paraId="0A9707EB" w14:textId="151EF99A"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7. Të vijojë monitorimin e zbatimit të vendimeve të Komisionit të Prokurimit Publik, me qëllim rritjen e ndërgjegjësimit të institucioneve të administratës shtetërore</w:t>
      </w:r>
      <w:r w:rsidR="009E2B06">
        <w:rPr>
          <w:rFonts w:ascii="Garamond" w:hAnsi="Garamond" w:cs="Times New Roman"/>
          <w:color w:val="000000"/>
          <w:sz w:val="24"/>
          <w:szCs w:val="24"/>
        </w:rPr>
        <w:t>,</w:t>
      </w:r>
      <w:bookmarkStart w:id="0" w:name="_GoBack"/>
      <w:bookmarkEnd w:id="0"/>
      <w:r w:rsidRPr="001D723E">
        <w:rPr>
          <w:rFonts w:ascii="Garamond" w:hAnsi="Garamond" w:cs="Times New Roman"/>
          <w:color w:val="000000"/>
          <w:sz w:val="24"/>
          <w:szCs w:val="24"/>
        </w:rPr>
        <w:t xml:space="preserve"> në lidhje me detyrimin për të zbatuar vendimet e </w:t>
      </w:r>
      <w:proofErr w:type="spellStart"/>
      <w:r w:rsidRPr="001D723E">
        <w:rPr>
          <w:rFonts w:ascii="Garamond" w:hAnsi="Garamond" w:cs="Times New Roman"/>
          <w:color w:val="000000"/>
          <w:sz w:val="24"/>
          <w:szCs w:val="24"/>
        </w:rPr>
        <w:t>KPP</w:t>
      </w:r>
      <w:proofErr w:type="spellEnd"/>
      <w:r w:rsidRPr="001D723E">
        <w:rPr>
          <w:rFonts w:ascii="Garamond" w:hAnsi="Garamond" w:cs="Times New Roman"/>
          <w:color w:val="000000"/>
          <w:sz w:val="24"/>
          <w:szCs w:val="24"/>
        </w:rPr>
        <w:t>-së në kohë, si një detyrim që lidhet drejtpërdrejt me një proces të rregullt ligjor për palët në proces dhe që mbron interesin publik.</w:t>
      </w:r>
    </w:p>
    <w:p w14:paraId="5F177E03" w14:textId="77777777" w:rsidR="001D723E" w:rsidRPr="001D723E" w:rsidRDefault="001D723E" w:rsidP="001D723E">
      <w:pPr>
        <w:autoSpaceDE w:val="0"/>
        <w:autoSpaceDN w:val="0"/>
        <w:adjustRightInd w:val="0"/>
        <w:spacing w:after="0" w:line="240" w:lineRule="auto"/>
        <w:ind w:firstLine="284"/>
        <w:jc w:val="both"/>
        <w:rPr>
          <w:rFonts w:ascii="Garamond" w:hAnsi="Garamond" w:cs="Times New Roman"/>
          <w:color w:val="000000"/>
          <w:sz w:val="24"/>
          <w:szCs w:val="24"/>
        </w:rPr>
      </w:pPr>
      <w:r w:rsidRPr="001D723E">
        <w:rPr>
          <w:rFonts w:ascii="Garamond" w:hAnsi="Garamond" w:cs="Times New Roman"/>
          <w:color w:val="000000"/>
          <w:sz w:val="24"/>
          <w:szCs w:val="24"/>
        </w:rPr>
        <w:t xml:space="preserve">8. Të rrisë bashkëpunimin me Këshillin e Lartë Gjyqësor, Këshillin e Lartë të Prokurorisë, Shkollën e Magjistraturës për krijimin e </w:t>
      </w:r>
      <w:proofErr w:type="spellStart"/>
      <w:r w:rsidRPr="001D723E">
        <w:rPr>
          <w:rFonts w:ascii="Garamond" w:hAnsi="Garamond" w:cs="Times New Roman"/>
          <w:color w:val="000000"/>
          <w:sz w:val="24"/>
          <w:szCs w:val="24"/>
        </w:rPr>
        <w:t>kurrikulave</w:t>
      </w:r>
      <w:proofErr w:type="spellEnd"/>
      <w:r w:rsidRPr="001D723E">
        <w:rPr>
          <w:rFonts w:ascii="Garamond" w:hAnsi="Garamond" w:cs="Times New Roman"/>
          <w:color w:val="000000"/>
          <w:sz w:val="24"/>
          <w:szCs w:val="24"/>
        </w:rPr>
        <w:t xml:space="preserve"> të përbashkëta të trajnimit, magjistratë dhe zyrtarë prokurimi.</w:t>
      </w:r>
    </w:p>
    <w:p w14:paraId="2BBA2B42" w14:textId="1C17B4BB" w:rsidR="007A744F" w:rsidRPr="001D723E" w:rsidRDefault="001D723E" w:rsidP="001D723E">
      <w:pPr>
        <w:autoSpaceDE w:val="0"/>
        <w:autoSpaceDN w:val="0"/>
        <w:adjustRightInd w:val="0"/>
        <w:spacing w:after="0" w:line="240" w:lineRule="auto"/>
        <w:ind w:firstLine="284"/>
        <w:jc w:val="both"/>
        <w:rPr>
          <w:rFonts w:ascii="Garamond" w:hAnsi="Garamond"/>
        </w:rPr>
      </w:pPr>
      <w:r w:rsidRPr="001D723E">
        <w:rPr>
          <w:rFonts w:ascii="Garamond" w:hAnsi="Garamond" w:cs="Times New Roman"/>
          <w:color w:val="000000"/>
          <w:sz w:val="24"/>
          <w:szCs w:val="24"/>
        </w:rPr>
        <w:t>Miratuar në datën 7.7.2022</w:t>
      </w:r>
      <w:r w:rsidR="00D76C61">
        <w:rPr>
          <w:rFonts w:ascii="Garamond" w:hAnsi="Garamond" w:cs="Times New Roman"/>
          <w:color w:val="000000"/>
          <w:sz w:val="24"/>
          <w:szCs w:val="24"/>
        </w:rPr>
        <w:t>.</w:t>
      </w:r>
    </w:p>
    <w:sectPr w:rsidR="007A744F" w:rsidRPr="001D723E"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389763" w14:textId="77777777" w:rsidR="00627EC4" w:rsidRDefault="00627EC4" w:rsidP="00C86383">
      <w:pPr>
        <w:spacing w:after="0" w:line="240" w:lineRule="auto"/>
      </w:pPr>
      <w:r>
        <w:separator/>
      </w:r>
    </w:p>
  </w:endnote>
  <w:endnote w:type="continuationSeparator" w:id="0">
    <w:p w14:paraId="6A7C0033" w14:textId="77777777" w:rsidR="00627EC4" w:rsidRDefault="00627EC4" w:rsidP="00C86383">
      <w:pPr>
        <w:spacing w:after="0" w:line="240" w:lineRule="auto"/>
      </w:pPr>
      <w:r>
        <w:continuationSeparator/>
      </w:r>
    </w:p>
  </w:endnote>
  <w:endnote w:type="continuationNotice" w:id="1">
    <w:p w14:paraId="6C4B20C9" w14:textId="77777777" w:rsidR="006C6BA6" w:rsidRDefault="006C6B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424E7F03" w:rsidR="00627EC4" w:rsidRPr="00E7684C" w:rsidRDefault="00627EC4">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9E2B06">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627EC4" w:rsidRDefault="00627E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451B7" w14:textId="77777777" w:rsidR="00627EC4" w:rsidRDefault="00627EC4" w:rsidP="00C86383">
      <w:pPr>
        <w:spacing w:after="0" w:line="240" w:lineRule="auto"/>
      </w:pPr>
      <w:r>
        <w:separator/>
      </w:r>
    </w:p>
  </w:footnote>
  <w:footnote w:type="continuationSeparator" w:id="0">
    <w:p w14:paraId="65D4572B" w14:textId="77777777" w:rsidR="00627EC4" w:rsidRDefault="00627EC4" w:rsidP="00C86383">
      <w:pPr>
        <w:spacing w:after="0" w:line="240" w:lineRule="auto"/>
      </w:pPr>
      <w:r>
        <w:continuationSeparator/>
      </w:r>
    </w:p>
  </w:footnote>
  <w:footnote w:type="continuationNotice" w:id="1">
    <w:p w14:paraId="2AB95C45" w14:textId="77777777" w:rsidR="006C6BA6" w:rsidRDefault="006C6BA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EE7"/>
    <w:rsid w:val="000A08B2"/>
    <w:rsid w:val="000A0B41"/>
    <w:rsid w:val="000C0CFC"/>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6D41"/>
    <w:rsid w:val="001B7CF3"/>
    <w:rsid w:val="001C1147"/>
    <w:rsid w:val="001D723E"/>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4B19"/>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3E9A"/>
    <w:rsid w:val="002E57A2"/>
    <w:rsid w:val="002F1E84"/>
    <w:rsid w:val="002F495E"/>
    <w:rsid w:val="002F56DF"/>
    <w:rsid w:val="00310428"/>
    <w:rsid w:val="00312A26"/>
    <w:rsid w:val="00321277"/>
    <w:rsid w:val="00323548"/>
    <w:rsid w:val="00327E49"/>
    <w:rsid w:val="003305FA"/>
    <w:rsid w:val="0033383F"/>
    <w:rsid w:val="003345F5"/>
    <w:rsid w:val="00343599"/>
    <w:rsid w:val="00343D14"/>
    <w:rsid w:val="0034558C"/>
    <w:rsid w:val="00351908"/>
    <w:rsid w:val="003556E0"/>
    <w:rsid w:val="003557DA"/>
    <w:rsid w:val="00373D67"/>
    <w:rsid w:val="003802C5"/>
    <w:rsid w:val="00380CE5"/>
    <w:rsid w:val="00384791"/>
    <w:rsid w:val="00384A0F"/>
    <w:rsid w:val="003918EF"/>
    <w:rsid w:val="00391D0F"/>
    <w:rsid w:val="00393AEF"/>
    <w:rsid w:val="00393D81"/>
    <w:rsid w:val="003962DE"/>
    <w:rsid w:val="00397B89"/>
    <w:rsid w:val="003A3D56"/>
    <w:rsid w:val="003C3B41"/>
    <w:rsid w:val="003C51DC"/>
    <w:rsid w:val="003D23B3"/>
    <w:rsid w:val="003E08F3"/>
    <w:rsid w:val="003E193B"/>
    <w:rsid w:val="003E334D"/>
    <w:rsid w:val="003E39E2"/>
    <w:rsid w:val="003E3F68"/>
    <w:rsid w:val="003F623E"/>
    <w:rsid w:val="003F66F6"/>
    <w:rsid w:val="00402A6A"/>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4F1E1D"/>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B87"/>
    <w:rsid w:val="00551654"/>
    <w:rsid w:val="00555F66"/>
    <w:rsid w:val="00556003"/>
    <w:rsid w:val="00566A66"/>
    <w:rsid w:val="00567336"/>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7EC4"/>
    <w:rsid w:val="00630061"/>
    <w:rsid w:val="00630EA6"/>
    <w:rsid w:val="006344E9"/>
    <w:rsid w:val="00635067"/>
    <w:rsid w:val="0066462F"/>
    <w:rsid w:val="00664CC2"/>
    <w:rsid w:val="00666637"/>
    <w:rsid w:val="006672E6"/>
    <w:rsid w:val="0067489C"/>
    <w:rsid w:val="00680190"/>
    <w:rsid w:val="00686471"/>
    <w:rsid w:val="00695534"/>
    <w:rsid w:val="006A1126"/>
    <w:rsid w:val="006B27CE"/>
    <w:rsid w:val="006B790D"/>
    <w:rsid w:val="006C2AEE"/>
    <w:rsid w:val="006C6BA6"/>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51F4"/>
    <w:rsid w:val="0092415F"/>
    <w:rsid w:val="009256DD"/>
    <w:rsid w:val="0094122A"/>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2B06"/>
    <w:rsid w:val="009E3C1B"/>
    <w:rsid w:val="009E6CA9"/>
    <w:rsid w:val="009E7F8D"/>
    <w:rsid w:val="009F1F17"/>
    <w:rsid w:val="009F5E40"/>
    <w:rsid w:val="00A07E25"/>
    <w:rsid w:val="00A14187"/>
    <w:rsid w:val="00A14640"/>
    <w:rsid w:val="00A14720"/>
    <w:rsid w:val="00A16B59"/>
    <w:rsid w:val="00A215AB"/>
    <w:rsid w:val="00A22178"/>
    <w:rsid w:val="00A241B8"/>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DAC"/>
    <w:rsid w:val="00B542F0"/>
    <w:rsid w:val="00B65D03"/>
    <w:rsid w:val="00B71AED"/>
    <w:rsid w:val="00B750FF"/>
    <w:rsid w:val="00B7731C"/>
    <w:rsid w:val="00B77321"/>
    <w:rsid w:val="00B7748B"/>
    <w:rsid w:val="00B85B4C"/>
    <w:rsid w:val="00B91916"/>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56CF"/>
    <w:rsid w:val="00C42220"/>
    <w:rsid w:val="00C46623"/>
    <w:rsid w:val="00C50843"/>
    <w:rsid w:val="00C569D5"/>
    <w:rsid w:val="00C65542"/>
    <w:rsid w:val="00C71A6D"/>
    <w:rsid w:val="00C829DC"/>
    <w:rsid w:val="00C86383"/>
    <w:rsid w:val="00C9434B"/>
    <w:rsid w:val="00C96F2B"/>
    <w:rsid w:val="00CA0814"/>
    <w:rsid w:val="00CA0EBE"/>
    <w:rsid w:val="00CA57B6"/>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44DC4"/>
    <w:rsid w:val="00D57B3A"/>
    <w:rsid w:val="00D600F3"/>
    <w:rsid w:val="00D621BE"/>
    <w:rsid w:val="00D62BE5"/>
    <w:rsid w:val="00D66EB0"/>
    <w:rsid w:val="00D704A8"/>
    <w:rsid w:val="00D70607"/>
    <w:rsid w:val="00D719E7"/>
    <w:rsid w:val="00D76C61"/>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F0BAA"/>
    <w:rsid w:val="00DF1BC6"/>
    <w:rsid w:val="00DF6555"/>
    <w:rsid w:val="00DF6CD2"/>
    <w:rsid w:val="00E02D8F"/>
    <w:rsid w:val="00E042C2"/>
    <w:rsid w:val="00E06BA5"/>
    <w:rsid w:val="00E12C4C"/>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634D"/>
    <w:rsid w:val="00F65C99"/>
    <w:rsid w:val="00F701B3"/>
    <w:rsid w:val="00F779F7"/>
    <w:rsid w:val="00F82F68"/>
    <w:rsid w:val="00F83F05"/>
    <w:rsid w:val="00F86A50"/>
    <w:rsid w:val="00F9446E"/>
    <w:rsid w:val="00F94822"/>
    <w:rsid w:val="00F9485F"/>
    <w:rsid w:val="00F960FE"/>
    <w:rsid w:val="00F9637B"/>
    <w:rsid w:val="00F9796E"/>
    <w:rsid w:val="00F97CB9"/>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FAA5D770-6000-420F-8A4B-811BE966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36BF38E32D74FC2883A51F995957E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2501-3</Nr_x002e__x0020_akti>
    <Data_x0020_e_x0020_Krijimit xmlns="0e656187-b300-4fb0-8bf4-3a50f872073c">2022-07-14T11:26:24Z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2022-07-13T22:00:00Z</Date_x0020_protokolli>
    <Titulli xmlns="0e656187-b300-4fb0-8bf4-3a50f872073c">Për vlerësimin e veprimtarisë së Komisionit të Prokurimit Publik për vitin 2021</Titulli>
    <Modifikuesi xmlns="0e656187-b300-4fb0-8bf4-3a50f872073c">nevila.samarxhi</Modifikuesi>
    <Nr_x002e__x0020_prot_x0020_QBZ xmlns="0e656187-b300-4fb0-8bf4-3a50f872073c">1129/5</Nr_x002e__x0020_prot_x0020_QBZ>
    <Data_x0020_e_x0020_Modifikimit xmlns="0e656187-b300-4fb0-8bf4-3a50f872073c">2022-07-14T11:37:23Z</Data_x0020_e_x0020_Modifikimit>
    <Dekretuar xmlns="0e656187-b300-4fb0-8bf4-3a50f872073c">false</Dekretuar>
    <Data xmlns="0e656187-b300-4fb0-8bf4-3a50f872073c">2022-07-06T22:00:00Z</Data>
    <Nr_x002e__x0020_protokolli_x0020_i_x0020_aktit xmlns="0e656187-b300-4fb0-8bf4-3a50f872073c">2501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36BF38E32D74FC2883A51F995957E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FBF38-C673-411A-BED3-CDF84B464CAB}">
  <ds:schemaRefs>
    <ds:schemaRef ds:uri="http://schemas.microsoft.com/sharepoint/v3/contenttype/forms"/>
  </ds:schemaRefs>
</ds:datastoreItem>
</file>

<file path=customXml/itemProps2.xml><?xml version="1.0" encoding="utf-8"?>
<ds:datastoreItem xmlns:ds="http://schemas.openxmlformats.org/officeDocument/2006/customXml" ds:itemID="{FC7A2789-2864-4F18-939C-CAF874648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6CEDA2A-2077-43DF-B440-D47C3C12F4E2}">
  <ds:schemaRefs>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 ds:uri="http://schemas.microsoft.com/office/2006/metadata/properties"/>
    <ds:schemaRef ds:uri="0e656187-b300-4fb0-8bf4-3a50f872073c"/>
    <ds:schemaRef ds:uri="http://purl.org/dc/dcmitype/"/>
  </ds:schemaRefs>
</ds:datastoreItem>
</file>

<file path=customXml/itemProps4.xml><?xml version="1.0" encoding="utf-8"?>
<ds:datastoreItem xmlns:ds="http://schemas.openxmlformats.org/officeDocument/2006/customXml" ds:itemID="{26586768-C6C6-44F3-9F83-C828A0D9C8AB}">
  <ds:schemaRefs>
    <ds:schemaRef ds:uri="http://schemas.microsoft.com/sharepoint/v3/contenttype/forms"/>
  </ds:schemaRefs>
</ds:datastoreItem>
</file>

<file path=customXml/itemProps5.xml><?xml version="1.0" encoding="utf-8"?>
<ds:datastoreItem xmlns:ds="http://schemas.openxmlformats.org/officeDocument/2006/customXml" ds:itemID="{C9B17A1F-D63A-4135-9763-FA66E00C3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D83A420-E1BA-40AB-9FD0-A6D4AC2B6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Alma Lisaku</cp:lastModifiedBy>
  <cp:revision>60</cp:revision>
  <cp:lastPrinted>2022-07-12T08:59:00Z</cp:lastPrinted>
  <dcterms:created xsi:type="dcterms:W3CDTF">2019-04-04T07:08:00Z</dcterms:created>
  <dcterms:modified xsi:type="dcterms:W3CDTF">2022-07-14T11:52:00Z</dcterms:modified>
</cp:coreProperties>
</file>