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DF9D0" w14:textId="26020B49" w:rsidR="004615DB" w:rsidRPr="00944B9B" w:rsidRDefault="000A0B41" w:rsidP="000A0B4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944B9B">
        <w:rPr>
          <w:rFonts w:ascii="Garamond" w:eastAsia="Times New Roman" w:hAnsi="Garamond" w:cs="Times New Roman"/>
          <w:b/>
          <w:sz w:val="24"/>
          <w:szCs w:val="24"/>
        </w:rPr>
        <w:t>REZOLUT</w:t>
      </w:r>
      <w:r w:rsidR="004615DB" w:rsidRPr="00944B9B">
        <w:rPr>
          <w:rFonts w:ascii="Garamond" w:eastAsia="Times New Roman" w:hAnsi="Garamond" w:cs="Times New Roman"/>
          <w:b/>
          <w:sz w:val="24"/>
          <w:szCs w:val="24"/>
        </w:rPr>
        <w:t>Ë</w:t>
      </w:r>
    </w:p>
    <w:p w14:paraId="76D6D657" w14:textId="77777777" w:rsidR="007347BE" w:rsidRPr="00944B9B" w:rsidRDefault="003B46AB" w:rsidP="007347B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944B9B">
        <w:rPr>
          <w:rFonts w:ascii="Garamond" w:eastAsia="Times New Roman" w:hAnsi="Garamond" w:cs="Times New Roman"/>
          <w:b/>
          <w:sz w:val="24"/>
          <w:szCs w:val="24"/>
        </w:rPr>
        <w:t>PËR VLERËSIMIN E VEPRIMTARISË SË KOMISI</w:t>
      </w:r>
      <w:r w:rsidR="007C0236" w:rsidRPr="00944B9B">
        <w:rPr>
          <w:rFonts w:ascii="Garamond" w:eastAsia="Times New Roman" w:hAnsi="Garamond" w:cs="Times New Roman"/>
          <w:b/>
          <w:sz w:val="24"/>
          <w:szCs w:val="24"/>
        </w:rPr>
        <w:t xml:space="preserve">ONIT QENDROR </w:t>
      </w:r>
    </w:p>
    <w:p w14:paraId="517F8D39" w14:textId="2AE9BF0B" w:rsidR="003B46AB" w:rsidRPr="00944B9B" w:rsidRDefault="007C0236" w:rsidP="007347BE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944B9B">
        <w:rPr>
          <w:rFonts w:ascii="Garamond" w:eastAsia="Times New Roman" w:hAnsi="Garamond" w:cs="Times New Roman"/>
          <w:b/>
          <w:sz w:val="24"/>
          <w:szCs w:val="24"/>
        </w:rPr>
        <w:t>TË ZGJEDHJEVE</w:t>
      </w:r>
      <w:r w:rsidR="003B46AB" w:rsidRPr="00944B9B">
        <w:rPr>
          <w:rFonts w:ascii="Garamond" w:eastAsia="Times New Roman" w:hAnsi="Garamond" w:cs="Times New Roman"/>
          <w:b/>
          <w:sz w:val="24"/>
          <w:szCs w:val="24"/>
        </w:rPr>
        <w:t xml:space="preserve"> PËR VITIN 2021</w:t>
      </w:r>
    </w:p>
    <w:p w14:paraId="2559B227" w14:textId="77777777" w:rsidR="003B46AB" w:rsidRPr="00944B9B" w:rsidRDefault="003B46AB" w:rsidP="003B46A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0960D719" w14:textId="77777777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944B9B">
        <w:rPr>
          <w:rFonts w:ascii="Garamond" w:eastAsia="Times New Roman" w:hAnsi="Garamond" w:cs="Times New Roman"/>
          <w:b/>
          <w:sz w:val="24"/>
          <w:szCs w:val="24"/>
        </w:rPr>
        <w:t>Kuvendi i Shqipërisë,</w:t>
      </w:r>
    </w:p>
    <w:p w14:paraId="28077EE3" w14:textId="63635AB0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Duke njohur përgjegjësinë e K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 xml:space="preserve">omisionit Qendror të Zgjedhjeve </w:t>
      </w:r>
      <w:r w:rsidRPr="00944B9B">
        <w:rPr>
          <w:rFonts w:ascii="Garamond" w:eastAsia="Times New Roman" w:hAnsi="Garamond" w:cs="Times New Roman"/>
          <w:sz w:val="24"/>
          <w:szCs w:val="24"/>
        </w:rPr>
        <w:t>për organizimin dhe administrimin e zgjedhjeve dhe referendumeve, mbikëqyrjen e veprimtarive të administratës zgjedhore, monitorimin e</w:t>
      </w:r>
      <w:r w:rsidR="00D8466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944B9B">
        <w:rPr>
          <w:rFonts w:ascii="Garamond" w:eastAsia="Times New Roman" w:hAnsi="Garamond" w:cs="Times New Roman"/>
          <w:sz w:val="24"/>
          <w:szCs w:val="24"/>
        </w:rPr>
        <w:t>veprimtarisë së subjekteve zgjedhore, institucioneve shtetërore dhe të medi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>e</w:t>
      </w:r>
      <w:r w:rsidRPr="00944B9B">
        <w:rPr>
          <w:rFonts w:ascii="Garamond" w:eastAsia="Times New Roman" w:hAnsi="Garamond" w:cs="Times New Roman"/>
          <w:sz w:val="24"/>
          <w:szCs w:val="24"/>
        </w:rPr>
        <w:t>s në raport me zgjedhjet, si dhe zgjidhjen në rrug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 xml:space="preserve">ë administrative të kërkesave </w:t>
      </w:r>
      <w:r w:rsidRPr="00944B9B">
        <w:rPr>
          <w:rFonts w:ascii="Garamond" w:eastAsia="Times New Roman" w:hAnsi="Garamond" w:cs="Times New Roman"/>
          <w:sz w:val="24"/>
          <w:szCs w:val="24"/>
        </w:rPr>
        <w:t>o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>se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ankesave që k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>anë lidhje me procesin zgjedhor;</w:t>
      </w:r>
    </w:p>
    <w:p w14:paraId="65BF0FBE" w14:textId="50226C85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Duke vlerësuar pozitivisht veprimtarinë përgatitore të KQZ-së në drejtim të miratimit të rregulloreve bazë, nisjen e një fushate për edukimin e zgjedhësve, trajnimin e stafit të qendrave të votimit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>,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si dhe përmbushjen e detyrimeve që lidhen me identifikimin elektronik të zgjedhësve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>;</w:t>
      </w:r>
    </w:p>
    <w:p w14:paraId="3F8C08C6" w14:textId="57A3D14D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Duke konstatuar se KQZ</w:t>
      </w:r>
      <w:r w:rsidR="007C0236" w:rsidRPr="00944B9B">
        <w:rPr>
          <w:rFonts w:ascii="Garamond" w:eastAsia="Times New Roman" w:hAnsi="Garamond" w:cs="Times New Roman"/>
          <w:sz w:val="24"/>
          <w:szCs w:val="24"/>
        </w:rPr>
        <w:t>-ja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rriti transparencën institucionale, rriti sasinë dhe cilësinë </w:t>
      </w:r>
      <w:r w:rsidR="00D8466B">
        <w:rPr>
          <w:rFonts w:ascii="Garamond" w:eastAsia="Times New Roman" w:hAnsi="Garamond" w:cs="Times New Roman"/>
          <w:sz w:val="24"/>
          <w:szCs w:val="24"/>
        </w:rPr>
        <w:t>e informacionit të përcjellë te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publiku nëpërmjet përdorimit të </w:t>
      </w:r>
      <w:proofErr w:type="spellStart"/>
      <w:r w:rsidRPr="00944B9B">
        <w:rPr>
          <w:rFonts w:ascii="Garamond" w:eastAsia="Times New Roman" w:hAnsi="Garamond" w:cs="Times New Roman"/>
          <w:sz w:val="24"/>
          <w:szCs w:val="24"/>
        </w:rPr>
        <w:t>të</w:t>
      </w:r>
      <w:proofErr w:type="spellEnd"/>
      <w:r w:rsidRPr="00944B9B">
        <w:rPr>
          <w:rFonts w:ascii="Garamond" w:eastAsia="Times New Roman" w:hAnsi="Garamond" w:cs="Times New Roman"/>
          <w:sz w:val="24"/>
          <w:szCs w:val="24"/>
        </w:rPr>
        <w:t xml:space="preserve"> gjith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a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mjeteve dhe formave të komunikimit në </w:t>
      </w:r>
      <w:proofErr w:type="spellStart"/>
      <w:r w:rsidRPr="00944B9B">
        <w:rPr>
          <w:rFonts w:ascii="Garamond" w:eastAsia="Times New Roman" w:hAnsi="Garamond" w:cs="Times New Roman"/>
          <w:sz w:val="24"/>
          <w:szCs w:val="24"/>
        </w:rPr>
        <w:t>medi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et</w:t>
      </w:r>
      <w:proofErr w:type="spellEnd"/>
      <w:r w:rsidR="00AE5D3D" w:rsidRPr="00944B9B">
        <w:rPr>
          <w:rFonts w:ascii="Garamond" w:eastAsia="Times New Roman" w:hAnsi="Garamond" w:cs="Times New Roman"/>
          <w:sz w:val="24"/>
          <w:szCs w:val="24"/>
        </w:rPr>
        <w:t xml:space="preserve"> sociale dhe ato tradicionale,</w:t>
      </w:r>
      <w:r w:rsidR="00D8466B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07A536B5" w14:textId="42A16D49" w:rsidR="003B46AB" w:rsidRPr="00944B9B" w:rsidRDefault="003B46AB" w:rsidP="00944B9B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944B9B">
        <w:rPr>
          <w:rFonts w:ascii="Garamond" w:eastAsia="Times New Roman" w:hAnsi="Garamond" w:cs="Times New Roman"/>
          <w:b/>
          <w:sz w:val="24"/>
          <w:szCs w:val="24"/>
        </w:rPr>
        <w:t>Vlerëson veprimtarinë e</w:t>
      </w:r>
      <w:r w:rsidR="00D8466B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r w:rsidRPr="00944B9B">
        <w:rPr>
          <w:rFonts w:ascii="Garamond" w:eastAsia="Times New Roman" w:hAnsi="Garamond" w:cs="Times New Roman"/>
          <w:b/>
          <w:sz w:val="24"/>
          <w:szCs w:val="24"/>
        </w:rPr>
        <w:t>KQZ-së gjatë vitit 2021</w:t>
      </w:r>
      <w:r w:rsidR="00D8466B">
        <w:rPr>
          <w:rFonts w:ascii="Garamond" w:eastAsia="Times New Roman" w:hAnsi="Garamond" w:cs="Times New Roman"/>
          <w:b/>
          <w:sz w:val="24"/>
          <w:szCs w:val="24"/>
        </w:rPr>
        <w:t>,</w:t>
      </w:r>
      <w:r w:rsidRPr="00944B9B">
        <w:rPr>
          <w:rFonts w:ascii="Garamond" w:eastAsia="Times New Roman" w:hAnsi="Garamond" w:cs="Times New Roman"/>
          <w:b/>
          <w:sz w:val="24"/>
          <w:szCs w:val="24"/>
        </w:rPr>
        <w:t xml:space="preserve"> në drejtim të:</w:t>
      </w:r>
    </w:p>
    <w:p w14:paraId="27859E50" w14:textId="1020EC9F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Implementimit për herë të parë të identifikimit elektronik të votuesve dhe nënshkrimit elektronik në ditën e zgjedhjeve nëpërmjet pajisjes elektronike për identifikimin e votuesve dhe nënshkrimin elektronik, si dhe </w:t>
      </w:r>
      <w:proofErr w:type="spellStart"/>
      <w:r w:rsidRPr="00944B9B">
        <w:rPr>
          <w:rFonts w:ascii="Garamond" w:eastAsia="Times New Roman" w:hAnsi="Garamond" w:cs="Times New Roman"/>
          <w:sz w:val="24"/>
          <w:szCs w:val="24"/>
        </w:rPr>
        <w:t>videomo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nitorimin</w:t>
      </w:r>
      <w:proofErr w:type="spellEnd"/>
      <w:r w:rsidR="00AE5D3D" w:rsidRPr="00944B9B">
        <w:rPr>
          <w:rFonts w:ascii="Garamond" w:eastAsia="Times New Roman" w:hAnsi="Garamond" w:cs="Times New Roman"/>
          <w:sz w:val="24"/>
          <w:szCs w:val="24"/>
        </w:rPr>
        <w:t xml:space="preserve"> e qendrave të votimit.</w:t>
      </w:r>
    </w:p>
    <w:p w14:paraId="4C171F14" w14:textId="6F914BCB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Zhvillimit me sukses për herë të parë të projektit pilot të v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otimit dhe numërimit elektronik.</w:t>
      </w:r>
    </w:p>
    <w:p w14:paraId="2E102F10" w14:textId="5A63819E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Miratimit të një sërë udhëzimesh dhe vendimesh në përmbushje të detyrimeve ligjore për organizimin dhe drejtimin e zgjedhjeve të datës 25 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p</w:t>
      </w:r>
      <w:r w:rsidRPr="00944B9B">
        <w:rPr>
          <w:rFonts w:ascii="Garamond" w:eastAsia="Times New Roman" w:hAnsi="Garamond" w:cs="Times New Roman"/>
          <w:sz w:val="24"/>
          <w:szCs w:val="24"/>
        </w:rPr>
        <w:t>rill 2021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.</w:t>
      </w:r>
    </w:p>
    <w:p w14:paraId="3DEA48C3" w14:textId="1420A30A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Ndërtimit të faqes së re zyrtare </w:t>
      </w:r>
      <w:proofErr w:type="spellStart"/>
      <w:r w:rsidRPr="00D8466B">
        <w:rPr>
          <w:rFonts w:ascii="Garamond" w:eastAsia="Times New Roman" w:hAnsi="Garamond" w:cs="Times New Roman"/>
          <w:i/>
          <w:iCs/>
          <w:sz w:val="24"/>
          <w:szCs w:val="24"/>
        </w:rPr>
        <w:t>online</w:t>
      </w:r>
      <w:proofErr w:type="spellEnd"/>
      <w:r w:rsidRPr="00944B9B">
        <w:rPr>
          <w:rFonts w:ascii="Garamond" w:eastAsia="Times New Roman" w:hAnsi="Garamond" w:cs="Times New Roman"/>
          <w:sz w:val="24"/>
          <w:szCs w:val="24"/>
        </w:rPr>
        <w:t xml:space="preserve"> me një strukturë </w:t>
      </w:r>
      <w:proofErr w:type="spellStart"/>
      <w:r w:rsidRPr="00944B9B">
        <w:rPr>
          <w:rFonts w:ascii="Garamond" w:eastAsia="Times New Roman" w:hAnsi="Garamond" w:cs="Times New Roman"/>
          <w:sz w:val="24"/>
          <w:szCs w:val="24"/>
        </w:rPr>
        <w:t>interaktive</w:t>
      </w:r>
      <w:proofErr w:type="spellEnd"/>
      <w:r w:rsidRPr="00944B9B">
        <w:rPr>
          <w:rFonts w:ascii="Garamond" w:eastAsia="Times New Roman" w:hAnsi="Garamond" w:cs="Times New Roman"/>
          <w:sz w:val="24"/>
          <w:szCs w:val="24"/>
        </w:rPr>
        <w:t xml:space="preserve"> në raport me informacionin e nevojshëm dhe të detyrueshëm për zgjedhësit, subjektet politike dhe palët e interesuara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.</w:t>
      </w:r>
    </w:p>
    <w:p w14:paraId="5FF63369" w14:textId="13C2D82A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Ngritjes së një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 xml:space="preserve"> ndërfaqeje (portal) </w:t>
      </w:r>
      <w:proofErr w:type="spellStart"/>
      <w:r w:rsidR="00AE5D3D" w:rsidRPr="00D8466B">
        <w:rPr>
          <w:rFonts w:ascii="Garamond" w:eastAsia="Times New Roman" w:hAnsi="Garamond" w:cs="Times New Roman"/>
          <w:i/>
          <w:iCs/>
          <w:sz w:val="24"/>
          <w:szCs w:val="24"/>
        </w:rPr>
        <w:t>online</w:t>
      </w:r>
      <w:proofErr w:type="spellEnd"/>
      <w:r w:rsidR="00AE5D3D" w:rsidRPr="00944B9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944B9B">
        <w:rPr>
          <w:rFonts w:ascii="Garamond" w:eastAsia="Times New Roman" w:hAnsi="Garamond" w:cs="Times New Roman"/>
          <w:sz w:val="24"/>
          <w:szCs w:val="24"/>
        </w:rPr>
        <w:t>nëpërmjet së cilës të gjith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a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institucionet shtetërore raportonin aktivitetet e tyre duke përcaktuar datën, orën, vendin dhe aktivitetin, në zbatim të detyrave që i ngarkon Kodi i 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r</w:t>
      </w:r>
      <w:r w:rsidRPr="00944B9B">
        <w:rPr>
          <w:rFonts w:ascii="Garamond" w:eastAsia="Times New Roman" w:hAnsi="Garamond" w:cs="Times New Roman"/>
          <w:sz w:val="24"/>
          <w:szCs w:val="24"/>
        </w:rPr>
        <w:t>i Zgjedhor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.</w:t>
      </w:r>
    </w:p>
    <w:p w14:paraId="031F236E" w14:textId="48B55647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Rritjes së transparencës në procesin përgatitor dhe administrues të zgjedhjeve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.</w:t>
      </w:r>
    </w:p>
    <w:p w14:paraId="5C9EF618" w14:textId="119B3632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Realizimit të procesit të këqyrjes </w:t>
      </w:r>
      <w:proofErr w:type="spellStart"/>
      <w:r w:rsidRPr="00944B9B">
        <w:rPr>
          <w:rFonts w:ascii="Garamond" w:eastAsia="Times New Roman" w:hAnsi="Garamond" w:cs="Times New Roman"/>
          <w:sz w:val="24"/>
          <w:szCs w:val="24"/>
        </w:rPr>
        <w:t>paszgjedhore</w:t>
      </w:r>
      <w:proofErr w:type="spellEnd"/>
      <w:r w:rsidRPr="00944B9B">
        <w:rPr>
          <w:rFonts w:ascii="Garamond" w:eastAsia="Times New Roman" w:hAnsi="Garamond" w:cs="Times New Roman"/>
          <w:sz w:val="24"/>
          <w:szCs w:val="24"/>
        </w:rPr>
        <w:t xml:space="preserve"> dhe vendosjes së sanksioneve pas problematikave të evidentuara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.</w:t>
      </w:r>
    </w:p>
    <w:p w14:paraId="5953ED55" w14:textId="4E876767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Realizimit të disa moduleve në faqen zyrtare </w:t>
      </w:r>
      <w:proofErr w:type="spellStart"/>
      <w:r w:rsidRPr="00ED6A2B">
        <w:rPr>
          <w:rFonts w:ascii="Garamond" w:eastAsia="Times New Roman" w:hAnsi="Garamond" w:cs="Times New Roman"/>
          <w:i/>
          <w:iCs/>
          <w:sz w:val="24"/>
          <w:szCs w:val="24"/>
        </w:rPr>
        <w:t>online</w:t>
      </w:r>
      <w:proofErr w:type="spellEnd"/>
      <w:r w:rsidR="00AE5D3D" w:rsidRPr="00944B9B">
        <w:rPr>
          <w:rFonts w:ascii="Garamond" w:eastAsia="Times New Roman" w:hAnsi="Garamond" w:cs="Times New Roman"/>
          <w:sz w:val="24"/>
          <w:szCs w:val="24"/>
        </w:rPr>
        <w:t>,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që shërbejnë për transparencën e procesit zgjedhor në lidhje me formularët e </w:t>
      </w:r>
      <w:proofErr w:type="spellStart"/>
      <w:r w:rsidRPr="00944B9B">
        <w:rPr>
          <w:rFonts w:ascii="Garamond" w:eastAsia="Times New Roman" w:hAnsi="Garamond" w:cs="Times New Roman"/>
          <w:sz w:val="24"/>
          <w:szCs w:val="24"/>
        </w:rPr>
        <w:t>dekriminalizimit</w:t>
      </w:r>
      <w:proofErr w:type="spellEnd"/>
      <w:r w:rsidRPr="00944B9B">
        <w:rPr>
          <w:rFonts w:ascii="Garamond" w:eastAsia="Times New Roman" w:hAnsi="Garamond" w:cs="Times New Roman"/>
          <w:sz w:val="24"/>
          <w:szCs w:val="24"/>
        </w:rPr>
        <w:t>, raportimin financiar të partive, denoncimet dhe kallëzimet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.</w:t>
      </w:r>
    </w:p>
    <w:p w14:paraId="03C4B4F8" w14:textId="7F167491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 Auditimit të kryer për raportimin financiar për fushatën zgjedhore të partive politike pjesëmarrëse në zgjedhje dhe kandidatëve të propozuar nga zgjedhësit.</w:t>
      </w:r>
    </w:p>
    <w:p w14:paraId="2C5F2E77" w14:textId="5A7C72CA" w:rsidR="003B46AB" w:rsidRPr="00944B9B" w:rsidRDefault="00D8466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Trajtimit me efektivitet të një numri të konsiderueshëm ankimesh administrative, me një proces shqyrtimi administrativ të shpejtë dhe transparent.</w:t>
      </w:r>
    </w:p>
    <w:p w14:paraId="6DD25863" w14:textId="48747105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b/>
          <w:sz w:val="24"/>
          <w:szCs w:val="24"/>
        </w:rPr>
      </w:pPr>
      <w:r w:rsidRPr="00944B9B">
        <w:rPr>
          <w:rFonts w:ascii="Garamond" w:eastAsia="Times New Roman" w:hAnsi="Garamond" w:cs="Times New Roman"/>
          <w:b/>
          <w:sz w:val="24"/>
          <w:szCs w:val="24"/>
        </w:rPr>
        <w:t>Kuvendi rekomandon që KQZ-ja për vitin 2022 të përmirësojë punën</w:t>
      </w:r>
      <w:r w:rsidR="00ED6A2B">
        <w:rPr>
          <w:rFonts w:ascii="Garamond" w:eastAsia="Times New Roman" w:hAnsi="Garamond" w:cs="Times New Roman"/>
          <w:b/>
          <w:sz w:val="24"/>
          <w:szCs w:val="24"/>
        </w:rPr>
        <w:t>,</w:t>
      </w:r>
      <w:r w:rsidRPr="00944B9B">
        <w:rPr>
          <w:rFonts w:ascii="Garamond" w:eastAsia="Times New Roman" w:hAnsi="Garamond" w:cs="Times New Roman"/>
          <w:b/>
          <w:sz w:val="24"/>
          <w:szCs w:val="24"/>
        </w:rPr>
        <w:t xml:space="preserve"> në këto drejtime:</w:t>
      </w:r>
    </w:p>
    <w:p w14:paraId="3E840DE0" w14:textId="11189E43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1.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Të rishikohen proceset e punës dhe aktet nënligjore për eliminimin e problematikave të identifikuara përgjatë procesit të administrimit zgjedhor nga Komisionet e Qendrave të Votimit.</w:t>
      </w:r>
    </w:p>
    <w:p w14:paraId="6B151BE5" w14:textId="65F1E592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2.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Të kërkojë nga subjektet zgjedhore publikimin e të ardhurave dhe </w:t>
      </w:r>
      <w:r w:rsidRPr="00944B9B">
        <w:rPr>
          <w:rFonts w:ascii="Garamond" w:eastAsia="Times New Roman" w:hAnsi="Garamond" w:cs="Times New Roman"/>
          <w:sz w:val="24"/>
          <w:szCs w:val="24"/>
        </w:rPr>
        <w:t>shpenzimeve të tyre të fushatës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para ditës së zgjedhjeve</w:t>
      </w:r>
      <w:r w:rsidRPr="00944B9B">
        <w:rPr>
          <w:rFonts w:ascii="Garamond" w:eastAsia="Times New Roman" w:hAnsi="Garamond" w:cs="Times New Roman"/>
          <w:sz w:val="24"/>
          <w:szCs w:val="24"/>
        </w:rPr>
        <w:t>,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në mënyrë që të rritet përgjegjësia e partive politike, transparenca e përgjithshme e procesit zgjedhor</w:t>
      </w:r>
      <w:r w:rsidRPr="00944B9B">
        <w:rPr>
          <w:rFonts w:ascii="Garamond" w:eastAsia="Times New Roman" w:hAnsi="Garamond" w:cs="Times New Roman"/>
          <w:sz w:val="24"/>
          <w:szCs w:val="24"/>
        </w:rPr>
        <w:t>,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si dhe mundësia e votuesve për të bërë një zgjedhje të informuar, bazuar në njohjen e burimeve të financimeve të fushatave.</w:t>
      </w:r>
    </w:p>
    <w:p w14:paraId="23DC1202" w14:textId="4578332C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3.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Të merren masat për eliminimin e problematikave të përsëritura</w:t>
      </w:r>
      <w:r w:rsidR="006D5634">
        <w:rPr>
          <w:rFonts w:ascii="Garamond" w:eastAsia="Times New Roman" w:hAnsi="Garamond" w:cs="Times New Roman"/>
          <w:sz w:val="24"/>
          <w:szCs w:val="24"/>
        </w:rPr>
        <w:t>,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në lidhje me administrimin e fondeve nga </w:t>
      </w:r>
      <w:proofErr w:type="spellStart"/>
      <w:r w:rsidR="003B46AB" w:rsidRPr="00944B9B">
        <w:rPr>
          <w:rFonts w:ascii="Garamond" w:eastAsia="Times New Roman" w:hAnsi="Garamond" w:cs="Times New Roman"/>
          <w:sz w:val="24"/>
          <w:szCs w:val="24"/>
        </w:rPr>
        <w:t>KZAZ</w:t>
      </w:r>
      <w:proofErr w:type="spellEnd"/>
      <w:r w:rsidR="003B46AB" w:rsidRPr="00944B9B">
        <w:rPr>
          <w:rFonts w:ascii="Garamond" w:eastAsia="Times New Roman" w:hAnsi="Garamond" w:cs="Times New Roman"/>
          <w:sz w:val="24"/>
          <w:szCs w:val="24"/>
        </w:rPr>
        <w:t>-të.</w:t>
      </w:r>
    </w:p>
    <w:p w14:paraId="4CABAD45" w14:textId="6DEBC47C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4.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Të paraqiten në Kuvend raportet e auditimit </w:t>
      </w:r>
      <w:r w:rsidRPr="00944B9B">
        <w:rPr>
          <w:rFonts w:ascii="Garamond" w:eastAsia="Times New Roman" w:hAnsi="Garamond" w:cs="Times New Roman"/>
          <w:sz w:val="24"/>
          <w:szCs w:val="24"/>
        </w:rPr>
        <w:t>për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raportimin financiar vjetor të partive politike dhe </w:t>
      </w:r>
      <w:r w:rsidRPr="00944B9B">
        <w:rPr>
          <w:rFonts w:ascii="Garamond" w:eastAsia="Times New Roman" w:hAnsi="Garamond" w:cs="Times New Roman"/>
          <w:sz w:val="24"/>
          <w:szCs w:val="24"/>
        </w:rPr>
        <w:t>për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financimin e partive politike për fushatat zgjedhore.</w:t>
      </w:r>
    </w:p>
    <w:p w14:paraId="67120888" w14:textId="612DC2BB" w:rsidR="003B46AB" w:rsidRPr="00944B9B" w:rsidRDefault="003B46AB" w:rsidP="003B46AB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lastRenderedPageBreak/>
        <w:t xml:space="preserve"> </w:t>
      </w:r>
      <w:r w:rsidRPr="00944B9B">
        <w:rPr>
          <w:rFonts w:ascii="Garamond" w:eastAsia="Times New Roman" w:hAnsi="Garamond" w:cs="Times New Roman"/>
          <w:sz w:val="24"/>
          <w:szCs w:val="24"/>
        </w:rPr>
        <w:tab/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5. Të miratohen aktet nënligjore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në zbatim të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 xml:space="preserve"> përcaktimeve të Kodit Zgjedhor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për të mundësuar votimin e shtetasve shqiptar</w:t>
      </w:r>
      <w:r w:rsidR="00AE5D3D" w:rsidRPr="00944B9B">
        <w:rPr>
          <w:rFonts w:ascii="Garamond" w:eastAsia="Times New Roman" w:hAnsi="Garamond" w:cs="Times New Roman"/>
          <w:sz w:val="24"/>
          <w:szCs w:val="24"/>
        </w:rPr>
        <w:t>ë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me banim jashtë vendit. </w:t>
      </w:r>
    </w:p>
    <w:p w14:paraId="1B87A7B7" w14:textId="7D93A978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6. Aktet e miratuara nga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Rregullatori dhe Komisioni i </w:t>
      </w:r>
      <w:proofErr w:type="spellStart"/>
      <w:r w:rsidR="003B46AB" w:rsidRPr="00944B9B">
        <w:rPr>
          <w:rFonts w:ascii="Garamond" w:eastAsia="Times New Roman" w:hAnsi="Garamond" w:cs="Times New Roman"/>
          <w:sz w:val="24"/>
          <w:szCs w:val="24"/>
        </w:rPr>
        <w:t>Ankimimeve</w:t>
      </w:r>
      <w:proofErr w:type="spellEnd"/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dhe Sanksioneve, të pas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qyrohen në faqen zyrtare </w:t>
      </w:r>
      <w:proofErr w:type="spellStart"/>
      <w:r w:rsidRPr="006D5634">
        <w:rPr>
          <w:rFonts w:ascii="Garamond" w:eastAsia="Times New Roman" w:hAnsi="Garamond" w:cs="Times New Roman"/>
          <w:i/>
          <w:iCs/>
          <w:sz w:val="24"/>
          <w:szCs w:val="24"/>
        </w:rPr>
        <w:t>online</w:t>
      </w:r>
      <w:proofErr w:type="spellEnd"/>
      <w:r w:rsidR="006D5634">
        <w:rPr>
          <w:rFonts w:ascii="Garamond" w:eastAsia="Times New Roman" w:hAnsi="Garamond" w:cs="Times New Roman"/>
          <w:i/>
          <w:iCs/>
          <w:sz w:val="24"/>
          <w:szCs w:val="24"/>
        </w:rPr>
        <w:t>,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sipas përcaktimeve në Rregulloren e Mbledhjeve të Komisionit Rregullator dhe Rregulloren për </w:t>
      </w:r>
      <w:r w:rsidR="006D5634" w:rsidRPr="00944B9B">
        <w:rPr>
          <w:rFonts w:ascii="Garamond" w:eastAsia="Times New Roman" w:hAnsi="Garamond" w:cs="Times New Roman"/>
          <w:sz w:val="24"/>
          <w:szCs w:val="24"/>
        </w:rPr>
        <w:t xml:space="preserve">Mënyrën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e </w:t>
      </w:r>
      <w:r w:rsidR="006D5634" w:rsidRPr="00944B9B">
        <w:rPr>
          <w:rFonts w:ascii="Garamond" w:eastAsia="Times New Roman" w:hAnsi="Garamond" w:cs="Times New Roman"/>
          <w:sz w:val="24"/>
          <w:szCs w:val="24"/>
        </w:rPr>
        <w:t xml:space="preserve">Funksionimit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dhe </w:t>
      </w:r>
      <w:r w:rsidR="006D5634" w:rsidRPr="00944B9B">
        <w:rPr>
          <w:rFonts w:ascii="Garamond" w:eastAsia="Times New Roman" w:hAnsi="Garamond" w:cs="Times New Roman"/>
          <w:sz w:val="24"/>
          <w:szCs w:val="24"/>
        </w:rPr>
        <w:t xml:space="preserve">Zhvillimit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të </w:t>
      </w:r>
      <w:r w:rsidR="006D5634" w:rsidRPr="00944B9B">
        <w:rPr>
          <w:rFonts w:ascii="Garamond" w:eastAsia="Times New Roman" w:hAnsi="Garamond" w:cs="Times New Roman"/>
          <w:sz w:val="24"/>
          <w:szCs w:val="24"/>
        </w:rPr>
        <w:t xml:space="preserve">Seancave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të Komisionit të </w:t>
      </w:r>
      <w:proofErr w:type="spellStart"/>
      <w:r w:rsidR="003B46AB" w:rsidRPr="00944B9B">
        <w:rPr>
          <w:rFonts w:ascii="Garamond" w:eastAsia="Times New Roman" w:hAnsi="Garamond" w:cs="Times New Roman"/>
          <w:sz w:val="24"/>
          <w:szCs w:val="24"/>
        </w:rPr>
        <w:t>Ankimimeve</w:t>
      </w:r>
      <w:proofErr w:type="spellEnd"/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dhe Sanksioneve.</w:t>
      </w:r>
    </w:p>
    <w:p w14:paraId="4B1D5FD0" w14:textId="0AE80B69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 xml:space="preserve">7.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Të bashkëpunojë me Komisionin e Posaçëm të Reformës Zgjedhore në Kuvend duke kontribuar me propozime për ndryshime në legjislacionin zgjedhor, duke përfshirë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 xml:space="preserve"> por pa u kufizuar në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monitorimin e </w:t>
      </w:r>
      <w:proofErr w:type="spellStart"/>
      <w:r w:rsidR="003B46AB" w:rsidRPr="00944B9B">
        <w:rPr>
          <w:rFonts w:ascii="Garamond" w:eastAsia="Times New Roman" w:hAnsi="Garamond" w:cs="Times New Roman"/>
          <w:sz w:val="24"/>
          <w:szCs w:val="24"/>
        </w:rPr>
        <w:t>medi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>e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ve</w:t>
      </w:r>
      <w:proofErr w:type="spellEnd"/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sociale </w:t>
      </w:r>
      <w:proofErr w:type="spellStart"/>
      <w:r w:rsidR="003B46AB" w:rsidRPr="006D5634">
        <w:rPr>
          <w:rFonts w:ascii="Garamond" w:eastAsia="Times New Roman" w:hAnsi="Garamond" w:cs="Times New Roman"/>
          <w:i/>
          <w:iCs/>
          <w:sz w:val="24"/>
          <w:szCs w:val="24"/>
        </w:rPr>
        <w:t>online</w:t>
      </w:r>
      <w:proofErr w:type="spellEnd"/>
      <w:r w:rsidR="003B46AB" w:rsidRPr="00944B9B">
        <w:rPr>
          <w:rFonts w:ascii="Garamond" w:eastAsia="Times New Roman" w:hAnsi="Garamond" w:cs="Times New Roman"/>
          <w:sz w:val="24"/>
          <w:szCs w:val="24"/>
        </w:rPr>
        <w:t>, nisur nga fakti se subjektet zgjedhore shpenzojnë shuma të mëdha parash për fushatë në këto medi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>e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, organizimin dhe funksionimin e komisioneve të niveleve të ulëta, shqyrtimin e ankimeve dhe denoncimeve zgjedhore, përdorimin e teknologjisë në zgjedhje, etj.</w:t>
      </w:r>
    </w:p>
    <w:p w14:paraId="0CD6EB6C" w14:textId="7E506A65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8.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Të zhvillohet një fushatë edukuese gjithëpërfshirëse dhe e përshtatur sipas kat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>egorive të ndryshme të votuesve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për të shmangur zhvlerësimin e fletëve të votimit dhe për të rritur besimin në procesin zgjedhor.</w:t>
      </w:r>
    </w:p>
    <w:p w14:paraId="52FCB9F6" w14:textId="597B69EA" w:rsidR="003B46AB" w:rsidRPr="00944B9B" w:rsidRDefault="00AE5D3D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9.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Të kontribuojë në ruajtjen e garancive ligjore që lidhen me mbrojtjen dhe respektimin e të drejtave të njeriut.</w:t>
      </w:r>
      <w:r w:rsidR="00D8466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>Të shtohen parashikime t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>ë detajuara në aktet nënligjore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për krijimin e lehtësive për votimin e personave m</w:t>
      </w:r>
      <w:r w:rsidR="00141E9A" w:rsidRPr="00944B9B">
        <w:rPr>
          <w:rFonts w:ascii="Garamond" w:eastAsia="Times New Roman" w:hAnsi="Garamond" w:cs="Times New Roman"/>
          <w:sz w:val="24"/>
          <w:szCs w:val="24"/>
        </w:rPr>
        <w:t>e aftësi ndryshe</w:t>
      </w:r>
      <w:r w:rsidR="003B46AB" w:rsidRPr="00944B9B">
        <w:rPr>
          <w:rFonts w:ascii="Garamond" w:eastAsia="Times New Roman" w:hAnsi="Garamond" w:cs="Times New Roman"/>
          <w:sz w:val="24"/>
          <w:szCs w:val="24"/>
        </w:rPr>
        <w:t xml:space="preserve"> në qendrat e votimit.</w:t>
      </w:r>
    </w:p>
    <w:p w14:paraId="22F42C0C" w14:textId="4E2EC455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10.</w:t>
      </w:r>
      <w:r w:rsidRPr="00944B9B">
        <w:rPr>
          <w:rFonts w:ascii="Garamond" w:eastAsia="Times New Roman" w:hAnsi="Garamond" w:cs="Times New Roman"/>
          <w:sz w:val="24"/>
          <w:szCs w:val="24"/>
        </w:rPr>
        <w:tab/>
        <w:t>Të marrë masa lidhur me garantimin e fshehtësisë së votës, veçanërisht për votuesit e moshës së tretë dhe me aftësi të kufizuara, përfshirë edhe rastet</w:t>
      </w:r>
      <w:r w:rsidR="00D8466B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944B9B">
        <w:rPr>
          <w:rFonts w:ascii="Garamond" w:eastAsia="Times New Roman" w:hAnsi="Garamond" w:cs="Times New Roman"/>
          <w:sz w:val="24"/>
          <w:szCs w:val="24"/>
        </w:rPr>
        <w:t>kur votimi kryhet në mënyrë elektronike.</w:t>
      </w:r>
    </w:p>
    <w:p w14:paraId="223DFE3E" w14:textId="4FBB9897" w:rsidR="003B46AB" w:rsidRPr="00944B9B" w:rsidRDefault="003B46AB" w:rsidP="003B46AB">
      <w:pPr>
        <w:spacing w:after="0" w:line="240" w:lineRule="auto"/>
        <w:ind w:firstLine="340"/>
        <w:jc w:val="both"/>
        <w:rPr>
          <w:rFonts w:ascii="Garamond" w:eastAsia="Times New Roman" w:hAnsi="Garamond" w:cs="Times New Roman"/>
          <w:sz w:val="24"/>
          <w:szCs w:val="24"/>
        </w:rPr>
      </w:pPr>
      <w:r w:rsidRPr="00944B9B">
        <w:rPr>
          <w:rFonts w:ascii="Garamond" w:eastAsia="Times New Roman" w:hAnsi="Garamond" w:cs="Times New Roman"/>
          <w:sz w:val="24"/>
          <w:szCs w:val="24"/>
        </w:rPr>
        <w:t>11.</w:t>
      </w:r>
      <w:r w:rsidRPr="00944B9B">
        <w:rPr>
          <w:rFonts w:ascii="Garamond" w:eastAsia="Times New Roman" w:hAnsi="Garamond" w:cs="Times New Roman"/>
          <w:sz w:val="24"/>
          <w:szCs w:val="24"/>
        </w:rPr>
        <w:tab/>
        <w:t xml:space="preserve">Të ketë një bashkëpunim të shtuar me institucionet e tjera në shkëmbimin e opinioneve </w:t>
      </w:r>
      <w:r w:rsidR="00E12EB1" w:rsidRPr="00944B9B">
        <w:rPr>
          <w:rFonts w:ascii="Garamond" w:eastAsia="Times New Roman" w:hAnsi="Garamond" w:cs="Times New Roman"/>
          <w:sz w:val="24"/>
          <w:szCs w:val="24"/>
        </w:rPr>
        <w:t>për</w:t>
      </w:r>
      <w:r w:rsidRPr="00944B9B">
        <w:rPr>
          <w:rFonts w:ascii="Garamond" w:eastAsia="Times New Roman" w:hAnsi="Garamond" w:cs="Times New Roman"/>
          <w:sz w:val="24"/>
          <w:szCs w:val="24"/>
        </w:rPr>
        <w:t xml:space="preserve"> problematikat e hasura gjatë zbatimit të akteve nënligjore të miratuara në kuadër të reformës zgjedhore. </w:t>
      </w:r>
    </w:p>
    <w:p w14:paraId="49F49E40" w14:textId="77777777" w:rsidR="003B46AB" w:rsidRPr="00944B9B" w:rsidRDefault="003B46AB" w:rsidP="000A0B4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</w:rPr>
      </w:pPr>
    </w:p>
    <w:p w14:paraId="221649EC" w14:textId="63F66226" w:rsidR="00EB62DE" w:rsidRPr="00944B9B" w:rsidRDefault="00A755F6" w:rsidP="000A0B4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944B9B">
        <w:rPr>
          <w:rFonts w:ascii="Garamond" w:hAnsi="Garamond" w:cs="Times New Roman"/>
          <w:sz w:val="24"/>
          <w:szCs w:val="24"/>
        </w:rPr>
        <w:t xml:space="preserve">Miratuar në datën </w:t>
      </w:r>
      <w:r w:rsidR="003B46AB" w:rsidRPr="00944B9B">
        <w:rPr>
          <w:rFonts w:ascii="Garamond" w:hAnsi="Garamond" w:cs="Times New Roman"/>
          <w:sz w:val="24"/>
          <w:szCs w:val="24"/>
        </w:rPr>
        <w:t>21</w:t>
      </w:r>
      <w:r w:rsidR="00F4148E" w:rsidRPr="00944B9B">
        <w:rPr>
          <w:rFonts w:ascii="Garamond" w:hAnsi="Garamond" w:cs="Times New Roman"/>
          <w:sz w:val="24"/>
          <w:szCs w:val="24"/>
        </w:rPr>
        <w:t>.</w:t>
      </w:r>
      <w:r w:rsidR="0094122A" w:rsidRPr="00944B9B">
        <w:rPr>
          <w:rFonts w:ascii="Garamond" w:hAnsi="Garamond" w:cs="Times New Roman"/>
          <w:sz w:val="24"/>
          <w:szCs w:val="24"/>
        </w:rPr>
        <w:t>7</w:t>
      </w:r>
      <w:r w:rsidRPr="00944B9B">
        <w:rPr>
          <w:rFonts w:ascii="Garamond" w:hAnsi="Garamond" w:cs="Times New Roman"/>
          <w:sz w:val="24"/>
          <w:szCs w:val="24"/>
        </w:rPr>
        <w:t>.2022</w:t>
      </w:r>
      <w:r w:rsidR="00342378">
        <w:rPr>
          <w:rFonts w:ascii="Garamond" w:hAnsi="Garamond" w:cs="Times New Roman"/>
          <w:sz w:val="24"/>
          <w:szCs w:val="24"/>
        </w:rPr>
        <w:t>.</w:t>
      </w:r>
      <w:bookmarkStart w:id="0" w:name="_GoBack"/>
      <w:bookmarkEnd w:id="0"/>
    </w:p>
    <w:p w14:paraId="2081D79A" w14:textId="77777777" w:rsidR="007A744F" w:rsidRPr="00944B9B" w:rsidRDefault="007A744F" w:rsidP="007A744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79E4A1D" w14:textId="77777777" w:rsidR="00944B9B" w:rsidRPr="00944B9B" w:rsidRDefault="00944B9B" w:rsidP="00944B9B">
      <w:pPr>
        <w:spacing w:after="0" w:line="240" w:lineRule="auto"/>
        <w:ind w:firstLine="284"/>
        <w:jc w:val="right"/>
        <w:rPr>
          <w:rFonts w:ascii="Garamond" w:eastAsia="MS Mincho" w:hAnsi="Garamond" w:cs="Times New Roman"/>
          <w:sz w:val="24"/>
          <w:szCs w:val="24"/>
        </w:rPr>
      </w:pPr>
      <w:r w:rsidRPr="00944B9B">
        <w:rPr>
          <w:rFonts w:ascii="Garamond" w:eastAsia="MS Mincho" w:hAnsi="Garamond" w:cs="Times New Roman"/>
          <w:sz w:val="24"/>
          <w:szCs w:val="24"/>
        </w:rPr>
        <w:t>KRYETARE</w:t>
      </w:r>
    </w:p>
    <w:p w14:paraId="0E8E3499" w14:textId="77777777" w:rsidR="00944B9B" w:rsidRPr="00944B9B" w:rsidRDefault="00944B9B" w:rsidP="00944B9B">
      <w:pPr>
        <w:spacing w:after="0" w:line="240" w:lineRule="auto"/>
        <w:ind w:firstLine="284"/>
        <w:jc w:val="right"/>
        <w:rPr>
          <w:rFonts w:ascii="Garamond" w:eastAsia="MS Mincho" w:hAnsi="Garamond" w:cs="Times New Roman"/>
          <w:b/>
          <w:bCs/>
          <w:sz w:val="24"/>
          <w:szCs w:val="24"/>
        </w:rPr>
      </w:pPr>
      <w:r w:rsidRPr="00944B9B">
        <w:rPr>
          <w:rFonts w:ascii="Garamond" w:eastAsia="MS Mincho" w:hAnsi="Garamond" w:cs="Times New Roman"/>
          <w:b/>
          <w:bCs/>
          <w:sz w:val="24"/>
          <w:szCs w:val="24"/>
        </w:rPr>
        <w:t xml:space="preserve">Lindita </w:t>
      </w:r>
      <w:proofErr w:type="spellStart"/>
      <w:r w:rsidRPr="00944B9B">
        <w:rPr>
          <w:rFonts w:ascii="Garamond" w:eastAsia="MS Mincho" w:hAnsi="Garamond" w:cs="Times New Roman"/>
          <w:b/>
          <w:bCs/>
          <w:sz w:val="24"/>
          <w:szCs w:val="24"/>
        </w:rPr>
        <w:t>Nikolla</w:t>
      </w:r>
      <w:proofErr w:type="spellEnd"/>
    </w:p>
    <w:p w14:paraId="1FD5AD26" w14:textId="77777777" w:rsidR="007347BE" w:rsidRPr="00944B9B" w:rsidRDefault="007347BE" w:rsidP="00E12EB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9DE8FF4" w14:textId="77777777" w:rsidR="00E12EB1" w:rsidRPr="00944B9B" w:rsidRDefault="00E12EB1" w:rsidP="00D332B5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sectPr w:rsidR="00E12EB1" w:rsidRPr="00944B9B" w:rsidSect="00E7684C">
      <w:footerReference w:type="default" r:id="rId13"/>
      <w:pgSz w:w="11907" w:h="16840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95FD3" w14:textId="77777777" w:rsidR="00D8466B" w:rsidRDefault="00D8466B" w:rsidP="00C86383">
      <w:pPr>
        <w:spacing w:after="0" w:line="240" w:lineRule="auto"/>
      </w:pPr>
      <w:r>
        <w:separator/>
      </w:r>
    </w:p>
  </w:endnote>
  <w:endnote w:type="continuationSeparator" w:id="0">
    <w:p w14:paraId="556799CC" w14:textId="77777777" w:rsidR="00D8466B" w:rsidRDefault="00D8466B" w:rsidP="00C86383">
      <w:pPr>
        <w:spacing w:after="0" w:line="240" w:lineRule="auto"/>
      </w:pPr>
      <w:r>
        <w:continuationSeparator/>
      </w:r>
    </w:p>
  </w:endnote>
  <w:endnote w:type="continuationNotice" w:id="1">
    <w:p w14:paraId="27821A1B" w14:textId="77777777" w:rsidR="005800D4" w:rsidRDefault="005800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8131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78455A" w14:textId="424E7F03" w:rsidR="00D8466B" w:rsidRPr="00E7684C" w:rsidRDefault="00D8466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68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8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8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23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8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261E55" w14:textId="77777777" w:rsidR="00D8466B" w:rsidRDefault="00D846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85417" w14:textId="77777777" w:rsidR="00D8466B" w:rsidRDefault="00D8466B" w:rsidP="00C86383">
      <w:pPr>
        <w:spacing w:after="0" w:line="240" w:lineRule="auto"/>
      </w:pPr>
      <w:r>
        <w:separator/>
      </w:r>
    </w:p>
  </w:footnote>
  <w:footnote w:type="continuationSeparator" w:id="0">
    <w:p w14:paraId="0593DDC5" w14:textId="77777777" w:rsidR="00D8466B" w:rsidRDefault="00D8466B" w:rsidP="00C86383">
      <w:pPr>
        <w:spacing w:after="0" w:line="240" w:lineRule="auto"/>
      </w:pPr>
      <w:r>
        <w:continuationSeparator/>
      </w:r>
    </w:p>
  </w:footnote>
  <w:footnote w:type="continuationNotice" w:id="1">
    <w:p w14:paraId="597F98C5" w14:textId="77777777" w:rsidR="005800D4" w:rsidRDefault="005800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978E0"/>
    <w:multiLevelType w:val="hybridMultilevel"/>
    <w:tmpl w:val="5EA0B5BE"/>
    <w:lvl w:ilvl="0" w:tplc="EB187D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72DF8"/>
    <w:multiLevelType w:val="hybridMultilevel"/>
    <w:tmpl w:val="65D4E524"/>
    <w:lvl w:ilvl="0" w:tplc="ED045C04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349C0"/>
    <w:multiLevelType w:val="hybridMultilevel"/>
    <w:tmpl w:val="076AD4E2"/>
    <w:lvl w:ilvl="0" w:tplc="44D4D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53002"/>
    <w:multiLevelType w:val="hybridMultilevel"/>
    <w:tmpl w:val="677ECF20"/>
    <w:lvl w:ilvl="0" w:tplc="47840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411B8"/>
    <w:multiLevelType w:val="hybridMultilevel"/>
    <w:tmpl w:val="FA0429A0"/>
    <w:lvl w:ilvl="0" w:tplc="3B2E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5108F"/>
    <w:multiLevelType w:val="hybridMultilevel"/>
    <w:tmpl w:val="4D6CAAB2"/>
    <w:lvl w:ilvl="0" w:tplc="4732B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66A64"/>
    <w:multiLevelType w:val="hybridMultilevel"/>
    <w:tmpl w:val="BE02EF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B7B0B"/>
    <w:multiLevelType w:val="hybridMultilevel"/>
    <w:tmpl w:val="4D22644E"/>
    <w:lvl w:ilvl="0" w:tplc="B2CCA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36DC6"/>
    <w:multiLevelType w:val="hybridMultilevel"/>
    <w:tmpl w:val="8A60E71C"/>
    <w:lvl w:ilvl="0" w:tplc="55CE1B8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>
    <w:nsid w:val="24BB51B0"/>
    <w:multiLevelType w:val="hybridMultilevel"/>
    <w:tmpl w:val="72DA97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41627"/>
    <w:multiLevelType w:val="hybridMultilevel"/>
    <w:tmpl w:val="808E4498"/>
    <w:lvl w:ilvl="0" w:tplc="66207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DF64CF"/>
    <w:multiLevelType w:val="hybridMultilevel"/>
    <w:tmpl w:val="DD06D33E"/>
    <w:lvl w:ilvl="0" w:tplc="CB200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F09FB"/>
    <w:multiLevelType w:val="hybridMultilevel"/>
    <w:tmpl w:val="66AA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D17B4A"/>
    <w:multiLevelType w:val="hybridMultilevel"/>
    <w:tmpl w:val="A59824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7E0B4C"/>
    <w:multiLevelType w:val="hybridMultilevel"/>
    <w:tmpl w:val="638C5802"/>
    <w:lvl w:ilvl="0" w:tplc="30C45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733540"/>
    <w:multiLevelType w:val="hybridMultilevel"/>
    <w:tmpl w:val="6838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36BE8"/>
    <w:multiLevelType w:val="hybridMultilevel"/>
    <w:tmpl w:val="B2D2D0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055FE"/>
    <w:multiLevelType w:val="hybridMultilevel"/>
    <w:tmpl w:val="BA92FF50"/>
    <w:lvl w:ilvl="0" w:tplc="EA927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121DB"/>
    <w:multiLevelType w:val="hybridMultilevel"/>
    <w:tmpl w:val="89FAAC50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0C965A9"/>
    <w:multiLevelType w:val="hybridMultilevel"/>
    <w:tmpl w:val="B810EB02"/>
    <w:lvl w:ilvl="0" w:tplc="27F42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05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7B6235"/>
    <w:multiLevelType w:val="hybridMultilevel"/>
    <w:tmpl w:val="DA940CC6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D2099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  <w:color w:val="auto"/>
        <w:w w:val="105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BD77F50"/>
    <w:multiLevelType w:val="hybridMultilevel"/>
    <w:tmpl w:val="6ABACB78"/>
    <w:lvl w:ilvl="0" w:tplc="4ED22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843CD"/>
    <w:multiLevelType w:val="hybridMultilevel"/>
    <w:tmpl w:val="93D4A512"/>
    <w:lvl w:ilvl="0" w:tplc="1382D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0059D"/>
    <w:multiLevelType w:val="hybridMultilevel"/>
    <w:tmpl w:val="8346A3DE"/>
    <w:lvl w:ilvl="0" w:tplc="53F42F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22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20"/>
  </w:num>
  <w:num w:numId="11">
    <w:abstractNumId w:val="19"/>
  </w:num>
  <w:num w:numId="12">
    <w:abstractNumId w:val="6"/>
  </w:num>
  <w:num w:numId="13">
    <w:abstractNumId w:val="9"/>
  </w:num>
  <w:num w:numId="14">
    <w:abstractNumId w:val="14"/>
  </w:num>
  <w:num w:numId="15">
    <w:abstractNumId w:val="21"/>
  </w:num>
  <w:num w:numId="16">
    <w:abstractNumId w:val="11"/>
  </w:num>
  <w:num w:numId="17">
    <w:abstractNumId w:val="23"/>
  </w:num>
  <w:num w:numId="18">
    <w:abstractNumId w:val="12"/>
  </w:num>
  <w:num w:numId="19">
    <w:abstractNumId w:val="18"/>
  </w:num>
  <w:num w:numId="20">
    <w:abstractNumId w:val="7"/>
  </w:num>
  <w:num w:numId="21">
    <w:abstractNumId w:val="2"/>
  </w:num>
  <w:num w:numId="22">
    <w:abstractNumId w:val="13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DB"/>
    <w:rsid w:val="00005C6F"/>
    <w:rsid w:val="00007948"/>
    <w:rsid w:val="00010942"/>
    <w:rsid w:val="0001371B"/>
    <w:rsid w:val="00013FC1"/>
    <w:rsid w:val="0001705C"/>
    <w:rsid w:val="00017F55"/>
    <w:rsid w:val="00020115"/>
    <w:rsid w:val="000224FD"/>
    <w:rsid w:val="000225F5"/>
    <w:rsid w:val="00022B06"/>
    <w:rsid w:val="0002452F"/>
    <w:rsid w:val="000278AC"/>
    <w:rsid w:val="00027E1F"/>
    <w:rsid w:val="00032ACF"/>
    <w:rsid w:val="00044096"/>
    <w:rsid w:val="00044C1F"/>
    <w:rsid w:val="00051513"/>
    <w:rsid w:val="0005725B"/>
    <w:rsid w:val="00062B6C"/>
    <w:rsid w:val="00062F7F"/>
    <w:rsid w:val="0007298B"/>
    <w:rsid w:val="00082B98"/>
    <w:rsid w:val="00091EE7"/>
    <w:rsid w:val="000A08B2"/>
    <w:rsid w:val="000A0B41"/>
    <w:rsid w:val="000C0CFC"/>
    <w:rsid w:val="000C1BC4"/>
    <w:rsid w:val="000C7182"/>
    <w:rsid w:val="000D1518"/>
    <w:rsid w:val="000D476A"/>
    <w:rsid w:val="000D6847"/>
    <w:rsid w:val="000E127F"/>
    <w:rsid w:val="000E3E8D"/>
    <w:rsid w:val="000E4797"/>
    <w:rsid w:val="000E5355"/>
    <w:rsid w:val="000F121E"/>
    <w:rsid w:val="000F417A"/>
    <w:rsid w:val="0010178D"/>
    <w:rsid w:val="001049FD"/>
    <w:rsid w:val="00107AB4"/>
    <w:rsid w:val="001113F8"/>
    <w:rsid w:val="00114E82"/>
    <w:rsid w:val="001156F1"/>
    <w:rsid w:val="00121DB5"/>
    <w:rsid w:val="00125D8E"/>
    <w:rsid w:val="001315C1"/>
    <w:rsid w:val="001325AF"/>
    <w:rsid w:val="00132AD7"/>
    <w:rsid w:val="001336E2"/>
    <w:rsid w:val="001356DB"/>
    <w:rsid w:val="00141E9A"/>
    <w:rsid w:val="001424BF"/>
    <w:rsid w:val="001432F5"/>
    <w:rsid w:val="00143A0C"/>
    <w:rsid w:val="00144394"/>
    <w:rsid w:val="001501FF"/>
    <w:rsid w:val="0016140E"/>
    <w:rsid w:val="00162EC4"/>
    <w:rsid w:val="00176BBD"/>
    <w:rsid w:val="0018119B"/>
    <w:rsid w:val="00181B37"/>
    <w:rsid w:val="00184409"/>
    <w:rsid w:val="001858C3"/>
    <w:rsid w:val="00191634"/>
    <w:rsid w:val="001A79AF"/>
    <w:rsid w:val="001B134B"/>
    <w:rsid w:val="001B6D41"/>
    <w:rsid w:val="001B7CF3"/>
    <w:rsid w:val="001C1147"/>
    <w:rsid w:val="001C343A"/>
    <w:rsid w:val="001E2085"/>
    <w:rsid w:val="001E3542"/>
    <w:rsid w:val="001F4CD5"/>
    <w:rsid w:val="00202011"/>
    <w:rsid w:val="0020553B"/>
    <w:rsid w:val="002063FE"/>
    <w:rsid w:val="002129CF"/>
    <w:rsid w:val="00215C02"/>
    <w:rsid w:val="002176D7"/>
    <w:rsid w:val="00223BB0"/>
    <w:rsid w:val="0022618D"/>
    <w:rsid w:val="002351FC"/>
    <w:rsid w:val="002359AF"/>
    <w:rsid w:val="00237CB2"/>
    <w:rsid w:val="00240E91"/>
    <w:rsid w:val="00244B19"/>
    <w:rsid w:val="00262C8A"/>
    <w:rsid w:val="00266214"/>
    <w:rsid w:val="00283031"/>
    <w:rsid w:val="00286E87"/>
    <w:rsid w:val="0029415F"/>
    <w:rsid w:val="002A1841"/>
    <w:rsid w:val="002A4484"/>
    <w:rsid w:val="002B2319"/>
    <w:rsid w:val="002B42ED"/>
    <w:rsid w:val="002B6674"/>
    <w:rsid w:val="002C0BF7"/>
    <w:rsid w:val="002D28BD"/>
    <w:rsid w:val="002D47BF"/>
    <w:rsid w:val="002D6F17"/>
    <w:rsid w:val="002E049D"/>
    <w:rsid w:val="002E3E9A"/>
    <w:rsid w:val="002E57A2"/>
    <w:rsid w:val="002F1E84"/>
    <w:rsid w:val="002F495E"/>
    <w:rsid w:val="002F56DF"/>
    <w:rsid w:val="00310428"/>
    <w:rsid w:val="00312A26"/>
    <w:rsid w:val="00321277"/>
    <w:rsid w:val="00323548"/>
    <w:rsid w:val="00327E49"/>
    <w:rsid w:val="003305FA"/>
    <w:rsid w:val="0033383F"/>
    <w:rsid w:val="003344C7"/>
    <w:rsid w:val="003345F5"/>
    <w:rsid w:val="00341E4C"/>
    <w:rsid w:val="00342378"/>
    <w:rsid w:val="00343599"/>
    <w:rsid w:val="00343D14"/>
    <w:rsid w:val="0034558C"/>
    <w:rsid w:val="00351908"/>
    <w:rsid w:val="003556E0"/>
    <w:rsid w:val="003557DA"/>
    <w:rsid w:val="00373D67"/>
    <w:rsid w:val="003802C5"/>
    <w:rsid w:val="00380CE5"/>
    <w:rsid w:val="00384791"/>
    <w:rsid w:val="00384A0F"/>
    <w:rsid w:val="00387159"/>
    <w:rsid w:val="003918EF"/>
    <w:rsid w:val="00391D0F"/>
    <w:rsid w:val="00393AEF"/>
    <w:rsid w:val="00393D81"/>
    <w:rsid w:val="003962DE"/>
    <w:rsid w:val="00397B89"/>
    <w:rsid w:val="003A3D56"/>
    <w:rsid w:val="003A6540"/>
    <w:rsid w:val="003B46AB"/>
    <w:rsid w:val="003C3B41"/>
    <w:rsid w:val="003C51DC"/>
    <w:rsid w:val="003D23B3"/>
    <w:rsid w:val="003E08F3"/>
    <w:rsid w:val="003E193B"/>
    <w:rsid w:val="003E334D"/>
    <w:rsid w:val="003E39E2"/>
    <w:rsid w:val="003E3F68"/>
    <w:rsid w:val="003F623E"/>
    <w:rsid w:val="003F66F6"/>
    <w:rsid w:val="00401578"/>
    <w:rsid w:val="00402A6A"/>
    <w:rsid w:val="004215B2"/>
    <w:rsid w:val="00430EDA"/>
    <w:rsid w:val="0043625A"/>
    <w:rsid w:val="00440837"/>
    <w:rsid w:val="00441F4D"/>
    <w:rsid w:val="0045672F"/>
    <w:rsid w:val="00457EDB"/>
    <w:rsid w:val="004615DB"/>
    <w:rsid w:val="00462270"/>
    <w:rsid w:val="00463738"/>
    <w:rsid w:val="0046513F"/>
    <w:rsid w:val="00477C33"/>
    <w:rsid w:val="00480E67"/>
    <w:rsid w:val="00480EEA"/>
    <w:rsid w:val="004819A5"/>
    <w:rsid w:val="004847B6"/>
    <w:rsid w:val="00485242"/>
    <w:rsid w:val="0049616C"/>
    <w:rsid w:val="004A3A52"/>
    <w:rsid w:val="004A5109"/>
    <w:rsid w:val="004B0605"/>
    <w:rsid w:val="004B13B2"/>
    <w:rsid w:val="004B79D3"/>
    <w:rsid w:val="004C36BB"/>
    <w:rsid w:val="004C430E"/>
    <w:rsid w:val="004C4CF2"/>
    <w:rsid w:val="004D1840"/>
    <w:rsid w:val="004D508B"/>
    <w:rsid w:val="004D62AE"/>
    <w:rsid w:val="004E0456"/>
    <w:rsid w:val="004E639B"/>
    <w:rsid w:val="004E7623"/>
    <w:rsid w:val="004F08BE"/>
    <w:rsid w:val="00501097"/>
    <w:rsid w:val="00502636"/>
    <w:rsid w:val="00505558"/>
    <w:rsid w:val="00505674"/>
    <w:rsid w:val="00513A51"/>
    <w:rsid w:val="00514B00"/>
    <w:rsid w:val="00520F52"/>
    <w:rsid w:val="005228B2"/>
    <w:rsid w:val="005228E2"/>
    <w:rsid w:val="00524B85"/>
    <w:rsid w:val="00526332"/>
    <w:rsid w:val="00533A29"/>
    <w:rsid w:val="00540968"/>
    <w:rsid w:val="00541D13"/>
    <w:rsid w:val="00544ED5"/>
    <w:rsid w:val="00545007"/>
    <w:rsid w:val="00546B87"/>
    <w:rsid w:val="00551654"/>
    <w:rsid w:val="00555F66"/>
    <w:rsid w:val="00556003"/>
    <w:rsid w:val="00566A66"/>
    <w:rsid w:val="00567336"/>
    <w:rsid w:val="005800D4"/>
    <w:rsid w:val="005920D3"/>
    <w:rsid w:val="00595D7E"/>
    <w:rsid w:val="005A4BF2"/>
    <w:rsid w:val="005A6A5B"/>
    <w:rsid w:val="005B4F54"/>
    <w:rsid w:val="005C0232"/>
    <w:rsid w:val="005C275E"/>
    <w:rsid w:val="005C7FD6"/>
    <w:rsid w:val="005D008B"/>
    <w:rsid w:val="005D2C27"/>
    <w:rsid w:val="005D79C0"/>
    <w:rsid w:val="005E0B16"/>
    <w:rsid w:val="005E17AC"/>
    <w:rsid w:val="005E3C64"/>
    <w:rsid w:val="005E4979"/>
    <w:rsid w:val="005F08C5"/>
    <w:rsid w:val="005F7BAE"/>
    <w:rsid w:val="00600647"/>
    <w:rsid w:val="00600908"/>
    <w:rsid w:val="00606A64"/>
    <w:rsid w:val="00611AFD"/>
    <w:rsid w:val="00612758"/>
    <w:rsid w:val="00630061"/>
    <w:rsid w:val="00630EA6"/>
    <w:rsid w:val="006344E9"/>
    <w:rsid w:val="00635067"/>
    <w:rsid w:val="00652A1B"/>
    <w:rsid w:val="0066462F"/>
    <w:rsid w:val="00664CC2"/>
    <w:rsid w:val="00666637"/>
    <w:rsid w:val="006672E6"/>
    <w:rsid w:val="0067489C"/>
    <w:rsid w:val="00680190"/>
    <w:rsid w:val="00686471"/>
    <w:rsid w:val="00695534"/>
    <w:rsid w:val="006A1126"/>
    <w:rsid w:val="006B27CE"/>
    <w:rsid w:val="006B790D"/>
    <w:rsid w:val="006C2AEE"/>
    <w:rsid w:val="006D3004"/>
    <w:rsid w:val="006D5634"/>
    <w:rsid w:val="006D6CF7"/>
    <w:rsid w:val="006E1D69"/>
    <w:rsid w:val="006E5794"/>
    <w:rsid w:val="006F2FA3"/>
    <w:rsid w:val="00700DFF"/>
    <w:rsid w:val="00702A04"/>
    <w:rsid w:val="00704D02"/>
    <w:rsid w:val="007064AB"/>
    <w:rsid w:val="00706557"/>
    <w:rsid w:val="00707C51"/>
    <w:rsid w:val="007134F3"/>
    <w:rsid w:val="0071531C"/>
    <w:rsid w:val="0071572F"/>
    <w:rsid w:val="00717DD1"/>
    <w:rsid w:val="00721F94"/>
    <w:rsid w:val="00722A76"/>
    <w:rsid w:val="007259CC"/>
    <w:rsid w:val="007312D6"/>
    <w:rsid w:val="007347BE"/>
    <w:rsid w:val="00750776"/>
    <w:rsid w:val="00752319"/>
    <w:rsid w:val="00761637"/>
    <w:rsid w:val="00761C31"/>
    <w:rsid w:val="00761C60"/>
    <w:rsid w:val="007832F6"/>
    <w:rsid w:val="00783CAA"/>
    <w:rsid w:val="007841E1"/>
    <w:rsid w:val="00784660"/>
    <w:rsid w:val="007850C4"/>
    <w:rsid w:val="0078612B"/>
    <w:rsid w:val="00786E43"/>
    <w:rsid w:val="0078764B"/>
    <w:rsid w:val="0078778A"/>
    <w:rsid w:val="0079170F"/>
    <w:rsid w:val="00794562"/>
    <w:rsid w:val="007A1453"/>
    <w:rsid w:val="007A24F8"/>
    <w:rsid w:val="007A4144"/>
    <w:rsid w:val="007A6000"/>
    <w:rsid w:val="007A744F"/>
    <w:rsid w:val="007B6844"/>
    <w:rsid w:val="007C0236"/>
    <w:rsid w:val="007C05DC"/>
    <w:rsid w:val="007C0DC8"/>
    <w:rsid w:val="007C1E4A"/>
    <w:rsid w:val="007C6F84"/>
    <w:rsid w:val="007F04D3"/>
    <w:rsid w:val="007F16F8"/>
    <w:rsid w:val="007F2061"/>
    <w:rsid w:val="007F43C4"/>
    <w:rsid w:val="007F750C"/>
    <w:rsid w:val="008010B2"/>
    <w:rsid w:val="00802041"/>
    <w:rsid w:val="00802244"/>
    <w:rsid w:val="00803B7B"/>
    <w:rsid w:val="00813AD7"/>
    <w:rsid w:val="00814941"/>
    <w:rsid w:val="00821505"/>
    <w:rsid w:val="0082316D"/>
    <w:rsid w:val="00824042"/>
    <w:rsid w:val="00824A4B"/>
    <w:rsid w:val="008258AB"/>
    <w:rsid w:val="00827BC7"/>
    <w:rsid w:val="00831CD1"/>
    <w:rsid w:val="00833B9B"/>
    <w:rsid w:val="00847CF0"/>
    <w:rsid w:val="00851363"/>
    <w:rsid w:val="00851711"/>
    <w:rsid w:val="00852454"/>
    <w:rsid w:val="00854276"/>
    <w:rsid w:val="00856F1E"/>
    <w:rsid w:val="00857954"/>
    <w:rsid w:val="00863D55"/>
    <w:rsid w:val="008650FD"/>
    <w:rsid w:val="00867DF3"/>
    <w:rsid w:val="008713F3"/>
    <w:rsid w:val="00872A03"/>
    <w:rsid w:val="00881347"/>
    <w:rsid w:val="00883800"/>
    <w:rsid w:val="0088785E"/>
    <w:rsid w:val="00890D60"/>
    <w:rsid w:val="00892480"/>
    <w:rsid w:val="00897A30"/>
    <w:rsid w:val="008B6B1A"/>
    <w:rsid w:val="008B74C4"/>
    <w:rsid w:val="008C2832"/>
    <w:rsid w:val="008C4109"/>
    <w:rsid w:val="008C42CC"/>
    <w:rsid w:val="008C498A"/>
    <w:rsid w:val="008C63A2"/>
    <w:rsid w:val="008C7273"/>
    <w:rsid w:val="008D114F"/>
    <w:rsid w:val="008D41C9"/>
    <w:rsid w:val="008D5CDA"/>
    <w:rsid w:val="008D7A71"/>
    <w:rsid w:val="008E13AA"/>
    <w:rsid w:val="008E2C2A"/>
    <w:rsid w:val="008F0F64"/>
    <w:rsid w:val="008F3C04"/>
    <w:rsid w:val="008F3C44"/>
    <w:rsid w:val="008F668F"/>
    <w:rsid w:val="008F6781"/>
    <w:rsid w:val="009051F4"/>
    <w:rsid w:val="0092415F"/>
    <w:rsid w:val="009256DD"/>
    <w:rsid w:val="00935A81"/>
    <w:rsid w:val="0094122A"/>
    <w:rsid w:val="00944B9B"/>
    <w:rsid w:val="00946C72"/>
    <w:rsid w:val="0095624F"/>
    <w:rsid w:val="009571C2"/>
    <w:rsid w:val="00960704"/>
    <w:rsid w:val="00960B17"/>
    <w:rsid w:val="00964622"/>
    <w:rsid w:val="009649C3"/>
    <w:rsid w:val="009700C5"/>
    <w:rsid w:val="00971602"/>
    <w:rsid w:val="0098506C"/>
    <w:rsid w:val="009854D5"/>
    <w:rsid w:val="00992C48"/>
    <w:rsid w:val="00993F35"/>
    <w:rsid w:val="00995CC4"/>
    <w:rsid w:val="0099713F"/>
    <w:rsid w:val="009A0CB1"/>
    <w:rsid w:val="009A67C9"/>
    <w:rsid w:val="009A734A"/>
    <w:rsid w:val="009B3A7B"/>
    <w:rsid w:val="009B6083"/>
    <w:rsid w:val="009D0BB6"/>
    <w:rsid w:val="009D3A41"/>
    <w:rsid w:val="009D5991"/>
    <w:rsid w:val="009D76B9"/>
    <w:rsid w:val="009E3C1B"/>
    <w:rsid w:val="009E6CA9"/>
    <w:rsid w:val="009E7F8D"/>
    <w:rsid w:val="009F1F17"/>
    <w:rsid w:val="009F5E40"/>
    <w:rsid w:val="00A07E25"/>
    <w:rsid w:val="00A14187"/>
    <w:rsid w:val="00A14640"/>
    <w:rsid w:val="00A14720"/>
    <w:rsid w:val="00A16B59"/>
    <w:rsid w:val="00A215AB"/>
    <w:rsid w:val="00A22178"/>
    <w:rsid w:val="00A22ADE"/>
    <w:rsid w:val="00A241B8"/>
    <w:rsid w:val="00A37632"/>
    <w:rsid w:val="00A503B4"/>
    <w:rsid w:val="00A52142"/>
    <w:rsid w:val="00A5392D"/>
    <w:rsid w:val="00A558AE"/>
    <w:rsid w:val="00A564E2"/>
    <w:rsid w:val="00A67678"/>
    <w:rsid w:val="00A74270"/>
    <w:rsid w:val="00A755F6"/>
    <w:rsid w:val="00A854F0"/>
    <w:rsid w:val="00A86E2D"/>
    <w:rsid w:val="00A87823"/>
    <w:rsid w:val="00A92792"/>
    <w:rsid w:val="00A94DF9"/>
    <w:rsid w:val="00A96323"/>
    <w:rsid w:val="00A97D69"/>
    <w:rsid w:val="00AA09BC"/>
    <w:rsid w:val="00AA0C18"/>
    <w:rsid w:val="00AA33CA"/>
    <w:rsid w:val="00AA33DD"/>
    <w:rsid w:val="00AB4EBC"/>
    <w:rsid w:val="00AB50B7"/>
    <w:rsid w:val="00AC116E"/>
    <w:rsid w:val="00AC28C6"/>
    <w:rsid w:val="00AC5B21"/>
    <w:rsid w:val="00AC764D"/>
    <w:rsid w:val="00AC7D5A"/>
    <w:rsid w:val="00AD526B"/>
    <w:rsid w:val="00AD5761"/>
    <w:rsid w:val="00AD67B1"/>
    <w:rsid w:val="00AD7DFE"/>
    <w:rsid w:val="00AE3363"/>
    <w:rsid w:val="00AE413A"/>
    <w:rsid w:val="00AE5AB4"/>
    <w:rsid w:val="00AE5D3D"/>
    <w:rsid w:val="00AE6DAB"/>
    <w:rsid w:val="00AF1CA2"/>
    <w:rsid w:val="00AF5A5B"/>
    <w:rsid w:val="00AF78C9"/>
    <w:rsid w:val="00B03133"/>
    <w:rsid w:val="00B074F2"/>
    <w:rsid w:val="00B07B19"/>
    <w:rsid w:val="00B1268D"/>
    <w:rsid w:val="00B1678C"/>
    <w:rsid w:val="00B22C15"/>
    <w:rsid w:val="00B242A8"/>
    <w:rsid w:val="00B35261"/>
    <w:rsid w:val="00B41476"/>
    <w:rsid w:val="00B53DAC"/>
    <w:rsid w:val="00B542F0"/>
    <w:rsid w:val="00B65D03"/>
    <w:rsid w:val="00B71AED"/>
    <w:rsid w:val="00B750FF"/>
    <w:rsid w:val="00B7731C"/>
    <w:rsid w:val="00B77321"/>
    <w:rsid w:val="00B7748B"/>
    <w:rsid w:val="00B85B4C"/>
    <w:rsid w:val="00B91916"/>
    <w:rsid w:val="00BA2D77"/>
    <w:rsid w:val="00BA7E66"/>
    <w:rsid w:val="00BB1D27"/>
    <w:rsid w:val="00BB4C3C"/>
    <w:rsid w:val="00BB5EC4"/>
    <w:rsid w:val="00BC2A76"/>
    <w:rsid w:val="00BD592D"/>
    <w:rsid w:val="00BD5A4B"/>
    <w:rsid w:val="00BF0A3E"/>
    <w:rsid w:val="00BF1682"/>
    <w:rsid w:val="00BF3D89"/>
    <w:rsid w:val="00C011E1"/>
    <w:rsid w:val="00C01267"/>
    <w:rsid w:val="00C01362"/>
    <w:rsid w:val="00C15B46"/>
    <w:rsid w:val="00C2107A"/>
    <w:rsid w:val="00C22617"/>
    <w:rsid w:val="00C277DC"/>
    <w:rsid w:val="00C310C5"/>
    <w:rsid w:val="00C3396C"/>
    <w:rsid w:val="00C356CF"/>
    <w:rsid w:val="00C42220"/>
    <w:rsid w:val="00C46623"/>
    <w:rsid w:val="00C50843"/>
    <w:rsid w:val="00C52B3F"/>
    <w:rsid w:val="00C569D5"/>
    <w:rsid w:val="00C65542"/>
    <w:rsid w:val="00C76C1D"/>
    <w:rsid w:val="00C829DC"/>
    <w:rsid w:val="00C86383"/>
    <w:rsid w:val="00C9434B"/>
    <w:rsid w:val="00C96F2B"/>
    <w:rsid w:val="00CA0814"/>
    <w:rsid w:val="00CA0EBE"/>
    <w:rsid w:val="00CA57B6"/>
    <w:rsid w:val="00CC6F24"/>
    <w:rsid w:val="00CD31B5"/>
    <w:rsid w:val="00CD3633"/>
    <w:rsid w:val="00CD48BD"/>
    <w:rsid w:val="00CE032B"/>
    <w:rsid w:val="00CE0964"/>
    <w:rsid w:val="00CE0B9A"/>
    <w:rsid w:val="00CE5869"/>
    <w:rsid w:val="00CE6F13"/>
    <w:rsid w:val="00D05C90"/>
    <w:rsid w:val="00D0709B"/>
    <w:rsid w:val="00D17929"/>
    <w:rsid w:val="00D200FB"/>
    <w:rsid w:val="00D2027A"/>
    <w:rsid w:val="00D22C59"/>
    <w:rsid w:val="00D27092"/>
    <w:rsid w:val="00D31426"/>
    <w:rsid w:val="00D31E4D"/>
    <w:rsid w:val="00D332B5"/>
    <w:rsid w:val="00D44DC4"/>
    <w:rsid w:val="00D47674"/>
    <w:rsid w:val="00D47862"/>
    <w:rsid w:val="00D57B3A"/>
    <w:rsid w:val="00D600F3"/>
    <w:rsid w:val="00D621BE"/>
    <w:rsid w:val="00D62BE5"/>
    <w:rsid w:val="00D66EB0"/>
    <w:rsid w:val="00D704A8"/>
    <w:rsid w:val="00D719E7"/>
    <w:rsid w:val="00D8441D"/>
    <w:rsid w:val="00D8466B"/>
    <w:rsid w:val="00D864D2"/>
    <w:rsid w:val="00D874FB"/>
    <w:rsid w:val="00D90262"/>
    <w:rsid w:val="00D9402D"/>
    <w:rsid w:val="00D94954"/>
    <w:rsid w:val="00DA5786"/>
    <w:rsid w:val="00DB28BF"/>
    <w:rsid w:val="00DB3852"/>
    <w:rsid w:val="00DB5ECD"/>
    <w:rsid w:val="00DB7E09"/>
    <w:rsid w:val="00DC57B4"/>
    <w:rsid w:val="00DC58FC"/>
    <w:rsid w:val="00DC5A82"/>
    <w:rsid w:val="00DD32F3"/>
    <w:rsid w:val="00DD3DDE"/>
    <w:rsid w:val="00DD473E"/>
    <w:rsid w:val="00DF0BAA"/>
    <w:rsid w:val="00DF1BC6"/>
    <w:rsid w:val="00DF6555"/>
    <w:rsid w:val="00DF6CD2"/>
    <w:rsid w:val="00E02D8F"/>
    <w:rsid w:val="00E042C2"/>
    <w:rsid w:val="00E06BA5"/>
    <w:rsid w:val="00E10087"/>
    <w:rsid w:val="00E12C4C"/>
    <w:rsid w:val="00E12EB1"/>
    <w:rsid w:val="00E24099"/>
    <w:rsid w:val="00E26211"/>
    <w:rsid w:val="00E318C7"/>
    <w:rsid w:val="00E34C07"/>
    <w:rsid w:val="00E36067"/>
    <w:rsid w:val="00E442DC"/>
    <w:rsid w:val="00E51DFA"/>
    <w:rsid w:val="00E51E75"/>
    <w:rsid w:val="00E62137"/>
    <w:rsid w:val="00E67822"/>
    <w:rsid w:val="00E71C84"/>
    <w:rsid w:val="00E72235"/>
    <w:rsid w:val="00E73CAD"/>
    <w:rsid w:val="00E741E6"/>
    <w:rsid w:val="00E749F1"/>
    <w:rsid w:val="00E76633"/>
    <w:rsid w:val="00E7684C"/>
    <w:rsid w:val="00E77892"/>
    <w:rsid w:val="00E778F6"/>
    <w:rsid w:val="00E8339C"/>
    <w:rsid w:val="00E849E5"/>
    <w:rsid w:val="00E868B3"/>
    <w:rsid w:val="00E875A3"/>
    <w:rsid w:val="00E926CD"/>
    <w:rsid w:val="00E93BD9"/>
    <w:rsid w:val="00E9426A"/>
    <w:rsid w:val="00EA15E5"/>
    <w:rsid w:val="00EA7B60"/>
    <w:rsid w:val="00EB31F6"/>
    <w:rsid w:val="00EB4EE4"/>
    <w:rsid w:val="00EB62DE"/>
    <w:rsid w:val="00ED4C45"/>
    <w:rsid w:val="00ED5AEE"/>
    <w:rsid w:val="00ED668D"/>
    <w:rsid w:val="00ED6A2B"/>
    <w:rsid w:val="00EE2470"/>
    <w:rsid w:val="00EE4C8B"/>
    <w:rsid w:val="00EE6A25"/>
    <w:rsid w:val="00EF6235"/>
    <w:rsid w:val="00F05169"/>
    <w:rsid w:val="00F0526E"/>
    <w:rsid w:val="00F142C1"/>
    <w:rsid w:val="00F1525A"/>
    <w:rsid w:val="00F261B9"/>
    <w:rsid w:val="00F3246E"/>
    <w:rsid w:val="00F32B61"/>
    <w:rsid w:val="00F37AA7"/>
    <w:rsid w:val="00F37FAF"/>
    <w:rsid w:val="00F4148E"/>
    <w:rsid w:val="00F42E3E"/>
    <w:rsid w:val="00F43580"/>
    <w:rsid w:val="00F454F1"/>
    <w:rsid w:val="00F466D7"/>
    <w:rsid w:val="00F5324C"/>
    <w:rsid w:val="00F5634D"/>
    <w:rsid w:val="00F65C99"/>
    <w:rsid w:val="00F701B3"/>
    <w:rsid w:val="00F779F7"/>
    <w:rsid w:val="00F82F68"/>
    <w:rsid w:val="00F83F05"/>
    <w:rsid w:val="00F86A50"/>
    <w:rsid w:val="00F87519"/>
    <w:rsid w:val="00F9446E"/>
    <w:rsid w:val="00F94822"/>
    <w:rsid w:val="00F9485F"/>
    <w:rsid w:val="00F960FE"/>
    <w:rsid w:val="00F9796E"/>
    <w:rsid w:val="00F97CB9"/>
    <w:rsid w:val="00FB2B6A"/>
    <w:rsid w:val="00FB340F"/>
    <w:rsid w:val="00FB4761"/>
    <w:rsid w:val="00FC6348"/>
    <w:rsid w:val="00FC7FD0"/>
    <w:rsid w:val="00FD2B25"/>
    <w:rsid w:val="00FD2BF4"/>
    <w:rsid w:val="00FD2D6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FD33"/>
  <w15:docId w15:val="{3BBAEE32-9877-4D0E-82AD-D0FFDB97E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5DB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4615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15D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615DB"/>
    <w:pPr>
      <w:ind w:left="720"/>
      <w:contextualSpacing/>
    </w:pPr>
  </w:style>
  <w:style w:type="paragraph" w:styleId="BodyText2">
    <w:name w:val="Body Text 2"/>
    <w:basedOn w:val="Normal"/>
    <w:link w:val="BodyText2Char"/>
    <w:rsid w:val="004615DB"/>
    <w:pPr>
      <w:spacing w:after="0" w:line="240" w:lineRule="auto"/>
      <w:ind w:right="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615D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A2"/>
    <w:rPr>
      <w:rFonts w:ascii="Segoe UI" w:hAnsi="Segoe UI" w:cs="Segoe UI"/>
      <w:sz w:val="18"/>
      <w:szCs w:val="18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924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5F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/>
    </w:rPr>
  </w:style>
  <w:style w:type="character" w:customStyle="1" w:styleId="a">
    <w:name w:val="_"/>
    <w:rsid w:val="008D7A71"/>
  </w:style>
  <w:style w:type="character" w:styleId="CommentReference">
    <w:name w:val="annotation reference"/>
    <w:basedOn w:val="DefaultParagraphFont"/>
    <w:uiPriority w:val="99"/>
    <w:semiHidden/>
    <w:unhideWhenUsed/>
    <w:rsid w:val="00A8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2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23"/>
    <w:rPr>
      <w:b/>
      <w:bCs/>
      <w:sz w:val="20"/>
      <w:szCs w:val="20"/>
      <w:lang w:val="sq-AL"/>
    </w:rPr>
  </w:style>
  <w:style w:type="paragraph" w:customStyle="1" w:styleId="Default">
    <w:name w:val="Default"/>
    <w:rsid w:val="00D621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892480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0DD9F1AA1544C5BF7B4E1316A318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2022-07-29T10:31:48Z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2022-07-27T22:00:00Z</Date_x0020_protokolli>
    <Titulli xmlns="0e656187-b300-4fb0-8bf4-3a50f872073c">Për vlerësimin e veprimtarisë së Komisionit Qendror të Zgjedhjeve për vitin 2021</Titulli>
    <Modifikuesi xmlns="0e656187-b300-4fb0-8bf4-3a50f872073c">ermira.bukaci</Modifikuesi>
    <Nr_x002e__x0020_prot_x0020_QBZ xmlns="0e656187-b300-4fb0-8bf4-3a50f872073c">1189/3</Nr_x002e__x0020_prot_x0020_QBZ>
    <Data_x0020_e_x0020_Modifikimit xmlns="0e656187-b300-4fb0-8bf4-3a50f872073c">2022-08-01T13:28:11Z</Data_x0020_e_x0020_Modifikimit>
    <Dekretuar xmlns="0e656187-b300-4fb0-8bf4-3a50f872073c">false</Dekretuar>
    <Data xmlns="0e656187-b300-4fb0-8bf4-3a50f872073c">2022-07-20T22:00:00Z</Data>
    <Nr_x002e__x0020_protokolli_x0020_i_x0020_aktit xmlns="0e656187-b300-4fb0-8bf4-3a50f872073c">2650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D0DD9F1AA1544C5BF7B4E1316A318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7F56-65E1-4AE2-9A8C-2CE11E06A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66446-5887-48D9-B181-EB32D87B0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920334F-833E-4BEB-8201-CA05754ABCA1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458A3FA-CD4A-4A89-A11A-71E0354243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FB225F0-C43D-4533-B743-EEBE57310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D5FA781-2A25-43BC-9CD7-52858DE1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Alma Lisaku</cp:lastModifiedBy>
  <cp:revision>102</cp:revision>
  <cp:lastPrinted>2022-07-25T10:29:00Z</cp:lastPrinted>
  <dcterms:created xsi:type="dcterms:W3CDTF">2019-04-04T07:08:00Z</dcterms:created>
  <dcterms:modified xsi:type="dcterms:W3CDTF">2022-08-02T08:44:00Z</dcterms:modified>
</cp:coreProperties>
</file>