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56234" w14:textId="2E302652" w:rsidR="00E778F6" w:rsidRPr="008F3C37" w:rsidRDefault="000A0B41" w:rsidP="008F3C3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8F3C37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8F3C37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4DFE61CD" w14:textId="77777777" w:rsidR="008B51D1" w:rsidRPr="008F3C37" w:rsidRDefault="008B51D1" w:rsidP="008F3C3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6182BEE" w14:textId="6B2E18A9" w:rsidR="00537B68" w:rsidRPr="008F3C37" w:rsidRDefault="00537B68" w:rsidP="008F3C3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F3C37">
        <w:rPr>
          <w:rFonts w:ascii="Garamond" w:hAnsi="Garamond" w:cs="Times New Roman"/>
          <w:b/>
          <w:sz w:val="24"/>
          <w:szCs w:val="24"/>
        </w:rPr>
        <w:t>PËR VLERËSIMIN E VEPRIMTARISË SË ENTIT RREGULLATOR TË UJIT</w:t>
      </w:r>
    </w:p>
    <w:p w14:paraId="285A2074" w14:textId="7EDD18E1" w:rsidR="00537B68" w:rsidRPr="008F3C37" w:rsidRDefault="00537B68" w:rsidP="008F3C3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F3C37">
        <w:rPr>
          <w:rFonts w:ascii="Garamond" w:hAnsi="Garamond" w:cs="Times New Roman"/>
          <w:b/>
          <w:sz w:val="24"/>
          <w:szCs w:val="24"/>
        </w:rPr>
        <w:t>PËR VITIN 202</w:t>
      </w:r>
      <w:r w:rsidR="009B73A7" w:rsidRPr="008F3C37">
        <w:rPr>
          <w:rFonts w:ascii="Garamond" w:hAnsi="Garamond" w:cs="Times New Roman"/>
          <w:b/>
          <w:sz w:val="24"/>
          <w:szCs w:val="24"/>
        </w:rPr>
        <w:t>2</w:t>
      </w:r>
    </w:p>
    <w:p w14:paraId="09A9657D" w14:textId="77777777" w:rsidR="00537B68" w:rsidRPr="008F3C37" w:rsidRDefault="00537B68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8C9690" w14:textId="32549BE4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F3C37">
        <w:rPr>
          <w:rFonts w:ascii="Garamond" w:hAnsi="Garamond" w:cs="Times New Roman"/>
          <w:b/>
          <w:sz w:val="24"/>
          <w:szCs w:val="24"/>
        </w:rPr>
        <w:t>Kuvendi i Shqipërisë</w:t>
      </w:r>
      <w:r w:rsidR="009D57FD" w:rsidRPr="008F3C37">
        <w:rPr>
          <w:rFonts w:ascii="Garamond" w:hAnsi="Garamond" w:cs="Times New Roman"/>
          <w:b/>
          <w:sz w:val="24"/>
          <w:szCs w:val="24"/>
        </w:rPr>
        <w:t>,</w:t>
      </w:r>
    </w:p>
    <w:p w14:paraId="634FC013" w14:textId="6682AF40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Duke njohur Entin Rregullator të Ujit si një institucion të pavarur publik, përgjegjës për rregullimin dhe mbikëqyrjen e sektorit të furnizimit me ujë dhe largimit e përpunimit të ujëra</w:t>
      </w:r>
      <w:r w:rsidR="009D57FD" w:rsidRPr="008F3C37">
        <w:rPr>
          <w:rFonts w:ascii="Garamond" w:hAnsi="Garamond" w:cs="Times New Roman"/>
          <w:sz w:val="24"/>
          <w:szCs w:val="24"/>
        </w:rPr>
        <w:t>ve të ndotura në nivel kombëtar;</w:t>
      </w:r>
    </w:p>
    <w:p w14:paraId="05888A93" w14:textId="0428F7F3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 xml:space="preserve">Duke vlerësuar se viti 2022 </w:t>
      </w:r>
      <w:r w:rsidR="009D57FD" w:rsidRPr="008F3C37">
        <w:rPr>
          <w:rFonts w:ascii="Garamond" w:hAnsi="Garamond" w:cs="Times New Roman"/>
          <w:sz w:val="24"/>
          <w:szCs w:val="24"/>
        </w:rPr>
        <w:t>ishte</w:t>
      </w:r>
      <w:r w:rsidRPr="008F3C37">
        <w:rPr>
          <w:rFonts w:ascii="Garamond" w:hAnsi="Garamond" w:cs="Times New Roman"/>
          <w:sz w:val="24"/>
          <w:szCs w:val="24"/>
        </w:rPr>
        <w:t xml:space="preserve"> viti i fillimit të një reforme rrënjësore në sektorin e ujit në Shqipëri, e cila agregon sektorin UK në 15 shoqëri UK rajonale të krijuara si Subjekte me Kompetenca të Përbashkëta (SKP)</w:t>
      </w:r>
      <w:r w:rsidR="009D57F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të regjistruara si shoqëri UK Rajonale, ndërkohë që sektori ka qenë i fragmentarizuar në 58 shoqëri UK që ofrojnë shërbimin e FU dhe KUN në 61 bashki të vendit</w:t>
      </w:r>
      <w:r w:rsidR="009D57FD" w:rsidRPr="008F3C37">
        <w:rPr>
          <w:rFonts w:ascii="Garamond" w:hAnsi="Garamond" w:cs="Times New Roman"/>
          <w:sz w:val="24"/>
          <w:szCs w:val="24"/>
        </w:rPr>
        <w:t>;</w:t>
      </w:r>
      <w:r w:rsidRPr="008F3C37">
        <w:rPr>
          <w:rFonts w:ascii="Garamond" w:hAnsi="Garamond" w:cs="Times New Roman"/>
          <w:sz w:val="24"/>
          <w:szCs w:val="24"/>
        </w:rPr>
        <w:t xml:space="preserve"> </w:t>
      </w:r>
    </w:p>
    <w:p w14:paraId="6238CB91" w14:textId="6060D182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Duke vlerësuar se objektivi kryesor i procesit të reformës është që nëpërmjet ekonomisë së shkallës të përmirësojë cilësinë e shërbimit, të rrisë efikasitetin dhe të përmirësojë qëndrueshmërinë financiare të ofruesve të shërbimeve UK</w:t>
      </w:r>
      <w:r w:rsidR="009D57FD" w:rsidRPr="008F3C37">
        <w:rPr>
          <w:rFonts w:ascii="Garamond" w:hAnsi="Garamond" w:cs="Times New Roman"/>
          <w:sz w:val="24"/>
          <w:szCs w:val="24"/>
        </w:rPr>
        <w:t>;</w:t>
      </w:r>
    </w:p>
    <w:p w14:paraId="37E67349" w14:textId="2D4C14D7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Duke vlerësuar se saktësia e të dhënave të raportuara mbetet sfidë për shoqëritë UK, pasi ato janë elementi bazë i një analize objektive të performancës së shoqërive, si dhe për vendosjen e objektivave nga ERRU</w:t>
      </w:r>
      <w:r w:rsidR="009D57F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për përmirësimin e performancës së tyre në të ardhmen</w:t>
      </w:r>
      <w:r w:rsidR="009D57FD" w:rsidRPr="008F3C37">
        <w:rPr>
          <w:rFonts w:ascii="Garamond" w:hAnsi="Garamond" w:cs="Times New Roman"/>
          <w:sz w:val="24"/>
          <w:szCs w:val="24"/>
        </w:rPr>
        <w:t>;</w:t>
      </w:r>
      <w:r w:rsidRPr="008F3C37">
        <w:rPr>
          <w:rFonts w:ascii="Garamond" w:hAnsi="Garamond" w:cs="Times New Roman"/>
          <w:sz w:val="24"/>
          <w:szCs w:val="24"/>
        </w:rPr>
        <w:t xml:space="preserve"> </w:t>
      </w:r>
    </w:p>
    <w:p w14:paraId="1EE189CB" w14:textId="337D03A8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Duke vlerësuar faktin se gjendja e sektorit UK për vitin 2022, e paraqitur përmes Treguesve Kryesorë të Performancës</w:t>
      </w:r>
      <w:r w:rsidR="009D57FD" w:rsidRPr="008F3C37">
        <w:rPr>
          <w:rFonts w:ascii="Garamond" w:hAnsi="Garamond" w:cs="Times New Roman"/>
          <w:sz w:val="24"/>
          <w:szCs w:val="24"/>
        </w:rPr>
        <w:t>, krahasuar me vitin e mëparshëm</w:t>
      </w:r>
      <w:r w:rsidRPr="008F3C37">
        <w:rPr>
          <w:rFonts w:ascii="Garamond" w:hAnsi="Garamond" w:cs="Times New Roman"/>
          <w:sz w:val="24"/>
          <w:szCs w:val="24"/>
        </w:rPr>
        <w:t xml:space="preserve"> tregon një performancë të përmirësuar pothuajse në të gjithë treguesit, me përjashtim të treguesit financiar </w:t>
      </w:r>
      <w:r w:rsidR="000A79D0" w:rsidRPr="008F3C37">
        <w:rPr>
          <w:rFonts w:ascii="Garamond" w:hAnsi="Garamond" w:cs="Times New Roman"/>
          <w:sz w:val="24"/>
          <w:szCs w:val="24"/>
        </w:rPr>
        <w:t>“</w:t>
      </w:r>
      <w:r w:rsidRPr="008F3C37">
        <w:rPr>
          <w:rFonts w:ascii="Garamond" w:hAnsi="Garamond" w:cs="Times New Roman"/>
          <w:sz w:val="24"/>
          <w:szCs w:val="24"/>
        </w:rPr>
        <w:t xml:space="preserve">Mbulimi i </w:t>
      </w:r>
      <w:r w:rsidR="000A79D0" w:rsidRPr="008F3C37">
        <w:rPr>
          <w:rFonts w:ascii="Garamond" w:hAnsi="Garamond" w:cs="Times New Roman"/>
          <w:sz w:val="24"/>
          <w:szCs w:val="24"/>
        </w:rPr>
        <w:t>k</w:t>
      </w:r>
      <w:r w:rsidRPr="008F3C37">
        <w:rPr>
          <w:rFonts w:ascii="Garamond" w:hAnsi="Garamond" w:cs="Times New Roman"/>
          <w:sz w:val="24"/>
          <w:szCs w:val="24"/>
        </w:rPr>
        <w:t>ostove O&amp;M</w:t>
      </w:r>
      <w:r w:rsidR="000A79D0" w:rsidRPr="008F3C37">
        <w:rPr>
          <w:rFonts w:ascii="Garamond" w:hAnsi="Garamond" w:cs="Times New Roman"/>
          <w:sz w:val="24"/>
          <w:szCs w:val="24"/>
        </w:rPr>
        <w:t>”</w:t>
      </w:r>
      <w:r w:rsidR="009D57FD" w:rsidRPr="008F3C37">
        <w:rPr>
          <w:rFonts w:ascii="Garamond" w:hAnsi="Garamond" w:cs="Times New Roman"/>
          <w:sz w:val="24"/>
          <w:szCs w:val="24"/>
        </w:rPr>
        <w:t>;</w:t>
      </w:r>
    </w:p>
    <w:p w14:paraId="4D6FF528" w14:textId="3AB8B753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Duke vlerësuar faktin se kriza globale e energjisë elektrike pati një ndikim të drejtpërdrej</w:t>
      </w:r>
      <w:r w:rsidR="000A79D0" w:rsidRPr="008F3C37">
        <w:rPr>
          <w:rFonts w:ascii="Garamond" w:hAnsi="Garamond" w:cs="Times New Roman"/>
          <w:sz w:val="24"/>
          <w:szCs w:val="24"/>
        </w:rPr>
        <w:t>të në përkeqësimin e treguesit “Mbulimi i</w:t>
      </w:r>
      <w:r w:rsidRPr="008F3C37">
        <w:rPr>
          <w:rFonts w:ascii="Garamond" w:hAnsi="Garamond" w:cs="Times New Roman"/>
          <w:sz w:val="24"/>
          <w:szCs w:val="24"/>
        </w:rPr>
        <w:t xml:space="preserve"> </w:t>
      </w:r>
      <w:r w:rsidR="000A79D0" w:rsidRPr="008F3C37">
        <w:rPr>
          <w:rFonts w:ascii="Garamond" w:hAnsi="Garamond" w:cs="Times New Roman"/>
          <w:sz w:val="24"/>
          <w:szCs w:val="24"/>
        </w:rPr>
        <w:t>k</w:t>
      </w:r>
      <w:r w:rsidRPr="008F3C37">
        <w:rPr>
          <w:rFonts w:ascii="Garamond" w:hAnsi="Garamond" w:cs="Times New Roman"/>
          <w:sz w:val="24"/>
          <w:szCs w:val="24"/>
        </w:rPr>
        <w:t>ostove O&amp;M</w:t>
      </w:r>
      <w:r w:rsidR="000A79D0" w:rsidRPr="008F3C37">
        <w:rPr>
          <w:rFonts w:ascii="Garamond" w:hAnsi="Garamond" w:cs="Times New Roman"/>
          <w:sz w:val="24"/>
          <w:szCs w:val="24"/>
        </w:rPr>
        <w:t>”</w:t>
      </w:r>
      <w:r w:rsidRPr="008F3C37">
        <w:rPr>
          <w:rFonts w:ascii="Garamond" w:hAnsi="Garamond" w:cs="Times New Roman"/>
          <w:sz w:val="24"/>
          <w:szCs w:val="24"/>
        </w:rPr>
        <w:t>.</w:t>
      </w:r>
    </w:p>
    <w:p w14:paraId="331EB1C7" w14:textId="4D0A039A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F3C37">
        <w:rPr>
          <w:rFonts w:ascii="Garamond" w:hAnsi="Garamond" w:cs="Times New Roman"/>
          <w:b/>
          <w:sz w:val="24"/>
          <w:szCs w:val="24"/>
        </w:rPr>
        <w:t>Vlerëson për vitin 2022</w:t>
      </w:r>
      <w:r w:rsidR="009D57FD" w:rsidRPr="008F3C37">
        <w:rPr>
          <w:rFonts w:ascii="Garamond" w:hAnsi="Garamond" w:cs="Times New Roman"/>
          <w:b/>
          <w:sz w:val="24"/>
          <w:szCs w:val="24"/>
        </w:rPr>
        <w:t>:</w:t>
      </w:r>
    </w:p>
    <w:p w14:paraId="27ACF860" w14:textId="17181E1F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Fillimin e një reforme rrënjësore në sektorin e ujit në Shqipëri, e cila agregon sektorin UK në 15 shoqëri UK rajonale të krijuara si Subjekte me Kompetenca të Përbashkëta (SKP)</w:t>
      </w:r>
      <w:r w:rsidR="009D57F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të regjistruara si shoqëri UK Rajonale, ndërkohë që sektori ka qenë i fragmentarizuar në 58 shoqëri UK që ofrojnë shërbimin e FU dhe KUN në 61 bashki të</w:t>
      </w:r>
      <w:r w:rsidR="009D57FD" w:rsidRPr="008F3C37">
        <w:rPr>
          <w:rFonts w:ascii="Garamond" w:hAnsi="Garamond" w:cs="Times New Roman"/>
          <w:sz w:val="24"/>
          <w:szCs w:val="24"/>
        </w:rPr>
        <w:t xml:space="preserve"> vendit. Reforma ka si objektiv</w:t>
      </w:r>
      <w:r w:rsidRPr="008F3C37">
        <w:rPr>
          <w:rFonts w:ascii="Garamond" w:hAnsi="Garamond" w:cs="Times New Roman"/>
          <w:sz w:val="24"/>
          <w:szCs w:val="24"/>
        </w:rPr>
        <w:t xml:space="preserve"> kryesor që nëpërmjet ekonomisë së shkallës të përmirësojë cilësinë e shërbimit, të rrisë efikasitetin dhe të përmirësojë qëndrueshmërinë financiare të ofruesve të shërbimeve UK.</w:t>
      </w:r>
    </w:p>
    <w:p w14:paraId="31C13000" w14:textId="2D881A94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Përmirësim</w:t>
      </w:r>
      <w:r w:rsidR="009D57FD" w:rsidRPr="008F3C37">
        <w:rPr>
          <w:rFonts w:ascii="Garamond" w:hAnsi="Garamond" w:cs="Times New Roman"/>
          <w:sz w:val="24"/>
          <w:szCs w:val="24"/>
        </w:rPr>
        <w:t>in</w:t>
      </w:r>
      <w:r w:rsidRPr="008F3C37">
        <w:rPr>
          <w:rFonts w:ascii="Garamond" w:hAnsi="Garamond" w:cs="Times New Roman"/>
          <w:sz w:val="24"/>
          <w:szCs w:val="24"/>
        </w:rPr>
        <w:t xml:space="preserve"> e l</w:t>
      </w:r>
      <w:r w:rsidR="000A79D0" w:rsidRPr="008F3C37">
        <w:rPr>
          <w:rFonts w:ascii="Garamond" w:hAnsi="Garamond" w:cs="Times New Roman"/>
          <w:sz w:val="24"/>
          <w:szCs w:val="24"/>
        </w:rPr>
        <w:t>ehtë e pothuajse të të gjithë</w:t>
      </w:r>
      <w:r w:rsidRPr="008F3C37">
        <w:rPr>
          <w:rFonts w:ascii="Garamond" w:hAnsi="Garamond" w:cs="Times New Roman"/>
          <w:sz w:val="24"/>
          <w:szCs w:val="24"/>
        </w:rPr>
        <w:t xml:space="preserve"> Treguesve Kryesorë të Performancës për vitin 2022 krahasuar me vitin 2021, me përjashtim të treguesit </w:t>
      </w:r>
      <w:r w:rsidR="000A79D0" w:rsidRPr="008F3C37">
        <w:rPr>
          <w:rFonts w:ascii="Garamond" w:hAnsi="Garamond" w:cs="Times New Roman"/>
          <w:sz w:val="24"/>
          <w:szCs w:val="24"/>
        </w:rPr>
        <w:t>“</w:t>
      </w:r>
      <w:r w:rsidRPr="008F3C37">
        <w:rPr>
          <w:rFonts w:ascii="Garamond" w:hAnsi="Garamond" w:cs="Times New Roman"/>
          <w:sz w:val="24"/>
          <w:szCs w:val="24"/>
        </w:rPr>
        <w:t xml:space="preserve">Mbulimi i </w:t>
      </w:r>
      <w:r w:rsidR="000A79D0" w:rsidRPr="008F3C37">
        <w:rPr>
          <w:rFonts w:ascii="Garamond" w:hAnsi="Garamond" w:cs="Times New Roman"/>
          <w:sz w:val="24"/>
          <w:szCs w:val="24"/>
        </w:rPr>
        <w:t>k</w:t>
      </w:r>
      <w:r w:rsidRPr="008F3C37">
        <w:rPr>
          <w:rFonts w:ascii="Garamond" w:hAnsi="Garamond" w:cs="Times New Roman"/>
          <w:sz w:val="24"/>
          <w:szCs w:val="24"/>
        </w:rPr>
        <w:t>ostove O&amp;M</w:t>
      </w:r>
      <w:r w:rsidR="000A79D0" w:rsidRPr="008F3C37">
        <w:rPr>
          <w:rFonts w:ascii="Garamond" w:hAnsi="Garamond" w:cs="Times New Roman"/>
          <w:sz w:val="24"/>
          <w:szCs w:val="24"/>
        </w:rPr>
        <w:t>”</w:t>
      </w:r>
      <w:r w:rsidRPr="008F3C37">
        <w:rPr>
          <w:rFonts w:ascii="Garamond" w:hAnsi="Garamond" w:cs="Times New Roman"/>
          <w:sz w:val="24"/>
          <w:szCs w:val="24"/>
        </w:rPr>
        <w:t>.</w:t>
      </w:r>
    </w:p>
    <w:p w14:paraId="5B5B4185" w14:textId="7694CF88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Punën e bërë nga ERRU</w:t>
      </w:r>
      <w:r w:rsidR="009D57F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në drejtim të mbrojtjes së konsumatorëve, ku</w:t>
      </w:r>
      <w:r w:rsidR="009D57F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përveç zgjidhjes së ankesave ndërmjet konsumatorëve dhe shoqërive UK, është krijuar dhe funksionon tashmë edhe pranimi </w:t>
      </w:r>
      <w:r w:rsidRPr="001F66B7">
        <w:rPr>
          <w:rFonts w:ascii="Garamond" w:hAnsi="Garamond" w:cs="Times New Roman"/>
          <w:i/>
          <w:sz w:val="24"/>
          <w:szCs w:val="24"/>
        </w:rPr>
        <w:t>online</w:t>
      </w:r>
      <w:r w:rsidRPr="008F3C37">
        <w:rPr>
          <w:rFonts w:ascii="Garamond" w:hAnsi="Garamond" w:cs="Times New Roman"/>
          <w:sz w:val="24"/>
          <w:szCs w:val="24"/>
        </w:rPr>
        <w:t xml:space="preserve"> i ankesave të konsumatorëve nëpërmjet faqes se re zyrtare të ERRU-së, www.erru.al.</w:t>
      </w:r>
    </w:p>
    <w:p w14:paraId="2AB94607" w14:textId="347BB304" w:rsidR="002E3832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Rolin proaktiv që ka luajtur ERRU</w:t>
      </w:r>
      <w:r w:rsidR="009D57F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në kuadër të reformës duke ndërmarrë vendimet e nevojshme në drejtim të licencave dhe tarifave</w:t>
      </w:r>
      <w:r w:rsidR="009D57F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të cilat i shërbejnë përshpejtimit dhe ecurisë së reformës, duke </w:t>
      </w:r>
      <w:r w:rsidR="009D57FD" w:rsidRPr="008F3C37">
        <w:rPr>
          <w:rFonts w:ascii="Garamond" w:hAnsi="Garamond" w:cs="Times New Roman"/>
          <w:sz w:val="24"/>
          <w:szCs w:val="24"/>
        </w:rPr>
        <w:t>u</w:t>
      </w:r>
      <w:r w:rsidRPr="008F3C37">
        <w:rPr>
          <w:rFonts w:ascii="Garamond" w:hAnsi="Garamond" w:cs="Times New Roman"/>
          <w:sz w:val="24"/>
          <w:szCs w:val="24"/>
        </w:rPr>
        <w:t xml:space="preserve"> dhënë shoqërive UK të drejtën e transferimit të licencave ekzistuese në SKP</w:t>
      </w:r>
      <w:r w:rsidR="009D57F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si dhe duke i lejuar shoqëritë SKP-UK të përdorin tarifat aktuale për zonat e shërbimit të miratuara nga ERRU</w:t>
      </w:r>
      <w:r w:rsidR="009D57F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deri në miratimin e </w:t>
      </w:r>
      <w:r w:rsidR="002E3832" w:rsidRPr="008F3C37">
        <w:rPr>
          <w:rFonts w:ascii="Garamond" w:hAnsi="Garamond" w:cs="Times New Roman"/>
          <w:sz w:val="24"/>
          <w:szCs w:val="24"/>
        </w:rPr>
        <w:t>tari</w:t>
      </w:r>
      <w:r w:rsidR="00A74C36" w:rsidRPr="008F3C37">
        <w:rPr>
          <w:rFonts w:ascii="Garamond" w:hAnsi="Garamond" w:cs="Times New Roman"/>
          <w:sz w:val="24"/>
          <w:szCs w:val="24"/>
        </w:rPr>
        <w:t>f</w:t>
      </w:r>
      <w:r w:rsidR="002E3832" w:rsidRPr="008F3C37">
        <w:rPr>
          <w:rFonts w:ascii="Garamond" w:hAnsi="Garamond" w:cs="Times New Roman"/>
          <w:sz w:val="24"/>
          <w:szCs w:val="24"/>
        </w:rPr>
        <w:t>ave të</w:t>
      </w:r>
      <w:r w:rsidR="00A74C36" w:rsidRPr="008F3C37">
        <w:rPr>
          <w:rFonts w:ascii="Garamond" w:hAnsi="Garamond" w:cs="Times New Roman"/>
          <w:sz w:val="24"/>
          <w:szCs w:val="24"/>
        </w:rPr>
        <w:t xml:space="preserve"> reja</w:t>
      </w:r>
      <w:r w:rsidR="002E3832" w:rsidRPr="008F3C37">
        <w:rPr>
          <w:rFonts w:ascii="Garamond" w:hAnsi="Garamond" w:cs="Times New Roman"/>
          <w:sz w:val="24"/>
          <w:szCs w:val="24"/>
        </w:rPr>
        <w:t>.</w:t>
      </w:r>
    </w:p>
    <w:p w14:paraId="6FE657D1" w14:textId="5F34BD14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 xml:space="preserve">Shtimin e dy treguesve të rinj të performancës në vlerësimin e shoqërive UK, përkatësisht “Ankesat e </w:t>
      </w:r>
      <w:r w:rsidR="009D57FD" w:rsidRPr="008F3C37">
        <w:rPr>
          <w:rFonts w:ascii="Garamond" w:hAnsi="Garamond" w:cs="Times New Roman"/>
          <w:sz w:val="24"/>
          <w:szCs w:val="24"/>
        </w:rPr>
        <w:t>k</w:t>
      </w:r>
      <w:r w:rsidRPr="008F3C37">
        <w:rPr>
          <w:rFonts w:ascii="Garamond" w:hAnsi="Garamond" w:cs="Times New Roman"/>
          <w:sz w:val="24"/>
          <w:szCs w:val="24"/>
        </w:rPr>
        <w:t>lientëve” dhe “Efi</w:t>
      </w:r>
      <w:r w:rsidR="002F7520">
        <w:rPr>
          <w:rFonts w:ascii="Garamond" w:hAnsi="Garamond" w:cs="Times New Roman"/>
          <w:sz w:val="24"/>
          <w:szCs w:val="24"/>
        </w:rPr>
        <w:t>ci</w:t>
      </w:r>
      <w:r w:rsidRPr="008F3C37">
        <w:rPr>
          <w:rFonts w:ascii="Garamond" w:hAnsi="Garamond" w:cs="Times New Roman"/>
          <w:sz w:val="24"/>
          <w:szCs w:val="24"/>
        </w:rPr>
        <w:t xml:space="preserve">enca e </w:t>
      </w:r>
      <w:r w:rsidR="009D57FD" w:rsidRPr="008F3C37">
        <w:rPr>
          <w:rFonts w:ascii="Garamond" w:hAnsi="Garamond" w:cs="Times New Roman"/>
          <w:sz w:val="24"/>
          <w:szCs w:val="24"/>
        </w:rPr>
        <w:t>energjisë”. T</w:t>
      </w:r>
      <w:r w:rsidRPr="008F3C37">
        <w:rPr>
          <w:rFonts w:ascii="Garamond" w:hAnsi="Garamond" w:cs="Times New Roman"/>
          <w:sz w:val="24"/>
          <w:szCs w:val="24"/>
        </w:rPr>
        <w:t>reguesi i parë lidhet direkt me cilësinë e shërbimit të ofruar ndaj konsumatorëve dhe në mbrojtje të interesave të tyre, ndërkohë që treguesi i dytë, “Efi</w:t>
      </w:r>
      <w:r w:rsidR="001F66B7">
        <w:rPr>
          <w:rFonts w:ascii="Garamond" w:hAnsi="Garamond" w:cs="Times New Roman"/>
          <w:sz w:val="24"/>
          <w:szCs w:val="24"/>
        </w:rPr>
        <w:t>ci</w:t>
      </w:r>
      <w:r w:rsidRPr="008F3C37">
        <w:rPr>
          <w:rFonts w:ascii="Garamond" w:hAnsi="Garamond" w:cs="Times New Roman"/>
          <w:sz w:val="24"/>
          <w:szCs w:val="24"/>
        </w:rPr>
        <w:t xml:space="preserve">enca e </w:t>
      </w:r>
      <w:r w:rsidR="009D57FD" w:rsidRPr="008F3C37">
        <w:rPr>
          <w:rFonts w:ascii="Garamond" w:hAnsi="Garamond" w:cs="Times New Roman"/>
          <w:sz w:val="24"/>
          <w:szCs w:val="24"/>
        </w:rPr>
        <w:t>e</w:t>
      </w:r>
      <w:r w:rsidRPr="008F3C37">
        <w:rPr>
          <w:rFonts w:ascii="Garamond" w:hAnsi="Garamond" w:cs="Times New Roman"/>
          <w:sz w:val="24"/>
          <w:szCs w:val="24"/>
        </w:rPr>
        <w:t>nergjisë”</w:t>
      </w:r>
      <w:r w:rsidR="009D57F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merr një vëmendje të veçantë në përgjigje të krizës globale të energjisë elektrike.</w:t>
      </w:r>
    </w:p>
    <w:p w14:paraId="72C3DE4A" w14:textId="1068C4F6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lastRenderedPageBreak/>
        <w:t>Punën e bërë nga ERRU</w:t>
      </w:r>
      <w:r w:rsidR="009D57F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në miratimin e licencave për 17 shoqëri UK</w:t>
      </w:r>
      <w:r w:rsidR="009D57F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nga të cilat 15 shoqëri UK (shoqëritë ekzistuese) dhe 2</w:t>
      </w:r>
      <w:r w:rsidR="00900E0D" w:rsidRPr="008F3C37">
        <w:rPr>
          <w:rFonts w:ascii="Garamond" w:hAnsi="Garamond" w:cs="Times New Roman"/>
          <w:sz w:val="24"/>
          <w:szCs w:val="24"/>
        </w:rPr>
        <w:t xml:space="preserve"> </w:t>
      </w:r>
      <w:r w:rsidRPr="008F3C37">
        <w:rPr>
          <w:rFonts w:ascii="Garamond" w:hAnsi="Garamond" w:cs="Times New Roman"/>
          <w:sz w:val="24"/>
          <w:szCs w:val="24"/>
        </w:rPr>
        <w:t>shoqëri UK Rajonale të krijuara sipas VKM</w:t>
      </w:r>
      <w:r w:rsidR="00900E0D" w:rsidRPr="008F3C37">
        <w:rPr>
          <w:rFonts w:ascii="Garamond" w:hAnsi="Garamond" w:cs="Times New Roman"/>
          <w:sz w:val="24"/>
          <w:szCs w:val="24"/>
        </w:rPr>
        <w:t>-së nr. 302, datë 11.</w:t>
      </w:r>
      <w:r w:rsidRPr="008F3C37">
        <w:rPr>
          <w:rFonts w:ascii="Garamond" w:hAnsi="Garamond" w:cs="Times New Roman"/>
          <w:sz w:val="24"/>
          <w:szCs w:val="24"/>
        </w:rPr>
        <w:t>5.2022.</w:t>
      </w:r>
    </w:p>
    <w:p w14:paraId="5F33B657" w14:textId="71624F0E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Punën e bërë nga ERRU</w:t>
      </w:r>
      <w:r w:rsidR="00900E0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me rritjen e numrit të monitorimeve të zhvilluara në 26 shoqëri UK, me qëllim nxitjen e përmirësimit të performancës së shoqërive UK dhe të cilësisë së shërbimit ndaj konsumatorëve.</w:t>
      </w:r>
    </w:p>
    <w:p w14:paraId="5DE71260" w14:textId="027E7A92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Nënshkrimin e Memorandumit të Bashkëpunimit ndërmjet katër rregullatorëve të sektorit të ujërave në Ballkanin Perëndimor, përkatësisht</w:t>
      </w:r>
      <w:r w:rsidR="00900E0D" w:rsidRPr="008F3C37">
        <w:rPr>
          <w:rFonts w:ascii="Garamond" w:hAnsi="Garamond" w:cs="Times New Roman"/>
          <w:sz w:val="24"/>
          <w:szCs w:val="24"/>
        </w:rPr>
        <w:t>:</w:t>
      </w:r>
      <w:r w:rsidRPr="008F3C37">
        <w:rPr>
          <w:rFonts w:ascii="Garamond" w:hAnsi="Garamond" w:cs="Times New Roman"/>
          <w:sz w:val="24"/>
          <w:szCs w:val="24"/>
        </w:rPr>
        <w:t xml:space="preserve"> Shqipëri, Kosovë, Mal i Zi dhe Maqedoni</w:t>
      </w:r>
      <w:r w:rsidR="00900E0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duke rritur nivelin e bashkëpunimit rajonal në adresimin e sfidave të për</w:t>
      </w:r>
      <w:r w:rsidR="00900E0D" w:rsidRPr="008F3C37">
        <w:rPr>
          <w:rFonts w:ascii="Garamond" w:hAnsi="Garamond" w:cs="Times New Roman"/>
          <w:sz w:val="24"/>
          <w:szCs w:val="24"/>
        </w:rPr>
        <w:t>bashkëta në fushën e ujësjellës-</w:t>
      </w:r>
      <w:r w:rsidRPr="008F3C37">
        <w:rPr>
          <w:rFonts w:ascii="Garamond" w:hAnsi="Garamond" w:cs="Times New Roman"/>
          <w:sz w:val="24"/>
          <w:szCs w:val="24"/>
        </w:rPr>
        <w:t>kanalizimeve, shkëmbimin e eksperiencave pozitive</w:t>
      </w:r>
      <w:r w:rsidR="00900E0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si dhe përafrimin me legjislacioni</w:t>
      </w:r>
      <w:r w:rsidR="00900E0D" w:rsidRPr="008F3C37">
        <w:rPr>
          <w:rFonts w:ascii="Garamond" w:hAnsi="Garamond" w:cs="Times New Roman"/>
          <w:sz w:val="24"/>
          <w:szCs w:val="24"/>
        </w:rPr>
        <w:t>n e</w:t>
      </w:r>
      <w:r w:rsidRPr="008F3C37">
        <w:rPr>
          <w:rFonts w:ascii="Garamond" w:hAnsi="Garamond" w:cs="Times New Roman"/>
          <w:sz w:val="24"/>
          <w:szCs w:val="24"/>
        </w:rPr>
        <w:t xml:space="preserve"> BE-së në këtë fushë.</w:t>
      </w:r>
    </w:p>
    <w:p w14:paraId="04B8E6DD" w14:textId="7E264616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Përmirësimin me afro një orë krahasuar me vitin 2021 (duke arritur nivel</w:t>
      </w:r>
      <w:r w:rsidR="004A3AD3" w:rsidRPr="008F3C37">
        <w:rPr>
          <w:rFonts w:ascii="Garamond" w:hAnsi="Garamond" w:cs="Times New Roman"/>
          <w:sz w:val="24"/>
          <w:szCs w:val="24"/>
        </w:rPr>
        <w:t>in 16.3 orë/ditë) të treguesit “</w:t>
      </w:r>
      <w:r w:rsidRPr="008F3C37">
        <w:rPr>
          <w:rFonts w:ascii="Garamond" w:hAnsi="Garamond" w:cs="Times New Roman"/>
          <w:sz w:val="24"/>
          <w:szCs w:val="24"/>
        </w:rPr>
        <w:t xml:space="preserve">Kohëzgjatja e </w:t>
      </w:r>
      <w:r w:rsidR="00900E0D" w:rsidRPr="008F3C37">
        <w:rPr>
          <w:rFonts w:ascii="Garamond" w:hAnsi="Garamond" w:cs="Times New Roman"/>
          <w:sz w:val="24"/>
          <w:szCs w:val="24"/>
        </w:rPr>
        <w:t>f</w:t>
      </w:r>
      <w:r w:rsidRPr="008F3C37">
        <w:rPr>
          <w:rFonts w:ascii="Garamond" w:hAnsi="Garamond" w:cs="Times New Roman"/>
          <w:sz w:val="24"/>
          <w:szCs w:val="24"/>
        </w:rPr>
        <w:t xml:space="preserve">urnizimit me </w:t>
      </w:r>
      <w:r w:rsidR="00900E0D" w:rsidRPr="008F3C37">
        <w:rPr>
          <w:rFonts w:ascii="Garamond" w:hAnsi="Garamond" w:cs="Times New Roman"/>
          <w:sz w:val="24"/>
          <w:szCs w:val="24"/>
        </w:rPr>
        <w:t>u</w:t>
      </w:r>
      <w:r w:rsidR="004A3AD3" w:rsidRPr="008F3C37">
        <w:rPr>
          <w:rFonts w:ascii="Garamond" w:hAnsi="Garamond" w:cs="Times New Roman"/>
          <w:sz w:val="24"/>
          <w:szCs w:val="24"/>
        </w:rPr>
        <w:t>jë”</w:t>
      </w:r>
      <w:r w:rsidR="00900E0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e cila shpreh mesataren e orëve të furnizimit me ujë. Përmirësimi i këtij treguesi lidhet direkt me investimet e kryera në sektor, ku rritja e orëve të furnizimit me ujë 24/7 është edhe objektiv në planin afatshkurtër 2018</w:t>
      </w:r>
      <w:bookmarkStart w:id="0" w:name="_GoBack"/>
      <w:bookmarkEnd w:id="0"/>
      <w:r w:rsidR="002C0BB6">
        <w:rPr>
          <w:rFonts w:ascii="Garamond" w:hAnsi="Garamond" w:cs="Times New Roman"/>
          <w:sz w:val="24"/>
          <w:szCs w:val="24"/>
        </w:rPr>
        <w:t>–</w:t>
      </w:r>
      <w:r w:rsidRPr="008F3C37">
        <w:rPr>
          <w:rFonts w:ascii="Garamond" w:hAnsi="Garamond" w:cs="Times New Roman"/>
          <w:sz w:val="24"/>
          <w:szCs w:val="24"/>
        </w:rPr>
        <w:t>2023.</w:t>
      </w:r>
    </w:p>
    <w:p w14:paraId="172620A8" w14:textId="309BB5AF" w:rsidR="009B73A7" w:rsidRPr="008F3C37" w:rsidRDefault="00900E0D" w:rsidP="008F3C3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F3C37">
        <w:rPr>
          <w:rFonts w:ascii="Garamond" w:hAnsi="Garamond" w:cs="Times New Roman"/>
          <w:b/>
          <w:sz w:val="24"/>
          <w:szCs w:val="24"/>
        </w:rPr>
        <w:t>Kuvendi i Shqipërisë për vitin 2023 r</w:t>
      </w:r>
      <w:r w:rsidR="009B73A7" w:rsidRPr="008F3C37">
        <w:rPr>
          <w:rFonts w:ascii="Garamond" w:hAnsi="Garamond" w:cs="Times New Roman"/>
          <w:b/>
          <w:sz w:val="24"/>
          <w:szCs w:val="24"/>
        </w:rPr>
        <w:t>ekomandon</w:t>
      </w:r>
      <w:r w:rsidRPr="008F3C37">
        <w:rPr>
          <w:rFonts w:ascii="Garamond" w:hAnsi="Garamond" w:cs="Times New Roman"/>
          <w:b/>
          <w:sz w:val="24"/>
          <w:szCs w:val="24"/>
        </w:rPr>
        <w:t>:</w:t>
      </w:r>
      <w:r w:rsidR="009B73A7" w:rsidRPr="008F3C3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90B1466" w14:textId="04AFDA01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1. ERRU</w:t>
      </w:r>
      <w:r w:rsidR="00900E0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në kuadër të reformës rrënjësore në sektorin UK, e cila agregon sektorin UK në 15 shoqëri, të ketë prioritet në punën e saj bashkëpunimin me Ministri</w:t>
      </w:r>
      <w:r w:rsidR="00900E0D" w:rsidRPr="008F3C37">
        <w:rPr>
          <w:rFonts w:ascii="Garamond" w:hAnsi="Garamond" w:cs="Times New Roman"/>
          <w:sz w:val="24"/>
          <w:szCs w:val="24"/>
        </w:rPr>
        <w:t>në</w:t>
      </w:r>
      <w:r w:rsidRPr="008F3C37">
        <w:rPr>
          <w:rFonts w:ascii="Garamond" w:hAnsi="Garamond" w:cs="Times New Roman"/>
          <w:sz w:val="24"/>
          <w:szCs w:val="24"/>
        </w:rPr>
        <w:t xml:space="preserve"> e Infrastrukturës dhe Energjisë, Agjenci</w:t>
      </w:r>
      <w:r w:rsidR="00900E0D" w:rsidRPr="008F3C37">
        <w:rPr>
          <w:rFonts w:ascii="Garamond" w:hAnsi="Garamond" w:cs="Times New Roman"/>
          <w:sz w:val="24"/>
          <w:szCs w:val="24"/>
        </w:rPr>
        <w:t>në</w:t>
      </w:r>
      <w:r w:rsidRPr="008F3C37">
        <w:rPr>
          <w:rFonts w:ascii="Garamond" w:hAnsi="Garamond" w:cs="Times New Roman"/>
          <w:sz w:val="24"/>
          <w:szCs w:val="24"/>
        </w:rPr>
        <w:t xml:space="preserve"> Kombëtare </w:t>
      </w:r>
      <w:r w:rsidR="00900E0D" w:rsidRPr="008F3C37">
        <w:rPr>
          <w:rFonts w:ascii="Garamond" w:hAnsi="Garamond" w:cs="Times New Roman"/>
          <w:sz w:val="24"/>
          <w:szCs w:val="24"/>
        </w:rPr>
        <w:t>të</w:t>
      </w:r>
      <w:r w:rsidRPr="008F3C37">
        <w:rPr>
          <w:rFonts w:ascii="Garamond" w:hAnsi="Garamond" w:cs="Times New Roman"/>
          <w:sz w:val="24"/>
          <w:szCs w:val="24"/>
        </w:rPr>
        <w:t xml:space="preserve"> Ujësjellës-Kanalizimeve dhe Infrastrukturës së Mbetjeve, si dhe n</w:t>
      </w:r>
      <w:r w:rsidR="004A3AD3" w:rsidRPr="008F3C37">
        <w:rPr>
          <w:rFonts w:ascii="Garamond" w:hAnsi="Garamond" w:cs="Times New Roman"/>
          <w:sz w:val="24"/>
          <w:szCs w:val="24"/>
        </w:rPr>
        <w:t>jësitë e vetëqeverisjes vendore</w:t>
      </w:r>
      <w:r w:rsidRPr="008F3C37">
        <w:rPr>
          <w:rFonts w:ascii="Garamond" w:hAnsi="Garamond" w:cs="Times New Roman"/>
          <w:sz w:val="24"/>
          <w:szCs w:val="24"/>
        </w:rPr>
        <w:t xml:space="preserve"> </w:t>
      </w:r>
      <w:r w:rsidR="00900E0D" w:rsidRPr="008F3C37">
        <w:rPr>
          <w:rFonts w:ascii="Garamond" w:hAnsi="Garamond" w:cs="Times New Roman"/>
          <w:sz w:val="24"/>
          <w:szCs w:val="24"/>
        </w:rPr>
        <w:t>për</w:t>
      </w:r>
      <w:r w:rsidRPr="008F3C37">
        <w:rPr>
          <w:rFonts w:ascii="Garamond" w:hAnsi="Garamond" w:cs="Times New Roman"/>
          <w:sz w:val="24"/>
          <w:szCs w:val="24"/>
        </w:rPr>
        <w:t xml:space="preserve"> të bërë të mundur </w:t>
      </w:r>
      <w:r w:rsidR="00900E0D" w:rsidRPr="008F3C37">
        <w:rPr>
          <w:rFonts w:ascii="Garamond" w:hAnsi="Garamond" w:cs="Times New Roman"/>
          <w:sz w:val="24"/>
          <w:szCs w:val="24"/>
        </w:rPr>
        <w:t>zbatimin</w:t>
      </w:r>
      <w:r w:rsidRPr="008F3C37">
        <w:rPr>
          <w:rFonts w:ascii="Garamond" w:hAnsi="Garamond" w:cs="Times New Roman"/>
          <w:sz w:val="24"/>
          <w:szCs w:val="24"/>
        </w:rPr>
        <w:t xml:space="preserve"> me sukses të kësaj reforme të rëndësishme.</w:t>
      </w:r>
    </w:p>
    <w:p w14:paraId="491A6F49" w14:textId="1EF5BE10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2. ERRU</w:t>
      </w:r>
      <w:r w:rsidR="00900E0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në kuadër të reformës në sektorin UK, të</w:t>
      </w:r>
      <w:r w:rsidR="00900E0D" w:rsidRPr="008F3C37">
        <w:rPr>
          <w:rFonts w:ascii="Garamond" w:hAnsi="Garamond" w:cs="Times New Roman"/>
          <w:sz w:val="24"/>
          <w:szCs w:val="24"/>
        </w:rPr>
        <w:t xml:space="preserve"> marrë masat e nevojshme për t’i</w:t>
      </w:r>
      <w:r w:rsidRPr="008F3C37">
        <w:rPr>
          <w:rFonts w:ascii="Garamond" w:hAnsi="Garamond" w:cs="Times New Roman"/>
          <w:sz w:val="24"/>
          <w:szCs w:val="24"/>
        </w:rPr>
        <w:t>u përgjigjur në kohë pajisjes me licencë t</w:t>
      </w:r>
      <w:r w:rsidR="00900E0D" w:rsidRPr="008F3C37">
        <w:rPr>
          <w:rFonts w:ascii="Garamond" w:hAnsi="Garamond" w:cs="Times New Roman"/>
          <w:sz w:val="24"/>
          <w:szCs w:val="24"/>
        </w:rPr>
        <w:t>ë</w:t>
      </w:r>
      <w:r w:rsidRPr="008F3C37">
        <w:rPr>
          <w:rFonts w:ascii="Garamond" w:hAnsi="Garamond" w:cs="Times New Roman"/>
          <w:sz w:val="24"/>
          <w:szCs w:val="24"/>
        </w:rPr>
        <w:t xml:space="preserve"> SKP-ve të reja (Subjekte me Kompetenca të Përbashkëta)</w:t>
      </w:r>
      <w:r w:rsidR="004A3AD3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të krijuara nëpërmjet </w:t>
      </w:r>
      <w:r w:rsidR="00900E0D" w:rsidRPr="008F3C37">
        <w:rPr>
          <w:rFonts w:ascii="Garamond" w:hAnsi="Garamond" w:cs="Times New Roman"/>
          <w:sz w:val="24"/>
          <w:szCs w:val="24"/>
        </w:rPr>
        <w:t xml:space="preserve">marrëveshjeve të bashkëpunimit </w:t>
      </w:r>
      <w:r w:rsidRPr="008F3C37">
        <w:rPr>
          <w:rFonts w:ascii="Garamond" w:hAnsi="Garamond" w:cs="Times New Roman"/>
          <w:sz w:val="24"/>
          <w:szCs w:val="24"/>
        </w:rPr>
        <w:t xml:space="preserve">sipas </w:t>
      </w:r>
      <w:r w:rsidR="00900E0D" w:rsidRPr="008F3C37">
        <w:rPr>
          <w:rFonts w:ascii="Garamond" w:hAnsi="Garamond" w:cs="Times New Roman"/>
          <w:sz w:val="24"/>
          <w:szCs w:val="24"/>
        </w:rPr>
        <w:t>v</w:t>
      </w:r>
      <w:r w:rsidRPr="008F3C37">
        <w:rPr>
          <w:rFonts w:ascii="Garamond" w:hAnsi="Garamond" w:cs="Times New Roman"/>
          <w:sz w:val="24"/>
          <w:szCs w:val="24"/>
        </w:rPr>
        <w:t xml:space="preserve">endimit të Këshillit të Ministrave nr. 302, datë 11.5.2022, në përputhje me kategorinë përkatëse të shërbimit të ofruar dhe rishikimin e tarifave ekzistuese. </w:t>
      </w:r>
    </w:p>
    <w:p w14:paraId="162C2262" w14:textId="6127365C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3. ERRU</w:t>
      </w:r>
      <w:r w:rsidR="00900E0D" w:rsidRPr="008F3C37">
        <w:rPr>
          <w:rFonts w:ascii="Garamond" w:hAnsi="Garamond" w:cs="Times New Roman"/>
          <w:sz w:val="24"/>
          <w:szCs w:val="24"/>
        </w:rPr>
        <w:t>-ja,</w:t>
      </w:r>
      <w:r w:rsidRPr="008F3C37">
        <w:rPr>
          <w:rFonts w:ascii="Garamond" w:hAnsi="Garamond" w:cs="Times New Roman"/>
          <w:sz w:val="24"/>
          <w:szCs w:val="24"/>
        </w:rPr>
        <w:t xml:space="preserve"> duke qenë pjesë e grupit ndërinstitucional të punës të ngritur nga M</w:t>
      </w:r>
      <w:r w:rsidR="00900E0D" w:rsidRPr="008F3C37">
        <w:rPr>
          <w:rFonts w:ascii="Garamond" w:hAnsi="Garamond" w:cs="Times New Roman"/>
          <w:sz w:val="24"/>
          <w:szCs w:val="24"/>
        </w:rPr>
        <w:t xml:space="preserve">inistria e </w:t>
      </w:r>
      <w:r w:rsidRPr="008F3C37">
        <w:rPr>
          <w:rFonts w:ascii="Garamond" w:hAnsi="Garamond" w:cs="Times New Roman"/>
          <w:sz w:val="24"/>
          <w:szCs w:val="24"/>
        </w:rPr>
        <w:t>I</w:t>
      </w:r>
      <w:r w:rsidR="00900E0D" w:rsidRPr="008F3C37">
        <w:rPr>
          <w:rFonts w:ascii="Garamond" w:hAnsi="Garamond" w:cs="Times New Roman"/>
          <w:sz w:val="24"/>
          <w:szCs w:val="24"/>
        </w:rPr>
        <w:t xml:space="preserve">nfrastrukturës dhe </w:t>
      </w:r>
      <w:r w:rsidRPr="008F3C37">
        <w:rPr>
          <w:rFonts w:ascii="Garamond" w:hAnsi="Garamond" w:cs="Times New Roman"/>
          <w:sz w:val="24"/>
          <w:szCs w:val="24"/>
        </w:rPr>
        <w:t>E</w:t>
      </w:r>
      <w:r w:rsidR="00900E0D" w:rsidRPr="008F3C37">
        <w:rPr>
          <w:rFonts w:ascii="Garamond" w:hAnsi="Garamond" w:cs="Times New Roman"/>
          <w:sz w:val="24"/>
          <w:szCs w:val="24"/>
        </w:rPr>
        <w:t>nergjisë sipas urdhrit nr. 165, datë 8.</w:t>
      </w:r>
      <w:r w:rsidRPr="008F3C37">
        <w:rPr>
          <w:rFonts w:ascii="Garamond" w:hAnsi="Garamond" w:cs="Times New Roman"/>
          <w:sz w:val="24"/>
          <w:szCs w:val="24"/>
        </w:rPr>
        <w:t xml:space="preserve">9.2022 </w:t>
      </w:r>
      <w:r w:rsidR="00900E0D" w:rsidRPr="008F3C37">
        <w:rPr>
          <w:rFonts w:ascii="Garamond" w:hAnsi="Garamond" w:cs="Times New Roman"/>
          <w:sz w:val="24"/>
          <w:szCs w:val="24"/>
        </w:rPr>
        <w:t>“Për ha</w:t>
      </w:r>
      <w:r w:rsidRPr="008F3C37">
        <w:rPr>
          <w:rFonts w:ascii="Garamond" w:hAnsi="Garamond" w:cs="Times New Roman"/>
          <w:sz w:val="24"/>
          <w:szCs w:val="24"/>
        </w:rPr>
        <w:t>rtimin e strategjisë sektoriale të shërbimeve të furnizimit me ujë dhe kanalizimeve 2020-2030, të projektligjit dhe rregullores së standardeve të shërbimit të furnizimit me ujë dhe kanalizimeve në Shqipëri”, të ndikojë në rishikimin e ligjit nr. 8102</w:t>
      </w:r>
      <w:r w:rsidR="003E7BF9" w:rsidRPr="008F3C37">
        <w:rPr>
          <w:rFonts w:ascii="Garamond" w:hAnsi="Garamond" w:cs="Times New Roman"/>
          <w:sz w:val="24"/>
          <w:szCs w:val="24"/>
        </w:rPr>
        <w:t>, datë 28.3.1996, “Për kuadrin rregullator të sektorit të furnizimit me ujë dhe të largimit dhe përpunimit të ujërave të ndotura”</w:t>
      </w:r>
      <w:r w:rsidR="006359D2" w:rsidRPr="008F3C37">
        <w:rPr>
          <w:rFonts w:ascii="Garamond" w:hAnsi="Garamond" w:cs="Times New Roman"/>
          <w:sz w:val="24"/>
          <w:szCs w:val="24"/>
        </w:rPr>
        <w:t xml:space="preserve">, </w:t>
      </w:r>
      <w:r w:rsidRPr="008F3C37">
        <w:rPr>
          <w:rFonts w:ascii="Garamond" w:hAnsi="Garamond" w:cs="Times New Roman"/>
          <w:sz w:val="24"/>
          <w:szCs w:val="24"/>
        </w:rPr>
        <w:t>duke pa</w:t>
      </w:r>
      <w:r w:rsidR="00900E0D" w:rsidRPr="008F3C37">
        <w:rPr>
          <w:rFonts w:ascii="Garamond" w:hAnsi="Garamond" w:cs="Times New Roman"/>
          <w:sz w:val="24"/>
          <w:szCs w:val="24"/>
        </w:rPr>
        <w:t>s</w:t>
      </w:r>
      <w:r w:rsidRPr="008F3C37">
        <w:rPr>
          <w:rFonts w:ascii="Garamond" w:hAnsi="Garamond" w:cs="Times New Roman"/>
          <w:sz w:val="24"/>
          <w:szCs w:val="24"/>
        </w:rPr>
        <w:t>ur parasysh forcimin e rolit të rregullatorit si institucion i pavarur dhe të performancës së tij në shërbim të rritjes së performancës së sektorit në përgjithësi.</w:t>
      </w:r>
    </w:p>
    <w:p w14:paraId="362FBB6E" w14:textId="579F1621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4. Në kuadër të hapjes së negociatave me BE</w:t>
      </w:r>
      <w:r w:rsidR="00900E0D" w:rsidRPr="008F3C37">
        <w:rPr>
          <w:rFonts w:ascii="Garamond" w:hAnsi="Garamond" w:cs="Times New Roman"/>
          <w:sz w:val="24"/>
          <w:szCs w:val="24"/>
        </w:rPr>
        <w:t>-në</w:t>
      </w:r>
      <w:r w:rsidRPr="008F3C37">
        <w:rPr>
          <w:rFonts w:ascii="Garamond" w:hAnsi="Garamond" w:cs="Times New Roman"/>
          <w:sz w:val="24"/>
          <w:szCs w:val="24"/>
        </w:rPr>
        <w:t>, të kontribuojë dhe t</w:t>
      </w:r>
      <w:r w:rsidR="00900E0D" w:rsidRPr="008F3C37">
        <w:rPr>
          <w:rFonts w:ascii="Garamond" w:hAnsi="Garamond" w:cs="Times New Roman"/>
          <w:sz w:val="24"/>
          <w:szCs w:val="24"/>
        </w:rPr>
        <w:t>ë</w:t>
      </w:r>
      <w:r w:rsidRPr="008F3C37">
        <w:rPr>
          <w:rFonts w:ascii="Garamond" w:hAnsi="Garamond" w:cs="Times New Roman"/>
          <w:sz w:val="24"/>
          <w:szCs w:val="24"/>
        </w:rPr>
        <w:t xml:space="preserve"> jetë pjesë aktive e grupeve të punës lidhur me kërkesat që Shqipëria duhet të përmbushë në lidhje me Direktivat E</w:t>
      </w:r>
      <w:r w:rsidR="00900E0D" w:rsidRPr="008F3C37">
        <w:rPr>
          <w:rFonts w:ascii="Garamond" w:hAnsi="Garamond" w:cs="Times New Roman"/>
          <w:sz w:val="24"/>
          <w:szCs w:val="24"/>
        </w:rPr>
        <w:t>u</w:t>
      </w:r>
      <w:r w:rsidRPr="008F3C37">
        <w:rPr>
          <w:rFonts w:ascii="Garamond" w:hAnsi="Garamond" w:cs="Times New Roman"/>
          <w:sz w:val="24"/>
          <w:szCs w:val="24"/>
        </w:rPr>
        <w:t>ropiane për Ujin e Pijshëm, Ujërat e Ndotura dhe të Llumrave të ITUN .</w:t>
      </w:r>
    </w:p>
    <w:p w14:paraId="60363CC8" w14:textId="5EB6EAF0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5. ERRU</w:t>
      </w:r>
      <w:r w:rsidR="00900E0D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>, gjatë monitorimeve të shoqërive UK në terren</w:t>
      </w:r>
      <w:r w:rsidR="00900E0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si dhe gjatë procesit të miratimit t</w:t>
      </w:r>
      <w:r w:rsidR="00900E0D" w:rsidRPr="008F3C37">
        <w:rPr>
          <w:rFonts w:ascii="Garamond" w:hAnsi="Garamond" w:cs="Times New Roman"/>
          <w:sz w:val="24"/>
          <w:szCs w:val="24"/>
        </w:rPr>
        <w:t>ë</w:t>
      </w:r>
      <w:r w:rsidRPr="008F3C37">
        <w:rPr>
          <w:rFonts w:ascii="Garamond" w:hAnsi="Garamond" w:cs="Times New Roman"/>
          <w:sz w:val="24"/>
          <w:szCs w:val="24"/>
        </w:rPr>
        <w:t xml:space="preserve"> tarifave</w:t>
      </w:r>
      <w:r w:rsidR="00900E0D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t</w:t>
      </w:r>
      <w:r w:rsidR="00900E0D" w:rsidRPr="008F3C37">
        <w:rPr>
          <w:rFonts w:ascii="Garamond" w:hAnsi="Garamond" w:cs="Times New Roman"/>
          <w:sz w:val="24"/>
          <w:szCs w:val="24"/>
        </w:rPr>
        <w:t>’</w:t>
      </w:r>
      <w:r w:rsidRPr="008F3C37">
        <w:rPr>
          <w:rFonts w:ascii="Garamond" w:hAnsi="Garamond" w:cs="Times New Roman"/>
          <w:sz w:val="24"/>
          <w:szCs w:val="24"/>
        </w:rPr>
        <w:t xml:space="preserve">i kushtojë  vëmendje të veçantë rritjes së </w:t>
      </w:r>
      <w:r w:rsidR="004A3AD3" w:rsidRPr="008F3C37">
        <w:rPr>
          <w:rFonts w:ascii="Garamond" w:hAnsi="Garamond" w:cs="Times New Roman"/>
          <w:sz w:val="24"/>
          <w:szCs w:val="24"/>
        </w:rPr>
        <w:t>e</w:t>
      </w:r>
      <w:r w:rsidRPr="008F3C37">
        <w:rPr>
          <w:rFonts w:ascii="Garamond" w:hAnsi="Garamond" w:cs="Times New Roman"/>
          <w:sz w:val="24"/>
          <w:szCs w:val="24"/>
        </w:rPr>
        <w:t>fi</w:t>
      </w:r>
      <w:r w:rsidR="001F66B7">
        <w:rPr>
          <w:rFonts w:ascii="Garamond" w:hAnsi="Garamond" w:cs="Times New Roman"/>
          <w:sz w:val="24"/>
          <w:szCs w:val="24"/>
        </w:rPr>
        <w:t>ci</w:t>
      </w:r>
      <w:r w:rsidRPr="008F3C37">
        <w:rPr>
          <w:rFonts w:ascii="Garamond" w:hAnsi="Garamond" w:cs="Times New Roman"/>
          <w:sz w:val="24"/>
          <w:szCs w:val="24"/>
        </w:rPr>
        <w:t xml:space="preserve">encës së </w:t>
      </w:r>
      <w:r w:rsidR="004A3AD3" w:rsidRPr="008F3C37">
        <w:rPr>
          <w:rFonts w:ascii="Garamond" w:hAnsi="Garamond" w:cs="Times New Roman"/>
          <w:sz w:val="24"/>
          <w:szCs w:val="24"/>
        </w:rPr>
        <w:t>e</w:t>
      </w:r>
      <w:r w:rsidRPr="008F3C37">
        <w:rPr>
          <w:rFonts w:ascii="Garamond" w:hAnsi="Garamond" w:cs="Times New Roman"/>
          <w:sz w:val="24"/>
          <w:szCs w:val="24"/>
        </w:rPr>
        <w:t>nergjisë përmes përdorimit të burimeve alternative të rinovueshme nga shoqëritë UK, si një nga sfidat kryesore për përmirësimin e performancës financiare të shoqërive në kushtet kur rritja e çmimit të energjisë elektrike ka pa</w:t>
      </w:r>
      <w:r w:rsidR="00900E0D" w:rsidRPr="008F3C37">
        <w:rPr>
          <w:rFonts w:ascii="Garamond" w:hAnsi="Garamond" w:cs="Times New Roman"/>
          <w:sz w:val="24"/>
          <w:szCs w:val="24"/>
        </w:rPr>
        <w:t>s</w:t>
      </w:r>
      <w:r w:rsidRPr="008F3C37">
        <w:rPr>
          <w:rFonts w:ascii="Garamond" w:hAnsi="Garamond" w:cs="Times New Roman"/>
          <w:sz w:val="24"/>
          <w:szCs w:val="24"/>
        </w:rPr>
        <w:t xml:space="preserve">ur ndikim të drejtpërdrejtë në përkeqësimin e treguesit </w:t>
      </w:r>
      <w:r w:rsidR="00FE2260" w:rsidRPr="008F3C37">
        <w:rPr>
          <w:rFonts w:ascii="Garamond" w:hAnsi="Garamond" w:cs="Times New Roman"/>
          <w:sz w:val="24"/>
          <w:szCs w:val="24"/>
        </w:rPr>
        <w:t>“</w:t>
      </w:r>
      <w:r w:rsidR="000A79D0" w:rsidRPr="008F3C37">
        <w:rPr>
          <w:rFonts w:ascii="Garamond" w:hAnsi="Garamond" w:cs="Times New Roman"/>
          <w:sz w:val="24"/>
          <w:szCs w:val="24"/>
        </w:rPr>
        <w:t>Mbulimi</w:t>
      </w:r>
      <w:r w:rsidRPr="008F3C37">
        <w:rPr>
          <w:rFonts w:ascii="Garamond" w:hAnsi="Garamond" w:cs="Times New Roman"/>
          <w:sz w:val="24"/>
          <w:szCs w:val="24"/>
        </w:rPr>
        <w:t xml:space="preserve"> </w:t>
      </w:r>
      <w:r w:rsidR="000A79D0" w:rsidRPr="008F3C37">
        <w:rPr>
          <w:rFonts w:ascii="Garamond" w:hAnsi="Garamond" w:cs="Times New Roman"/>
          <w:sz w:val="24"/>
          <w:szCs w:val="24"/>
        </w:rPr>
        <w:t>i</w:t>
      </w:r>
      <w:r w:rsidRPr="008F3C37">
        <w:rPr>
          <w:rFonts w:ascii="Garamond" w:hAnsi="Garamond" w:cs="Times New Roman"/>
          <w:sz w:val="24"/>
          <w:szCs w:val="24"/>
        </w:rPr>
        <w:t xml:space="preserve"> kostove të O&amp;M</w:t>
      </w:r>
      <w:r w:rsidR="00FE2260" w:rsidRPr="008F3C37">
        <w:rPr>
          <w:rFonts w:ascii="Garamond" w:hAnsi="Garamond" w:cs="Times New Roman"/>
          <w:sz w:val="24"/>
          <w:szCs w:val="24"/>
        </w:rPr>
        <w:t>”</w:t>
      </w:r>
      <w:r w:rsidRPr="008F3C37">
        <w:rPr>
          <w:rFonts w:ascii="Garamond" w:hAnsi="Garamond" w:cs="Times New Roman"/>
          <w:sz w:val="24"/>
          <w:szCs w:val="24"/>
        </w:rPr>
        <w:t>.</w:t>
      </w:r>
    </w:p>
    <w:p w14:paraId="1BC6ABFC" w14:textId="479C6055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 xml:space="preserve">6. Të vijojë punën për procesin e monitorimit të shoqërive UK </w:t>
      </w:r>
      <w:r w:rsidR="00FE2260" w:rsidRPr="008F3C37">
        <w:rPr>
          <w:rFonts w:ascii="Garamond" w:hAnsi="Garamond" w:cs="Times New Roman"/>
          <w:sz w:val="24"/>
          <w:szCs w:val="24"/>
        </w:rPr>
        <w:t>për</w:t>
      </w:r>
      <w:r w:rsidRPr="008F3C37">
        <w:rPr>
          <w:rFonts w:ascii="Garamond" w:hAnsi="Garamond" w:cs="Times New Roman"/>
          <w:sz w:val="24"/>
          <w:szCs w:val="24"/>
        </w:rPr>
        <w:t xml:space="preserve"> procedurat e trajtimit të ankesave të konsumatorëve, mekanizmave për rritjen e informimit dhe ndërgjegjësimit të konsumatorëve në drejtim të ofrimit të shërbimit ujësjellës kanalizime, duke lënë rekomandime për t’u realizuar nga at</w:t>
      </w:r>
      <w:r w:rsidR="00FE2260" w:rsidRPr="008F3C37">
        <w:rPr>
          <w:rFonts w:ascii="Garamond" w:hAnsi="Garamond" w:cs="Times New Roman"/>
          <w:sz w:val="24"/>
          <w:szCs w:val="24"/>
        </w:rPr>
        <w:t>a</w:t>
      </w:r>
      <w:r w:rsidRPr="008F3C37">
        <w:rPr>
          <w:rFonts w:ascii="Garamond" w:hAnsi="Garamond" w:cs="Times New Roman"/>
          <w:sz w:val="24"/>
          <w:szCs w:val="24"/>
        </w:rPr>
        <w:t>.</w:t>
      </w:r>
    </w:p>
    <w:p w14:paraId="2FC0A888" w14:textId="6F0CC322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7. ERRU</w:t>
      </w:r>
      <w:r w:rsidR="00FE2260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në kuadër të reformës rrënjësore në sektorin e ujit në Shqipëri, duhet të bashkëpunojë me institucionet kryesore</w:t>
      </w:r>
      <w:r w:rsidR="00FE2260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në mënyrë që të ketë një shpërndarje të drejtë të investimeve për shoqëritë UK, duke i parë ato të lidhura me përmbushjen e objektivave të caktuara nga ERRU</w:t>
      </w:r>
      <w:r w:rsidR="00FE2260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dhe duke shërbyer si element nxitës për shoqëritë për përmirësimin e </w:t>
      </w:r>
      <w:r w:rsidRPr="008F3C37">
        <w:rPr>
          <w:rFonts w:ascii="Garamond" w:hAnsi="Garamond" w:cs="Times New Roman"/>
          <w:sz w:val="24"/>
          <w:szCs w:val="24"/>
        </w:rPr>
        <w:lastRenderedPageBreak/>
        <w:t>treguesit të ujit pa të ardhura dhe treguesve të tjerë t</w:t>
      </w:r>
      <w:r w:rsidR="00FE2260" w:rsidRPr="008F3C37">
        <w:rPr>
          <w:rFonts w:ascii="Garamond" w:hAnsi="Garamond" w:cs="Times New Roman"/>
          <w:sz w:val="24"/>
          <w:szCs w:val="24"/>
        </w:rPr>
        <w:t>ë performancës.</w:t>
      </w:r>
      <w:r w:rsidRPr="008F3C37">
        <w:rPr>
          <w:rFonts w:ascii="Garamond" w:hAnsi="Garamond" w:cs="Times New Roman"/>
          <w:sz w:val="24"/>
          <w:szCs w:val="24"/>
        </w:rPr>
        <w:t xml:space="preserve"> </w:t>
      </w:r>
      <w:r w:rsidR="00FE2260" w:rsidRPr="008F3C37">
        <w:rPr>
          <w:rFonts w:ascii="Garamond" w:hAnsi="Garamond" w:cs="Times New Roman"/>
          <w:sz w:val="24"/>
          <w:szCs w:val="24"/>
        </w:rPr>
        <w:t>N</w:t>
      </w:r>
      <w:r w:rsidRPr="008F3C37">
        <w:rPr>
          <w:rFonts w:ascii="Garamond" w:hAnsi="Garamond" w:cs="Times New Roman"/>
          <w:sz w:val="24"/>
          <w:szCs w:val="24"/>
        </w:rPr>
        <w:t>ë të njëjtën kohë ERRU</w:t>
      </w:r>
      <w:r w:rsidR="00FE2260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>, gjatë procesit të aplikimit për nivel të ri tarifor nga shoqëritë UK, të  kërkojë vendosjen e objektivave konkret</w:t>
      </w:r>
      <w:r w:rsidR="00FE2260" w:rsidRPr="008F3C37">
        <w:rPr>
          <w:rFonts w:ascii="Garamond" w:hAnsi="Garamond" w:cs="Times New Roman"/>
          <w:sz w:val="24"/>
          <w:szCs w:val="24"/>
        </w:rPr>
        <w:t>ë</w:t>
      </w:r>
      <w:r w:rsidRPr="008F3C37">
        <w:rPr>
          <w:rFonts w:ascii="Garamond" w:hAnsi="Garamond" w:cs="Times New Roman"/>
          <w:sz w:val="24"/>
          <w:szCs w:val="24"/>
        </w:rPr>
        <w:t xml:space="preserve"> nga shoqëritë UK në reduktimin e hum</w:t>
      </w:r>
      <w:r w:rsidR="00FE2260" w:rsidRPr="008F3C37">
        <w:rPr>
          <w:rFonts w:ascii="Garamond" w:hAnsi="Garamond" w:cs="Times New Roman"/>
          <w:sz w:val="24"/>
          <w:szCs w:val="24"/>
        </w:rPr>
        <w:t>bjeve administrative dhe fizike</w:t>
      </w:r>
      <w:r w:rsidRPr="008F3C37">
        <w:rPr>
          <w:rFonts w:ascii="Garamond" w:hAnsi="Garamond" w:cs="Times New Roman"/>
          <w:sz w:val="24"/>
          <w:szCs w:val="24"/>
        </w:rPr>
        <w:t xml:space="preserve"> si për lidhjet e paligjshme, nën faturime</w:t>
      </w:r>
      <w:r w:rsidR="00FE2260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</w:t>
      </w:r>
      <w:r w:rsidR="004A3AD3" w:rsidRPr="008F3C37">
        <w:rPr>
          <w:rFonts w:ascii="Garamond" w:hAnsi="Garamond" w:cs="Times New Roman"/>
          <w:sz w:val="24"/>
          <w:szCs w:val="24"/>
        </w:rPr>
        <w:t xml:space="preserve">ashtu </w:t>
      </w:r>
      <w:r w:rsidR="00FE2260" w:rsidRPr="008F3C37">
        <w:rPr>
          <w:rFonts w:ascii="Garamond" w:hAnsi="Garamond" w:cs="Times New Roman"/>
          <w:sz w:val="24"/>
          <w:szCs w:val="24"/>
        </w:rPr>
        <w:t>e</w:t>
      </w:r>
      <w:r w:rsidRPr="008F3C37">
        <w:rPr>
          <w:rFonts w:ascii="Garamond" w:hAnsi="Garamond" w:cs="Times New Roman"/>
          <w:sz w:val="24"/>
          <w:szCs w:val="24"/>
        </w:rPr>
        <w:t>dhe për abuzimet e ndryshme për ujitje etj.</w:t>
      </w:r>
    </w:p>
    <w:p w14:paraId="0D0E35E9" w14:textId="2EAC96AD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 xml:space="preserve">8. </w:t>
      </w:r>
      <w:r w:rsidR="00FE2260" w:rsidRPr="008F3C37">
        <w:rPr>
          <w:rFonts w:ascii="Garamond" w:hAnsi="Garamond" w:cs="Times New Roman"/>
          <w:sz w:val="24"/>
          <w:szCs w:val="24"/>
        </w:rPr>
        <w:t>ERRU-ja</w:t>
      </w:r>
      <w:r w:rsidRPr="008F3C37">
        <w:rPr>
          <w:rFonts w:ascii="Garamond" w:hAnsi="Garamond" w:cs="Times New Roman"/>
          <w:sz w:val="24"/>
          <w:szCs w:val="24"/>
        </w:rPr>
        <w:t xml:space="preserve"> në kuadër të reformës, të vijojë të luaj</w:t>
      </w:r>
      <w:r w:rsidR="00FE2260" w:rsidRPr="008F3C37">
        <w:rPr>
          <w:rFonts w:ascii="Garamond" w:hAnsi="Garamond" w:cs="Times New Roman"/>
          <w:sz w:val="24"/>
          <w:szCs w:val="24"/>
        </w:rPr>
        <w:t>ë</w:t>
      </w:r>
      <w:r w:rsidRPr="008F3C37">
        <w:rPr>
          <w:rFonts w:ascii="Garamond" w:hAnsi="Garamond" w:cs="Times New Roman"/>
          <w:sz w:val="24"/>
          <w:szCs w:val="24"/>
        </w:rPr>
        <w:t xml:space="preserve"> një rol proaktiv duke ndërmarrë vendimet e nevojshme</w:t>
      </w:r>
      <w:r w:rsidR="00FE2260" w:rsidRPr="008F3C37">
        <w:rPr>
          <w:rFonts w:ascii="Garamond" w:hAnsi="Garamond" w:cs="Times New Roman"/>
          <w:sz w:val="24"/>
          <w:szCs w:val="24"/>
        </w:rPr>
        <w:t>,</w:t>
      </w:r>
      <w:r w:rsidRPr="008F3C37">
        <w:rPr>
          <w:rFonts w:ascii="Garamond" w:hAnsi="Garamond" w:cs="Times New Roman"/>
          <w:sz w:val="24"/>
          <w:szCs w:val="24"/>
        </w:rPr>
        <w:t xml:space="preserve"> si dhe duke zhvilluar takime me drejtuesit e rinj të shoqërive UK Rajonale të krijuara, me qëllim diskutimin e pengesave të ndryshme që hasen për zbatimin e reformës gjatë periudhës tranzitore, si dhe rekomandimet për zgjidhjen e tyre në zbatim të ligjit </w:t>
      </w:r>
      <w:r w:rsidR="003E7BF9" w:rsidRPr="008F3C37">
        <w:rPr>
          <w:rFonts w:ascii="Garamond" w:hAnsi="Garamond" w:cs="Times New Roman"/>
          <w:sz w:val="24"/>
          <w:szCs w:val="24"/>
        </w:rPr>
        <w:t>nr. 8102, datë 28.3.1996, “Për kuadrin rregullator të sektorit të furnizimit me ujë dhe të largimit dhe përpunimit të ujërave të ndotura”.</w:t>
      </w:r>
    </w:p>
    <w:p w14:paraId="7536F093" w14:textId="40197A63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9. ERRU</w:t>
      </w:r>
      <w:r w:rsidR="006B2D9E" w:rsidRPr="008F3C37">
        <w:rPr>
          <w:rFonts w:ascii="Garamond" w:hAnsi="Garamond" w:cs="Times New Roman"/>
          <w:sz w:val="24"/>
          <w:szCs w:val="24"/>
        </w:rPr>
        <w:t>-</w:t>
      </w:r>
      <w:r w:rsidR="00FE2260" w:rsidRPr="008F3C37">
        <w:rPr>
          <w:rFonts w:ascii="Garamond" w:hAnsi="Garamond" w:cs="Times New Roman"/>
          <w:sz w:val="24"/>
          <w:szCs w:val="24"/>
        </w:rPr>
        <w:t>ja</w:t>
      </w:r>
      <w:r w:rsidRPr="008F3C37">
        <w:rPr>
          <w:rFonts w:ascii="Garamond" w:hAnsi="Garamond" w:cs="Times New Roman"/>
          <w:sz w:val="24"/>
          <w:szCs w:val="24"/>
        </w:rPr>
        <w:t xml:space="preserve"> në kuadër të reformës rrënjësore në sektorin e ujit në Shqipëri, të ketë në fokus kryesor të vëmendjes reduktimin e stafit të tepërt të shoqërive UK rajonale kur këto do të aplikojnë për tarifa të reja pranë saj, si dhe të monitorojë dhe rekomandojë nivelin e pagave dhe shpërblimeve që ndikojnë në shpenzime.</w:t>
      </w:r>
    </w:p>
    <w:p w14:paraId="57B83BCD" w14:textId="01F68AB4" w:rsidR="009B73A7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10.</w:t>
      </w:r>
      <w:r w:rsidR="00B0642B" w:rsidRPr="008F3C37">
        <w:rPr>
          <w:rFonts w:ascii="Garamond" w:hAnsi="Garamond" w:cs="Times New Roman"/>
          <w:sz w:val="24"/>
          <w:szCs w:val="24"/>
        </w:rPr>
        <w:t xml:space="preserve"> </w:t>
      </w:r>
      <w:r w:rsidRPr="008F3C37">
        <w:rPr>
          <w:rFonts w:ascii="Garamond" w:hAnsi="Garamond" w:cs="Times New Roman"/>
          <w:sz w:val="24"/>
          <w:szCs w:val="24"/>
        </w:rPr>
        <w:t>Me hyrjen në fuqi të reformës, ERRU</w:t>
      </w:r>
      <w:r w:rsidR="00FE2260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të bashkëpunojë me institucionet përkatëse duke vlerësuar nevojat dhe fondet e nevojshme për realizimin e monitorimeve dhe të sigurisë së veprave të sistemeve të furnizimit me ujë dhe KUN, dhe njëkohësisht të bashkëpunojë me M</w:t>
      </w:r>
      <w:r w:rsidR="00FE2260" w:rsidRPr="008F3C37">
        <w:rPr>
          <w:rFonts w:ascii="Garamond" w:hAnsi="Garamond" w:cs="Times New Roman"/>
          <w:sz w:val="24"/>
          <w:szCs w:val="24"/>
        </w:rPr>
        <w:t xml:space="preserve">inistrinë e </w:t>
      </w:r>
      <w:r w:rsidRPr="008F3C37">
        <w:rPr>
          <w:rFonts w:ascii="Garamond" w:hAnsi="Garamond" w:cs="Times New Roman"/>
          <w:sz w:val="24"/>
          <w:szCs w:val="24"/>
        </w:rPr>
        <w:t>I</w:t>
      </w:r>
      <w:r w:rsidR="00FE2260" w:rsidRPr="008F3C37">
        <w:rPr>
          <w:rFonts w:ascii="Garamond" w:hAnsi="Garamond" w:cs="Times New Roman"/>
          <w:sz w:val="24"/>
          <w:szCs w:val="24"/>
        </w:rPr>
        <w:t xml:space="preserve">nfrastrukturës dhe </w:t>
      </w:r>
      <w:r w:rsidRPr="008F3C37">
        <w:rPr>
          <w:rFonts w:ascii="Garamond" w:hAnsi="Garamond" w:cs="Times New Roman"/>
          <w:sz w:val="24"/>
          <w:szCs w:val="24"/>
        </w:rPr>
        <w:t>E</w:t>
      </w:r>
      <w:r w:rsidR="00FE2260" w:rsidRPr="008F3C37">
        <w:rPr>
          <w:rFonts w:ascii="Garamond" w:hAnsi="Garamond" w:cs="Times New Roman"/>
          <w:sz w:val="24"/>
          <w:szCs w:val="24"/>
        </w:rPr>
        <w:t>nergjisë</w:t>
      </w:r>
      <w:r w:rsidRPr="008F3C37">
        <w:rPr>
          <w:rFonts w:ascii="Garamond" w:hAnsi="Garamond" w:cs="Times New Roman"/>
          <w:sz w:val="24"/>
          <w:szCs w:val="24"/>
        </w:rPr>
        <w:t xml:space="preserve"> për rishikimin e legjislacionit për të vendosur në baza konkrete dhe me kosto të arsyeshme garantimin e sigurisë së objekteve me karakter strategjik të sistemeve të furnizimit me ujë.</w:t>
      </w:r>
    </w:p>
    <w:p w14:paraId="4DB8A26F" w14:textId="3C7E0858" w:rsidR="00E87ACD" w:rsidRPr="008F3C37" w:rsidRDefault="009B73A7" w:rsidP="008F3C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>11.</w:t>
      </w:r>
      <w:r w:rsidR="00B0642B" w:rsidRPr="008F3C37">
        <w:rPr>
          <w:rFonts w:ascii="Garamond" w:hAnsi="Garamond" w:cs="Times New Roman"/>
          <w:sz w:val="24"/>
          <w:szCs w:val="24"/>
        </w:rPr>
        <w:t xml:space="preserve"> </w:t>
      </w:r>
      <w:r w:rsidRPr="008F3C37">
        <w:rPr>
          <w:rFonts w:ascii="Garamond" w:hAnsi="Garamond" w:cs="Times New Roman"/>
          <w:sz w:val="24"/>
          <w:szCs w:val="24"/>
        </w:rPr>
        <w:t>ERRU</w:t>
      </w:r>
      <w:r w:rsidR="006B2D9E" w:rsidRPr="008F3C37">
        <w:rPr>
          <w:rFonts w:ascii="Garamond" w:hAnsi="Garamond" w:cs="Times New Roman"/>
          <w:sz w:val="24"/>
          <w:szCs w:val="24"/>
        </w:rPr>
        <w:t>-ja</w:t>
      </w:r>
      <w:r w:rsidRPr="008F3C37">
        <w:rPr>
          <w:rFonts w:ascii="Garamond" w:hAnsi="Garamond" w:cs="Times New Roman"/>
          <w:sz w:val="24"/>
          <w:szCs w:val="24"/>
        </w:rPr>
        <w:t xml:space="preserve"> të kryej</w:t>
      </w:r>
      <w:r w:rsidR="006B2D9E" w:rsidRPr="008F3C37">
        <w:rPr>
          <w:rFonts w:ascii="Garamond" w:hAnsi="Garamond" w:cs="Times New Roman"/>
          <w:sz w:val="24"/>
          <w:szCs w:val="24"/>
        </w:rPr>
        <w:t>ë</w:t>
      </w:r>
      <w:r w:rsidRPr="008F3C37">
        <w:rPr>
          <w:rFonts w:ascii="Garamond" w:hAnsi="Garamond" w:cs="Times New Roman"/>
          <w:sz w:val="24"/>
          <w:szCs w:val="24"/>
        </w:rPr>
        <w:t xml:space="preserve"> një analizë lidhur me strategjinë dhe mundësinë e tarifave që duhet të propozojnë për miratim shoqëritë e reja rajonale pranë ERRU-së me synim dhe prioritet që ato të jenë të unifikuara </w:t>
      </w:r>
      <w:r w:rsidR="006B2D9E" w:rsidRPr="008F3C37">
        <w:rPr>
          <w:rFonts w:ascii="Garamond" w:hAnsi="Garamond" w:cs="Times New Roman"/>
          <w:sz w:val="24"/>
          <w:szCs w:val="24"/>
        </w:rPr>
        <w:t>për secilën shoqëri UK Rajonale.</w:t>
      </w:r>
      <w:r w:rsidRPr="008F3C37">
        <w:rPr>
          <w:rFonts w:ascii="Garamond" w:hAnsi="Garamond" w:cs="Times New Roman"/>
          <w:sz w:val="24"/>
          <w:szCs w:val="24"/>
        </w:rPr>
        <w:t xml:space="preserve"> </w:t>
      </w:r>
      <w:r w:rsidR="006B2D9E" w:rsidRPr="008F3C37">
        <w:rPr>
          <w:rFonts w:ascii="Garamond" w:hAnsi="Garamond" w:cs="Times New Roman"/>
          <w:sz w:val="24"/>
          <w:szCs w:val="24"/>
        </w:rPr>
        <w:t>K</w:t>
      </w:r>
      <w:r w:rsidRPr="008F3C37">
        <w:rPr>
          <w:rFonts w:ascii="Garamond" w:hAnsi="Garamond" w:cs="Times New Roman"/>
          <w:sz w:val="24"/>
          <w:szCs w:val="24"/>
        </w:rPr>
        <w:t>jo analizë të shoqërohet me konkluzione dhe rekomandime për realizimin konkret të strategjisë së mundësisë së unifikimit të tarifave me fokus përmirësimin e performancës së sektorit UK.</w:t>
      </w:r>
    </w:p>
    <w:p w14:paraId="3CA3975A" w14:textId="77777777" w:rsidR="00B0642B" w:rsidRPr="008F3C37" w:rsidRDefault="00B0642B" w:rsidP="008F3C3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398D946" w14:textId="77777777" w:rsidR="008F3C37" w:rsidRPr="008F3C37" w:rsidRDefault="008F3C37" w:rsidP="008F3C3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F3C37">
        <w:rPr>
          <w:rFonts w:ascii="Garamond" w:hAnsi="Garamond"/>
          <w:sz w:val="24"/>
          <w:szCs w:val="24"/>
        </w:rPr>
        <w:t>KRYETARE</w:t>
      </w:r>
    </w:p>
    <w:p w14:paraId="09D41BCA" w14:textId="77777777" w:rsidR="008F3C37" w:rsidRPr="008F3C37" w:rsidRDefault="008F3C37" w:rsidP="008F3C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F3C37">
        <w:rPr>
          <w:rFonts w:ascii="Garamond" w:hAnsi="Garamond"/>
          <w:b/>
          <w:sz w:val="24"/>
          <w:szCs w:val="24"/>
        </w:rPr>
        <w:t xml:space="preserve"> Lindita Nikolla</w:t>
      </w:r>
    </w:p>
    <w:p w14:paraId="17DDD09D" w14:textId="77777777" w:rsidR="008F3C37" w:rsidRPr="008F3C37" w:rsidRDefault="008F3C37" w:rsidP="008F3C3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2672D1F" w14:textId="0F84496E" w:rsidR="006359D2" w:rsidRPr="008F3C37" w:rsidRDefault="00E87ACD" w:rsidP="008F3C3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8F3C37">
        <w:rPr>
          <w:rFonts w:ascii="Garamond" w:hAnsi="Garamond" w:cs="Times New Roman"/>
          <w:sz w:val="24"/>
          <w:szCs w:val="24"/>
        </w:rPr>
        <w:t xml:space="preserve">Miratuar </w:t>
      </w:r>
      <w:r w:rsidR="002F7520">
        <w:rPr>
          <w:rFonts w:ascii="Garamond" w:hAnsi="Garamond" w:cs="Times New Roman"/>
          <w:sz w:val="24"/>
          <w:szCs w:val="24"/>
        </w:rPr>
        <w:t>m</w:t>
      </w:r>
      <w:r w:rsidRPr="008F3C37">
        <w:rPr>
          <w:rFonts w:ascii="Garamond" w:hAnsi="Garamond" w:cs="Times New Roman"/>
          <w:sz w:val="24"/>
          <w:szCs w:val="24"/>
        </w:rPr>
        <w:t xml:space="preserve">ë datë </w:t>
      </w:r>
      <w:r w:rsidR="000A3FDE" w:rsidRPr="008F3C37">
        <w:rPr>
          <w:rFonts w:ascii="Garamond" w:hAnsi="Garamond" w:cs="Times New Roman"/>
          <w:sz w:val="24"/>
          <w:szCs w:val="24"/>
        </w:rPr>
        <w:t>30</w:t>
      </w:r>
      <w:r w:rsidRPr="008F3C37">
        <w:rPr>
          <w:rFonts w:ascii="Garamond" w:hAnsi="Garamond" w:cs="Times New Roman"/>
          <w:sz w:val="24"/>
          <w:szCs w:val="24"/>
        </w:rPr>
        <w:t>.</w:t>
      </w:r>
      <w:r w:rsidR="000A3FDE" w:rsidRPr="008F3C37">
        <w:rPr>
          <w:rFonts w:ascii="Garamond" w:hAnsi="Garamond" w:cs="Times New Roman"/>
          <w:sz w:val="24"/>
          <w:szCs w:val="24"/>
        </w:rPr>
        <w:t>3</w:t>
      </w:r>
      <w:r w:rsidRPr="008F3C37">
        <w:rPr>
          <w:rFonts w:ascii="Garamond" w:hAnsi="Garamond" w:cs="Times New Roman"/>
          <w:sz w:val="24"/>
          <w:szCs w:val="24"/>
        </w:rPr>
        <w:t>.20</w:t>
      </w:r>
      <w:r w:rsidR="000A3FDE" w:rsidRPr="008F3C37">
        <w:rPr>
          <w:rFonts w:ascii="Garamond" w:hAnsi="Garamond" w:cs="Times New Roman"/>
          <w:sz w:val="24"/>
          <w:szCs w:val="24"/>
        </w:rPr>
        <w:t>23</w:t>
      </w:r>
      <w:r w:rsidR="002F7520">
        <w:rPr>
          <w:rFonts w:ascii="Garamond" w:hAnsi="Garamond" w:cs="Times New Roman"/>
          <w:sz w:val="24"/>
          <w:szCs w:val="24"/>
        </w:rPr>
        <w:t>.</w:t>
      </w:r>
    </w:p>
    <w:sectPr w:rsidR="006359D2" w:rsidRPr="008F3C37" w:rsidSect="00E7684C"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2E2C9" w14:textId="77777777" w:rsidR="001F66B7" w:rsidRDefault="001F66B7" w:rsidP="00C86383">
      <w:pPr>
        <w:spacing w:after="0" w:line="240" w:lineRule="auto"/>
      </w:pPr>
      <w:r>
        <w:separator/>
      </w:r>
    </w:p>
  </w:endnote>
  <w:endnote w:type="continuationSeparator" w:id="0">
    <w:p w14:paraId="7E80A13E" w14:textId="77777777" w:rsidR="001F66B7" w:rsidRDefault="001F66B7" w:rsidP="00C86383">
      <w:pPr>
        <w:spacing w:after="0" w:line="240" w:lineRule="auto"/>
      </w:pPr>
      <w:r>
        <w:continuationSeparator/>
      </w:r>
    </w:p>
  </w:endnote>
  <w:endnote w:type="continuationNotice" w:id="1">
    <w:p w14:paraId="222A3DB8" w14:textId="77777777" w:rsidR="001323A1" w:rsidRDefault="001323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846A2" w14:textId="77777777" w:rsidR="001F66B7" w:rsidRDefault="001F66B7" w:rsidP="00C86383">
      <w:pPr>
        <w:spacing w:after="0" w:line="240" w:lineRule="auto"/>
      </w:pPr>
      <w:r>
        <w:separator/>
      </w:r>
    </w:p>
  </w:footnote>
  <w:footnote w:type="continuationSeparator" w:id="0">
    <w:p w14:paraId="0D83FDAF" w14:textId="77777777" w:rsidR="001F66B7" w:rsidRDefault="001F66B7" w:rsidP="00C86383">
      <w:pPr>
        <w:spacing w:after="0" w:line="240" w:lineRule="auto"/>
      </w:pPr>
      <w:r>
        <w:continuationSeparator/>
      </w:r>
    </w:p>
  </w:footnote>
  <w:footnote w:type="continuationNotice" w:id="1">
    <w:p w14:paraId="7CC06A4B" w14:textId="77777777" w:rsidR="001323A1" w:rsidRDefault="001323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1DE8"/>
    <w:rsid w:val="000224FD"/>
    <w:rsid w:val="000225F5"/>
    <w:rsid w:val="00022B06"/>
    <w:rsid w:val="000278AC"/>
    <w:rsid w:val="00027E1F"/>
    <w:rsid w:val="00032ACF"/>
    <w:rsid w:val="0003529C"/>
    <w:rsid w:val="000433EC"/>
    <w:rsid w:val="00044096"/>
    <w:rsid w:val="00044C1F"/>
    <w:rsid w:val="00051513"/>
    <w:rsid w:val="0005725B"/>
    <w:rsid w:val="00062B6C"/>
    <w:rsid w:val="00062F7F"/>
    <w:rsid w:val="000659F0"/>
    <w:rsid w:val="0007298B"/>
    <w:rsid w:val="00082B98"/>
    <w:rsid w:val="00082FD1"/>
    <w:rsid w:val="00091EE7"/>
    <w:rsid w:val="000A08B2"/>
    <w:rsid w:val="000A0B41"/>
    <w:rsid w:val="000A3FDE"/>
    <w:rsid w:val="000A79D0"/>
    <w:rsid w:val="000C0CFC"/>
    <w:rsid w:val="000C1BC4"/>
    <w:rsid w:val="000C70E4"/>
    <w:rsid w:val="000C7182"/>
    <w:rsid w:val="000D476A"/>
    <w:rsid w:val="000D6847"/>
    <w:rsid w:val="000E127F"/>
    <w:rsid w:val="000E3E8D"/>
    <w:rsid w:val="000E4797"/>
    <w:rsid w:val="000E5355"/>
    <w:rsid w:val="000F121E"/>
    <w:rsid w:val="000F131D"/>
    <w:rsid w:val="000F417A"/>
    <w:rsid w:val="0010178D"/>
    <w:rsid w:val="001049FD"/>
    <w:rsid w:val="001108AD"/>
    <w:rsid w:val="001113F8"/>
    <w:rsid w:val="001156F1"/>
    <w:rsid w:val="00121DB5"/>
    <w:rsid w:val="00125D8E"/>
    <w:rsid w:val="001315C1"/>
    <w:rsid w:val="001323A1"/>
    <w:rsid w:val="001325AF"/>
    <w:rsid w:val="00132AD7"/>
    <w:rsid w:val="001356DB"/>
    <w:rsid w:val="0013798F"/>
    <w:rsid w:val="001424BF"/>
    <w:rsid w:val="001432F5"/>
    <w:rsid w:val="00143A0C"/>
    <w:rsid w:val="0015198A"/>
    <w:rsid w:val="0016140E"/>
    <w:rsid w:val="00162EC4"/>
    <w:rsid w:val="00167943"/>
    <w:rsid w:val="00176BBD"/>
    <w:rsid w:val="0018119B"/>
    <w:rsid w:val="00181B37"/>
    <w:rsid w:val="00184409"/>
    <w:rsid w:val="001858C3"/>
    <w:rsid w:val="0019065F"/>
    <w:rsid w:val="00191634"/>
    <w:rsid w:val="001A79AF"/>
    <w:rsid w:val="001B134B"/>
    <w:rsid w:val="001B6D41"/>
    <w:rsid w:val="001B73A9"/>
    <w:rsid w:val="001B7CF3"/>
    <w:rsid w:val="001C1147"/>
    <w:rsid w:val="001C5A1D"/>
    <w:rsid w:val="001E074E"/>
    <w:rsid w:val="001E2085"/>
    <w:rsid w:val="001F4CD5"/>
    <w:rsid w:val="001F66B7"/>
    <w:rsid w:val="0020553B"/>
    <w:rsid w:val="002063FE"/>
    <w:rsid w:val="00210A6C"/>
    <w:rsid w:val="002129CF"/>
    <w:rsid w:val="00215C02"/>
    <w:rsid w:val="002176D7"/>
    <w:rsid w:val="002234CC"/>
    <w:rsid w:val="0022618D"/>
    <w:rsid w:val="002359AF"/>
    <w:rsid w:val="00237CB2"/>
    <w:rsid w:val="00244B19"/>
    <w:rsid w:val="00262C8A"/>
    <w:rsid w:val="002644DE"/>
    <w:rsid w:val="00266214"/>
    <w:rsid w:val="00283031"/>
    <w:rsid w:val="00286E87"/>
    <w:rsid w:val="0029138C"/>
    <w:rsid w:val="0029415F"/>
    <w:rsid w:val="002A1841"/>
    <w:rsid w:val="002A4484"/>
    <w:rsid w:val="002B2319"/>
    <w:rsid w:val="002B42ED"/>
    <w:rsid w:val="002B6674"/>
    <w:rsid w:val="002C0BB6"/>
    <w:rsid w:val="002C0BF7"/>
    <w:rsid w:val="002C26AA"/>
    <w:rsid w:val="002D28BD"/>
    <w:rsid w:val="002D47BF"/>
    <w:rsid w:val="002D6F17"/>
    <w:rsid w:val="002E049D"/>
    <w:rsid w:val="002E3832"/>
    <w:rsid w:val="002E3E9A"/>
    <w:rsid w:val="002E57A2"/>
    <w:rsid w:val="002F1E84"/>
    <w:rsid w:val="002F495E"/>
    <w:rsid w:val="002F7520"/>
    <w:rsid w:val="00300D0E"/>
    <w:rsid w:val="00310428"/>
    <w:rsid w:val="00312A26"/>
    <w:rsid w:val="00321277"/>
    <w:rsid w:val="00323548"/>
    <w:rsid w:val="003305FA"/>
    <w:rsid w:val="003345F5"/>
    <w:rsid w:val="003426BB"/>
    <w:rsid w:val="00343599"/>
    <w:rsid w:val="00343D14"/>
    <w:rsid w:val="003450E2"/>
    <w:rsid w:val="0034558C"/>
    <w:rsid w:val="00350DA8"/>
    <w:rsid w:val="00351908"/>
    <w:rsid w:val="003556E0"/>
    <w:rsid w:val="003557DA"/>
    <w:rsid w:val="003716C7"/>
    <w:rsid w:val="00373D67"/>
    <w:rsid w:val="003745F8"/>
    <w:rsid w:val="003802C5"/>
    <w:rsid w:val="00380CE5"/>
    <w:rsid w:val="00384791"/>
    <w:rsid w:val="00384A0F"/>
    <w:rsid w:val="00387B15"/>
    <w:rsid w:val="00391D0F"/>
    <w:rsid w:val="00393AEF"/>
    <w:rsid w:val="00393D81"/>
    <w:rsid w:val="00394146"/>
    <w:rsid w:val="003962DE"/>
    <w:rsid w:val="00397B89"/>
    <w:rsid w:val="003A3D56"/>
    <w:rsid w:val="003C3B41"/>
    <w:rsid w:val="003C51DC"/>
    <w:rsid w:val="003C73F0"/>
    <w:rsid w:val="003D23B3"/>
    <w:rsid w:val="003E08F3"/>
    <w:rsid w:val="003E0D22"/>
    <w:rsid w:val="003E193B"/>
    <w:rsid w:val="003E334D"/>
    <w:rsid w:val="003E39E2"/>
    <w:rsid w:val="003E3F68"/>
    <w:rsid w:val="003E7BF9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675A"/>
    <w:rsid w:val="00477C33"/>
    <w:rsid w:val="00480E67"/>
    <w:rsid w:val="00480EEA"/>
    <w:rsid w:val="004819A5"/>
    <w:rsid w:val="004847B6"/>
    <w:rsid w:val="00485242"/>
    <w:rsid w:val="004878DE"/>
    <w:rsid w:val="0049616C"/>
    <w:rsid w:val="004A3A52"/>
    <w:rsid w:val="004A3AD3"/>
    <w:rsid w:val="004A479C"/>
    <w:rsid w:val="004A5109"/>
    <w:rsid w:val="004A546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246F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798"/>
    <w:rsid w:val="00533A29"/>
    <w:rsid w:val="00537B68"/>
    <w:rsid w:val="00540968"/>
    <w:rsid w:val="00541D13"/>
    <w:rsid w:val="00542E25"/>
    <w:rsid w:val="00544ED5"/>
    <w:rsid w:val="00545007"/>
    <w:rsid w:val="00546B87"/>
    <w:rsid w:val="00553495"/>
    <w:rsid w:val="00555F66"/>
    <w:rsid w:val="00556003"/>
    <w:rsid w:val="00566A66"/>
    <w:rsid w:val="00567336"/>
    <w:rsid w:val="00581FEA"/>
    <w:rsid w:val="005839A5"/>
    <w:rsid w:val="00595D7E"/>
    <w:rsid w:val="005A4BF2"/>
    <w:rsid w:val="005A6A5B"/>
    <w:rsid w:val="005B4F54"/>
    <w:rsid w:val="005B5CEC"/>
    <w:rsid w:val="005C0232"/>
    <w:rsid w:val="005C275E"/>
    <w:rsid w:val="005C7FD6"/>
    <w:rsid w:val="005D008B"/>
    <w:rsid w:val="005D2C27"/>
    <w:rsid w:val="005D382A"/>
    <w:rsid w:val="005D79C0"/>
    <w:rsid w:val="005E0B16"/>
    <w:rsid w:val="005E30D5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2642"/>
    <w:rsid w:val="006344E9"/>
    <w:rsid w:val="00635067"/>
    <w:rsid w:val="006359D2"/>
    <w:rsid w:val="00647E1C"/>
    <w:rsid w:val="0066462F"/>
    <w:rsid w:val="00664CC2"/>
    <w:rsid w:val="00666637"/>
    <w:rsid w:val="006672E6"/>
    <w:rsid w:val="0067489C"/>
    <w:rsid w:val="006767A1"/>
    <w:rsid w:val="00680190"/>
    <w:rsid w:val="00681BFF"/>
    <w:rsid w:val="00686471"/>
    <w:rsid w:val="00692676"/>
    <w:rsid w:val="00695534"/>
    <w:rsid w:val="006A1126"/>
    <w:rsid w:val="006B167C"/>
    <w:rsid w:val="006B27CE"/>
    <w:rsid w:val="006B2D9E"/>
    <w:rsid w:val="006B790D"/>
    <w:rsid w:val="006C2AEE"/>
    <w:rsid w:val="006D3004"/>
    <w:rsid w:val="006E40A1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31C92"/>
    <w:rsid w:val="007351C4"/>
    <w:rsid w:val="00750776"/>
    <w:rsid w:val="007515BC"/>
    <w:rsid w:val="007548ED"/>
    <w:rsid w:val="00755BDF"/>
    <w:rsid w:val="00760DDD"/>
    <w:rsid w:val="00761637"/>
    <w:rsid w:val="00761C31"/>
    <w:rsid w:val="00761C60"/>
    <w:rsid w:val="0077048D"/>
    <w:rsid w:val="00780F2D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979AC"/>
    <w:rsid w:val="007A24F8"/>
    <w:rsid w:val="007A4144"/>
    <w:rsid w:val="007A6000"/>
    <w:rsid w:val="007C05DC"/>
    <w:rsid w:val="007C0DC8"/>
    <w:rsid w:val="007C1A4E"/>
    <w:rsid w:val="007C1E4A"/>
    <w:rsid w:val="007C6F84"/>
    <w:rsid w:val="007F04D3"/>
    <w:rsid w:val="007F16F8"/>
    <w:rsid w:val="007F2061"/>
    <w:rsid w:val="007F43C4"/>
    <w:rsid w:val="008010B2"/>
    <w:rsid w:val="00802041"/>
    <w:rsid w:val="00802244"/>
    <w:rsid w:val="00803B7B"/>
    <w:rsid w:val="00812E3A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16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3222"/>
    <w:rsid w:val="008B51D1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6E4C"/>
    <w:rsid w:val="008D7A71"/>
    <w:rsid w:val="008E2C2A"/>
    <w:rsid w:val="008F0F64"/>
    <w:rsid w:val="008F3C04"/>
    <w:rsid w:val="008F3C37"/>
    <w:rsid w:val="008F3C44"/>
    <w:rsid w:val="008F439A"/>
    <w:rsid w:val="008F668F"/>
    <w:rsid w:val="008F6781"/>
    <w:rsid w:val="00900E0D"/>
    <w:rsid w:val="009051F4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69F7"/>
    <w:rsid w:val="009A734A"/>
    <w:rsid w:val="009B3A7B"/>
    <w:rsid w:val="009B6083"/>
    <w:rsid w:val="009B73A7"/>
    <w:rsid w:val="009D3A41"/>
    <w:rsid w:val="009D57FD"/>
    <w:rsid w:val="009D5991"/>
    <w:rsid w:val="009D5C48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44020"/>
    <w:rsid w:val="00A503B4"/>
    <w:rsid w:val="00A5392D"/>
    <w:rsid w:val="00A558AE"/>
    <w:rsid w:val="00A564E2"/>
    <w:rsid w:val="00A610BB"/>
    <w:rsid w:val="00A61FDE"/>
    <w:rsid w:val="00A66CAE"/>
    <w:rsid w:val="00A74C36"/>
    <w:rsid w:val="00A77284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216"/>
    <w:rsid w:val="00AC5B21"/>
    <w:rsid w:val="00AC764D"/>
    <w:rsid w:val="00AC7D5A"/>
    <w:rsid w:val="00AD4AE4"/>
    <w:rsid w:val="00AD526B"/>
    <w:rsid w:val="00AD5761"/>
    <w:rsid w:val="00AD7DFE"/>
    <w:rsid w:val="00AE4027"/>
    <w:rsid w:val="00AE413A"/>
    <w:rsid w:val="00AE51AC"/>
    <w:rsid w:val="00AE5AB4"/>
    <w:rsid w:val="00AE6CBA"/>
    <w:rsid w:val="00AF1CA2"/>
    <w:rsid w:val="00AF5A5B"/>
    <w:rsid w:val="00B03133"/>
    <w:rsid w:val="00B0596C"/>
    <w:rsid w:val="00B0642B"/>
    <w:rsid w:val="00B07B19"/>
    <w:rsid w:val="00B1268D"/>
    <w:rsid w:val="00B1678C"/>
    <w:rsid w:val="00B1776C"/>
    <w:rsid w:val="00B22C15"/>
    <w:rsid w:val="00B242A8"/>
    <w:rsid w:val="00B26995"/>
    <w:rsid w:val="00B35261"/>
    <w:rsid w:val="00B41476"/>
    <w:rsid w:val="00B53DAC"/>
    <w:rsid w:val="00B542F0"/>
    <w:rsid w:val="00B65D03"/>
    <w:rsid w:val="00B67C31"/>
    <w:rsid w:val="00B71AED"/>
    <w:rsid w:val="00B750FF"/>
    <w:rsid w:val="00B7731C"/>
    <w:rsid w:val="00B77321"/>
    <w:rsid w:val="00B7748B"/>
    <w:rsid w:val="00B85B4C"/>
    <w:rsid w:val="00B866A9"/>
    <w:rsid w:val="00B91916"/>
    <w:rsid w:val="00B952DC"/>
    <w:rsid w:val="00BA2D77"/>
    <w:rsid w:val="00BA7E66"/>
    <w:rsid w:val="00BB1D27"/>
    <w:rsid w:val="00BB4C3C"/>
    <w:rsid w:val="00BB5EC4"/>
    <w:rsid w:val="00BB6839"/>
    <w:rsid w:val="00BC2A76"/>
    <w:rsid w:val="00BD592D"/>
    <w:rsid w:val="00BD5A4B"/>
    <w:rsid w:val="00BF0A3E"/>
    <w:rsid w:val="00BF1682"/>
    <w:rsid w:val="00BF3D89"/>
    <w:rsid w:val="00BF65C4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0444"/>
    <w:rsid w:val="00C42220"/>
    <w:rsid w:val="00C46623"/>
    <w:rsid w:val="00C50843"/>
    <w:rsid w:val="00C569D5"/>
    <w:rsid w:val="00C65542"/>
    <w:rsid w:val="00C82708"/>
    <w:rsid w:val="00C829DC"/>
    <w:rsid w:val="00C836DA"/>
    <w:rsid w:val="00C86383"/>
    <w:rsid w:val="00C9434B"/>
    <w:rsid w:val="00C96F2B"/>
    <w:rsid w:val="00CA0814"/>
    <w:rsid w:val="00CA0EBE"/>
    <w:rsid w:val="00CA282F"/>
    <w:rsid w:val="00CA57B6"/>
    <w:rsid w:val="00CC61F3"/>
    <w:rsid w:val="00CC6F24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25C7"/>
    <w:rsid w:val="00D864D2"/>
    <w:rsid w:val="00D874FB"/>
    <w:rsid w:val="00D90262"/>
    <w:rsid w:val="00D94954"/>
    <w:rsid w:val="00DA112F"/>
    <w:rsid w:val="00DA5786"/>
    <w:rsid w:val="00DB2C2B"/>
    <w:rsid w:val="00DB3852"/>
    <w:rsid w:val="00DB5ECD"/>
    <w:rsid w:val="00DB7E09"/>
    <w:rsid w:val="00DC57B4"/>
    <w:rsid w:val="00DD32F3"/>
    <w:rsid w:val="00DD3DDE"/>
    <w:rsid w:val="00DD473E"/>
    <w:rsid w:val="00DF1BC6"/>
    <w:rsid w:val="00DF6555"/>
    <w:rsid w:val="00DF6CD2"/>
    <w:rsid w:val="00E02D8F"/>
    <w:rsid w:val="00E03D67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E75"/>
    <w:rsid w:val="00E54762"/>
    <w:rsid w:val="00E55A07"/>
    <w:rsid w:val="00E56079"/>
    <w:rsid w:val="00E62137"/>
    <w:rsid w:val="00E634DA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87ACD"/>
    <w:rsid w:val="00E926CD"/>
    <w:rsid w:val="00E93BD9"/>
    <w:rsid w:val="00E9426A"/>
    <w:rsid w:val="00EA15E5"/>
    <w:rsid w:val="00EA7B60"/>
    <w:rsid w:val="00EB31F6"/>
    <w:rsid w:val="00EB3755"/>
    <w:rsid w:val="00EB4EE4"/>
    <w:rsid w:val="00EB5616"/>
    <w:rsid w:val="00EB62DE"/>
    <w:rsid w:val="00ED4C45"/>
    <w:rsid w:val="00ED5AEE"/>
    <w:rsid w:val="00ED668D"/>
    <w:rsid w:val="00ED7978"/>
    <w:rsid w:val="00EE10D0"/>
    <w:rsid w:val="00EE405F"/>
    <w:rsid w:val="00EE4C8B"/>
    <w:rsid w:val="00EE6A25"/>
    <w:rsid w:val="00EE73AD"/>
    <w:rsid w:val="00EF3392"/>
    <w:rsid w:val="00EF6235"/>
    <w:rsid w:val="00F05169"/>
    <w:rsid w:val="00F0526E"/>
    <w:rsid w:val="00F142C1"/>
    <w:rsid w:val="00F1525A"/>
    <w:rsid w:val="00F15270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021C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223"/>
    <w:rsid w:val="00FB340F"/>
    <w:rsid w:val="00FB4761"/>
    <w:rsid w:val="00FC6348"/>
    <w:rsid w:val="00FC7FD0"/>
    <w:rsid w:val="00FD2B25"/>
    <w:rsid w:val="00FD2BF4"/>
    <w:rsid w:val="00FD2D67"/>
    <w:rsid w:val="00FE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F574D958-90C0-4911-A97B-00F31899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020DDDDAE4B86B1B5DE1C583C58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1278</Nr_x002e__x0020_akti>
    <Data_x0020_e_x0020_Krijimit xmlns="0e656187-b300-4fb0-8bf4-3a50f872073c">2023-04-12T11:15:52Z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vlerësimin e veprimtarisë së Entit Rregullator të Ujit për vitin 2022</Titulli>
    <Modifikuesi xmlns="0e656187-b300-4fb0-8bf4-3a50f872073c">nevila.samarxhi</Modifikuesi>
    <Nr_x002e__x0020_prot_x0020_QBZ xmlns="0e656187-b300-4fb0-8bf4-3a50f872073c">557/1</Nr_x002e__x0020_prot_x0020_QBZ>
    <Data_x0020_e_x0020_Modifikimit xmlns="0e656187-b300-4fb0-8bf4-3a50f872073c">2023-04-12T11:35:35Z</Data_x0020_e_x0020_Modifikimit>
    <Dekretuar xmlns="0e656187-b300-4fb0-8bf4-3a50f872073c">false</Dekretuar>
    <Data xmlns="0e656187-b300-4fb0-8bf4-3a50f872073c">2023-03-29T22:00:00Z</Data>
    <Nr_x002e__x0020_protokolli_x0020_i_x0020_aktit xmlns="0e656187-b300-4fb0-8bf4-3a50f872073c">1278/1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020DDDDAE4B86B1B5DE1C583C58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3886F-A849-4E44-B838-60B13D983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E2E180-E8A8-4C2E-9228-A9C605C30CE2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6B7F61A-0856-4680-B881-F1C9959E06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A4C316-0713-4A43-ACB2-DFC914F8B9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9359B3-0D2E-493B-A36C-4F26E3128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225368-B536-4684-B929-5B5CAFFF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6</cp:revision>
  <cp:lastPrinted>2023-04-05T08:47:00Z</cp:lastPrinted>
  <dcterms:created xsi:type="dcterms:W3CDTF">2023-04-12T10:29:00Z</dcterms:created>
  <dcterms:modified xsi:type="dcterms:W3CDTF">2023-04-12T12:18:00Z</dcterms:modified>
</cp:coreProperties>
</file>