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57407" w14:textId="77777777" w:rsidR="00845FCC" w:rsidRPr="000749DB" w:rsidRDefault="00845FCC" w:rsidP="00845F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49DB">
        <w:rPr>
          <w:rFonts w:ascii="Garamond" w:eastAsia="Times New Roman" w:hAnsi="Garamond" w:cs="Times New Roman"/>
          <w:b/>
          <w:sz w:val="24"/>
          <w:szCs w:val="24"/>
          <w:lang w:val="sq-AL"/>
        </w:rPr>
        <w:t>REZOLUTË</w:t>
      </w:r>
    </w:p>
    <w:p w14:paraId="6B9D1A2A" w14:textId="77777777" w:rsidR="00845FCC" w:rsidRPr="000749DB" w:rsidRDefault="00845FCC" w:rsidP="00845FCC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749DB">
        <w:rPr>
          <w:rFonts w:ascii="Garamond" w:hAnsi="Garamond" w:cs="Times New Roman"/>
          <w:b/>
          <w:sz w:val="24"/>
          <w:szCs w:val="24"/>
          <w:lang w:val="sq-AL"/>
        </w:rPr>
        <w:t>PËR VLERËSIMIN E VEPRIMTARISË SË KOMISIONERIT PËR MBROJTJEN NGA DISKRIMINIMI PËR VITIN 2022</w:t>
      </w:r>
    </w:p>
    <w:p w14:paraId="0501C0B0" w14:textId="77777777" w:rsidR="00845FCC" w:rsidRPr="000749DB" w:rsidRDefault="00845FCC" w:rsidP="00845FCC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BF5F590" w14:textId="77777777" w:rsidR="00845FCC" w:rsidRPr="000749DB" w:rsidRDefault="00845FCC" w:rsidP="00845FCC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0749DB">
        <w:rPr>
          <w:rFonts w:ascii="Garamond" w:hAnsi="Garamond" w:cs="Times New Roman"/>
          <w:b/>
          <w:sz w:val="24"/>
          <w:szCs w:val="24"/>
          <w:lang w:val="sq-AL"/>
        </w:rPr>
        <w:t xml:space="preserve">Kuvendi i Shqipërisë, </w:t>
      </w:r>
    </w:p>
    <w:p w14:paraId="0757434F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Duke njohur rolin e Komisionerit për Mbrojtjen nga Diskriminimi si autoriteti përgjegjës, që siguron mbrojtjen efektive nga diskriminimi dhe nga çdo formë sjelljeje që nxit diskriminimin;</w:t>
      </w:r>
    </w:p>
    <w:p w14:paraId="39BDEEF6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Duke vlerësuar zbatimin e të gjithë mekanizmave ligjorë kombëtarë dhe ndërkombëtarë për mbrojtjen e të drejtave të njeriut, të ratifikuar nga Republika e Shqipërisë;</w:t>
      </w:r>
    </w:p>
    <w:p w14:paraId="46853539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Duke synuar forcimin e mekanizmave institucionalë të barazisë në shoqëri  dhe rolin e tyre  për funksionimin e një shoqërie demokratike, të qëndrueshme dhe gjithëpërfshirëse, pa diskriminim dhe intolerancë;</w:t>
      </w:r>
    </w:p>
    <w:p w14:paraId="7F57AE16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Duke mbështetur e nxitur bashkëpunimin me këtë institucion, si dhe bashkëpunimin e tij me institucionet e tjera në nivel qendror e vendor, me shoqërinë civile, medien dhe publikun,</w:t>
      </w:r>
    </w:p>
    <w:p w14:paraId="61AD0B54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0749DB">
        <w:rPr>
          <w:rFonts w:ascii="Garamond" w:hAnsi="Garamond" w:cs="Times New Roman"/>
          <w:b/>
          <w:sz w:val="24"/>
          <w:szCs w:val="24"/>
          <w:lang w:val="sq-AL"/>
        </w:rPr>
        <w:t>Vlerëson veprimtarinë e Komisionerit për Mbrojtjen nga Diskriminimi gjatë vitit 2022 në këto drejtime:</w:t>
      </w:r>
    </w:p>
    <w:p w14:paraId="659DB20F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Realizimin e studimit “Dhuna ndaj grave në politikë”, realizuar në bashkëpunim me Avokatin e Popullit.</w:t>
      </w:r>
    </w:p>
    <w:p w14:paraId="6DC4D2F2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Angazhimit për paraqitjen në Kuvend të rekomandimeve për ndryshime ligjore, me qëllim sigurimin e aksesit paralel në skemën e ndihmës ekonomike të viktimave të dhunës në marrëdhëniet familjare, edhe si viktima të dhunës, edhe si kategori në nevojë, për shkak të mungesës ose të pamjaftueshmërisë së të ardhurave.</w:t>
      </w:r>
    </w:p>
    <w:p w14:paraId="32DD8487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Angazhimin në dhënien e rekomandimeve drejtuar autoriteteve përkatëse për propozime për ndryshime ligjore ose projektligje të reja.</w:t>
      </w:r>
    </w:p>
    <w:p w14:paraId="7731F732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Rritjen e numrit të rekomandimeve për institucionet e administratës shtetërore.</w:t>
      </w:r>
    </w:p>
    <w:p w14:paraId="52E5364B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Intensifikimin e bashkëpunimit me aktorët e shoqërisë civile që kontribuojnë në fushën e mbrojtjes dhe promovimit të të drejtave dhe lirive themelore.</w:t>
      </w:r>
    </w:p>
    <w:p w14:paraId="2109C7E8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0749DB">
        <w:rPr>
          <w:rFonts w:ascii="Garamond" w:hAnsi="Garamond" w:cs="Times New Roman"/>
          <w:b/>
          <w:sz w:val="24"/>
          <w:szCs w:val="24"/>
          <w:lang w:val="sq-AL"/>
        </w:rPr>
        <w:t>Kuvendi i Shqipërisë kërkon që  Komisioneri për Mbrojtjen nga Diskriminimi për vitin 2023 të angazhohet në këto drejtime:</w:t>
      </w:r>
    </w:p>
    <w:p w14:paraId="292318B8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1. Të angazhohet veçanërisht në zonat rurale për të nxitur respektimin e parimit të barazisë dhe mosdiskriminimit, duke përfshirë minoritetet rome dhe egjiptiane, të moshuarit, njerëzit me probleme të shëndetit mendor, njerëzit me aftësi të kufizuara, veçanërisht gratë dhe vajzat që u përkasin këtyre grupeve, dhe të informojë Komisionin për Çështjet Ligjore, Administratën Publike dhe të Drejtat e Njeriut për natyrën e problemeve të diskriminimit të konstatuara në këto zona.</w:t>
      </w:r>
    </w:p>
    <w:p w14:paraId="4278109A" w14:textId="5FE5E055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2. Të dorëzojë pranë Kuvendit një raport analitik</w:t>
      </w:r>
      <w:r w:rsidR="009715B8">
        <w:rPr>
          <w:rFonts w:ascii="Garamond" w:hAnsi="Garamond" w:cs="Times New Roman"/>
          <w:sz w:val="24"/>
          <w:szCs w:val="24"/>
          <w:lang w:val="sq-AL"/>
        </w:rPr>
        <w:t>,</w:t>
      </w:r>
      <w:r w:rsidRPr="000749DB">
        <w:rPr>
          <w:rFonts w:ascii="Garamond" w:hAnsi="Garamond" w:cs="Times New Roman"/>
          <w:sz w:val="24"/>
          <w:szCs w:val="24"/>
          <w:lang w:val="sq-AL"/>
        </w:rPr>
        <w:t xml:space="preserve"> në lidhje me shkaqet kryesore të rritjes së ankesave për të kuptuar nëse vijnë si rezultat i forcimit të kapaciteteve të KMD-së dhe rritjes së ndërgjegjësimit qytetar apo si rezultat i rritjes së formave të diskriminimit. </w:t>
      </w:r>
    </w:p>
    <w:p w14:paraId="1321C1E9" w14:textId="074206FD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 w:rsidRPr="000749DB">
        <w:rPr>
          <w:rFonts w:ascii="Garamond" w:hAnsi="Garamond" w:cs="Times New Roman"/>
          <w:sz w:val="24"/>
          <w:szCs w:val="24"/>
          <w:lang w:val="sq-AL"/>
        </w:rPr>
        <w:t>3. Të realizojë një studim me fokus shkaqet e diskriminimit dhe të pabarazisë gjinore duke e fokusuar analizën në fusha të veçanta dhe duke analizuar dhe paraqitur rastet sipas sektorëve dhe zonave gjeografike.</w:t>
      </w:r>
    </w:p>
    <w:p w14:paraId="1118B295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4. Në bashkëpunim me Avokatin e Popullit të zhvillohen sipas një kalendari të përcaktuar aktivitete ndërgjegjësuese në sistemin arsimor të ulët dhe të mesëm  për adresimin e shkaqeve të diskriminimit dhe ndërgjegjësimin kundër gjuhës së urrejtjes.</w:t>
      </w:r>
    </w:p>
    <w:p w14:paraId="7B87B4AC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 xml:space="preserve">5. Të intensifikojë aktivitetin e tij për adresimin e shkaqeve të diskriminimit dhe ndërgjegjësimin kundër gjuhës së urrejtjes tek fëmijët duke rritur numrin e çështjeve të trajtuara </w:t>
      </w:r>
      <w:r w:rsidRPr="000749DB">
        <w:rPr>
          <w:rFonts w:ascii="Garamond" w:hAnsi="Garamond" w:cs="Times New Roman"/>
          <w:i/>
          <w:sz w:val="24"/>
          <w:szCs w:val="24"/>
          <w:lang w:val="sq-AL"/>
        </w:rPr>
        <w:t>ex officio</w:t>
      </w:r>
      <w:r w:rsidRPr="000749DB">
        <w:rPr>
          <w:rFonts w:ascii="Garamond" w:hAnsi="Garamond" w:cs="Times New Roman"/>
          <w:sz w:val="24"/>
          <w:szCs w:val="24"/>
          <w:lang w:val="sq-AL"/>
        </w:rPr>
        <w:t xml:space="preserve"> (çështje të nisura me iniciativën e KMD-së) për bullizmin në shkolla.</w:t>
      </w:r>
    </w:p>
    <w:p w14:paraId="202B33AE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6. Të intensifikojë aktivitetin ndërgjegjësues përmes përdorimit të medies dhe formave të reja të komunikimit virtual, me qëllim nxitjen e respektimit të parimit të barazisë dhe mosdiskriminimit dhe informimin për rolin e KMD-së.</w:t>
      </w:r>
    </w:p>
    <w:p w14:paraId="346A642B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lastRenderedPageBreak/>
        <w:t>7. Të angazhohet në adresimin në mënyrë proaktive të rasteve të diskriminimit politik në administratën e pushtetit vendor.</w:t>
      </w:r>
    </w:p>
    <w:p w14:paraId="7BE2E407" w14:textId="77777777" w:rsidR="00845FCC" w:rsidRPr="000749DB" w:rsidRDefault="00845FCC" w:rsidP="00845F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49DB">
        <w:rPr>
          <w:rFonts w:ascii="Garamond" w:hAnsi="Garamond"/>
          <w:sz w:val="24"/>
          <w:szCs w:val="24"/>
          <w:lang w:val="sq-AL"/>
        </w:rPr>
        <w:t>KRYETARE</w:t>
      </w:r>
    </w:p>
    <w:p w14:paraId="4A52D61B" w14:textId="77777777" w:rsidR="00845FCC" w:rsidRPr="000749DB" w:rsidRDefault="00845FCC" w:rsidP="00845F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749DB">
        <w:rPr>
          <w:rFonts w:ascii="Garamond" w:hAnsi="Garamond"/>
          <w:b/>
          <w:sz w:val="24"/>
          <w:szCs w:val="24"/>
          <w:lang w:val="sq-AL"/>
        </w:rPr>
        <w:t xml:space="preserve">Lindita Nikolla </w:t>
      </w:r>
    </w:p>
    <w:p w14:paraId="197A9343" w14:textId="77777777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ECDF5" w14:textId="6A877253" w:rsidR="00845FCC" w:rsidRPr="000749DB" w:rsidRDefault="00845FCC" w:rsidP="00845FC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749DB">
        <w:rPr>
          <w:rFonts w:ascii="Garamond" w:hAnsi="Garamond" w:cs="Times New Roman"/>
          <w:sz w:val="24"/>
          <w:szCs w:val="24"/>
          <w:lang w:val="sq-AL"/>
        </w:rPr>
        <w:t>Miratuar në datën 8.6.2023</w:t>
      </w:r>
      <w:r w:rsidR="00A3364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88FF2C4" w14:textId="77777777" w:rsidR="00845FCC" w:rsidRPr="000749DB" w:rsidRDefault="00845FCC" w:rsidP="00845FC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  <w:lang w:val="sq-AL"/>
        </w:rPr>
      </w:pPr>
    </w:p>
    <w:p w14:paraId="05611CFB" w14:textId="77777777" w:rsidR="00845FCC" w:rsidRPr="000749DB" w:rsidRDefault="00845FCC" w:rsidP="00845FC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  <w:lang w:val="sq-AL"/>
        </w:rPr>
      </w:pPr>
    </w:p>
    <w:p w14:paraId="4CC5D6D5" w14:textId="724F225A" w:rsidR="00B56218" w:rsidRPr="000749DB" w:rsidRDefault="00B56218" w:rsidP="00845FCC">
      <w:pPr>
        <w:spacing w:after="0" w:line="240" w:lineRule="auto"/>
        <w:ind w:firstLine="284"/>
        <w:rPr>
          <w:lang w:val="sq-AL"/>
        </w:rPr>
      </w:pPr>
    </w:p>
    <w:p w14:paraId="27DC047C" w14:textId="77777777" w:rsidR="00845FCC" w:rsidRPr="000749DB" w:rsidRDefault="00845FCC">
      <w:pPr>
        <w:spacing w:after="0" w:line="240" w:lineRule="auto"/>
        <w:ind w:firstLine="284"/>
        <w:rPr>
          <w:lang w:val="sq-AL"/>
        </w:rPr>
      </w:pPr>
    </w:p>
    <w:sectPr w:rsidR="00845FCC" w:rsidRPr="000749DB" w:rsidSect="000749DB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893B4" w14:textId="77777777" w:rsidR="009F60D8" w:rsidRDefault="009F60D8">
      <w:pPr>
        <w:spacing w:after="0" w:line="240" w:lineRule="auto"/>
      </w:pPr>
      <w:r>
        <w:separator/>
      </w:r>
    </w:p>
  </w:endnote>
  <w:endnote w:type="continuationSeparator" w:id="0">
    <w:p w14:paraId="71568E63" w14:textId="77777777" w:rsidR="009F60D8" w:rsidRDefault="009F60D8">
      <w:pPr>
        <w:spacing w:after="0" w:line="240" w:lineRule="auto"/>
      </w:pPr>
      <w:r>
        <w:continuationSeparator/>
      </w:r>
    </w:p>
  </w:endnote>
  <w:endnote w:type="continuationNotice" w:id="1">
    <w:p w14:paraId="6CB6B43E" w14:textId="77777777" w:rsidR="009F60D8" w:rsidRDefault="009F60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9A17025" w14:textId="77777777" w:rsidR="009F60D8" w:rsidRPr="00E7684C" w:rsidRDefault="009F60D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28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15826AA" w14:textId="77777777" w:rsidR="009F60D8" w:rsidRDefault="009F60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94AE1" w14:textId="77777777" w:rsidR="009F60D8" w:rsidRDefault="009F60D8">
      <w:pPr>
        <w:spacing w:after="0" w:line="240" w:lineRule="auto"/>
      </w:pPr>
      <w:r>
        <w:separator/>
      </w:r>
    </w:p>
  </w:footnote>
  <w:footnote w:type="continuationSeparator" w:id="0">
    <w:p w14:paraId="30E10CE8" w14:textId="77777777" w:rsidR="009F60D8" w:rsidRDefault="009F60D8">
      <w:pPr>
        <w:spacing w:after="0" w:line="240" w:lineRule="auto"/>
      </w:pPr>
      <w:r>
        <w:continuationSeparator/>
      </w:r>
    </w:p>
  </w:footnote>
  <w:footnote w:type="continuationNotice" w:id="1">
    <w:p w14:paraId="03B1735B" w14:textId="77777777" w:rsidR="009F60D8" w:rsidRDefault="009F60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49DB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4C3"/>
    <w:rsid w:val="002C7879"/>
    <w:rsid w:val="002D71C7"/>
    <w:rsid w:val="002E2CDE"/>
    <w:rsid w:val="002F0DDD"/>
    <w:rsid w:val="003346E6"/>
    <w:rsid w:val="00334BDB"/>
    <w:rsid w:val="00335877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02E3"/>
    <w:rsid w:val="0058238F"/>
    <w:rsid w:val="00592C00"/>
    <w:rsid w:val="00597694"/>
    <w:rsid w:val="005B0B35"/>
    <w:rsid w:val="005B5967"/>
    <w:rsid w:val="005B7AE1"/>
    <w:rsid w:val="005C301C"/>
    <w:rsid w:val="005D0036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45FCC"/>
    <w:rsid w:val="00867646"/>
    <w:rsid w:val="00886A96"/>
    <w:rsid w:val="00890200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715B8"/>
    <w:rsid w:val="00983036"/>
    <w:rsid w:val="0098745D"/>
    <w:rsid w:val="009B2B45"/>
    <w:rsid w:val="009E40DB"/>
    <w:rsid w:val="009E4E0D"/>
    <w:rsid w:val="009F60D8"/>
    <w:rsid w:val="00A0127D"/>
    <w:rsid w:val="00A0283C"/>
    <w:rsid w:val="00A20C98"/>
    <w:rsid w:val="00A24CF9"/>
    <w:rsid w:val="00A25B9A"/>
    <w:rsid w:val="00A32E87"/>
    <w:rsid w:val="00A33643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285E"/>
    <w:rsid w:val="00C1476F"/>
    <w:rsid w:val="00C15F5B"/>
    <w:rsid w:val="00C20549"/>
    <w:rsid w:val="00C30D0F"/>
    <w:rsid w:val="00C3572F"/>
    <w:rsid w:val="00C45955"/>
    <w:rsid w:val="00C5044F"/>
    <w:rsid w:val="00C5501C"/>
    <w:rsid w:val="00C634C1"/>
    <w:rsid w:val="00C71BED"/>
    <w:rsid w:val="00CA0013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AD9"/>
    <w:rsid w:val="00EE235F"/>
    <w:rsid w:val="00EE4477"/>
    <w:rsid w:val="00EF1574"/>
    <w:rsid w:val="00EF5D20"/>
    <w:rsid w:val="00F031E4"/>
    <w:rsid w:val="00F1414B"/>
    <w:rsid w:val="00F51CB4"/>
    <w:rsid w:val="00F51CD2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5D6D5"/>
  <w15:docId w15:val="{3DE8ED90-5687-44F9-B3F2-E1B6F7D9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5FCC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45FCC"/>
    <w:rPr>
      <w:rFonts w:eastAsiaTheme="minorHAnsi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F1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4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AB61C55B4E41FF9CA6205EB5F09B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1906-3</Nr_x002e__x0020_akti>
    <Data_x0020_e_x0020_Krijimit xmlns="0e656187-b300-4fb0-8bf4-3a50f872073c">2023-06-15T13:37:06Z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Rezolutë "Për vlerësimin e veprimtarisë së Komisionerit për Mbrojtjen nga Diskriminimi për vitin 2022"</Titulli>
    <Modifikuesi xmlns="0e656187-b300-4fb0-8bf4-3a50f872073c">alma.lisaku</Modifikuesi>
    <Nr_x002e__x0020_prot_x0020_QBZ xmlns="0e656187-b300-4fb0-8bf4-3a50f872073c">868/3</Nr_x002e__x0020_prot_x0020_QBZ>
    <Data_x0020_e_x0020_Modifikimit xmlns="0e656187-b300-4fb0-8bf4-3a50f872073c">2023-06-16T07:49:37Z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AB61C55B4E41FF9CA6205EB5F09B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89E1A-70F6-44BD-A075-31D6DFC8B2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BEB48E-D3A4-4259-9B4B-739BD7018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E3B97A-0712-40A0-9D41-BD8B78234A09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C91B6C7-FE1D-4460-8132-785ADF4614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C74099-4585-481F-804C-284BD1DAF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2AA786-2D08-48AD-88E6-2430C8080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"Për vlerësimin e veprimtarisë së Komisionerit për Mbrojtjen nga Diskriminimi për vitin 2022"</vt:lpstr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"Për vlerësimin e veprimtarisë së Komisionerit për Mbrojtjen nga Diskriminimi për vitin 2022"</dc:title>
  <dc:creator>Entela Suli</dc:creator>
  <cp:lastModifiedBy>Entela Suli</cp:lastModifiedBy>
  <cp:revision>12</cp:revision>
  <dcterms:created xsi:type="dcterms:W3CDTF">2023-06-15T13:38:00Z</dcterms:created>
  <dcterms:modified xsi:type="dcterms:W3CDTF">2023-06-16T08:16:00Z</dcterms:modified>
</cp:coreProperties>
</file>