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DF9D0" w14:textId="26020B49" w:rsidR="004615DB" w:rsidRPr="008A6AE8" w:rsidRDefault="00631905" w:rsidP="008A6AE8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8A6AE8">
        <w:rPr>
          <w:rFonts w:ascii="Garamond" w:eastAsia="Times New Roman" w:hAnsi="Garamond" w:cs="Times New Roman"/>
          <w:b/>
          <w:sz w:val="24"/>
          <w:szCs w:val="24"/>
        </w:rPr>
        <w:t>R</w:t>
      </w:r>
      <w:r w:rsidR="000A0B41" w:rsidRPr="008A6AE8">
        <w:rPr>
          <w:rFonts w:ascii="Garamond" w:eastAsia="Times New Roman" w:hAnsi="Garamond" w:cs="Times New Roman"/>
          <w:b/>
          <w:sz w:val="24"/>
          <w:szCs w:val="24"/>
        </w:rPr>
        <w:t>EZOLUT</w:t>
      </w:r>
      <w:r w:rsidR="004615DB" w:rsidRPr="008A6AE8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17B8C843" w14:textId="77777777" w:rsidR="00600908" w:rsidRPr="008A6AE8" w:rsidRDefault="00600908" w:rsidP="008A6AE8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447DFAD" w14:textId="552A5B5F" w:rsidR="00AD38A4" w:rsidRPr="008A6AE8" w:rsidRDefault="00AD38A4" w:rsidP="008A6AE8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6AE8">
        <w:rPr>
          <w:rFonts w:ascii="Garamond" w:hAnsi="Garamond" w:cs="Times New Roman"/>
          <w:b/>
          <w:sz w:val="24"/>
          <w:szCs w:val="24"/>
        </w:rPr>
        <w:t>PËR VLERËSIMIN E VEPRIMTARISË SË AVOKATIT TË POPULLIT</w:t>
      </w:r>
      <w:r w:rsidR="000327CE">
        <w:rPr>
          <w:rFonts w:ascii="Garamond" w:hAnsi="Garamond" w:cs="Times New Roman"/>
          <w:b/>
          <w:sz w:val="24"/>
          <w:szCs w:val="24"/>
        </w:rPr>
        <w:t>,</w:t>
      </w:r>
    </w:p>
    <w:p w14:paraId="745CAC50" w14:textId="0E82421C" w:rsidR="00AD38A4" w:rsidRPr="008A6AE8" w:rsidRDefault="00AD38A4" w:rsidP="008A6AE8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6AE8">
        <w:rPr>
          <w:rFonts w:ascii="Garamond" w:hAnsi="Garamond" w:cs="Times New Roman"/>
          <w:b/>
          <w:sz w:val="24"/>
          <w:szCs w:val="24"/>
        </w:rPr>
        <w:t>PËR VITIN 202</w:t>
      </w:r>
      <w:r w:rsidR="00CC24F0" w:rsidRPr="008A6AE8">
        <w:rPr>
          <w:rFonts w:ascii="Garamond" w:hAnsi="Garamond" w:cs="Times New Roman"/>
          <w:b/>
          <w:sz w:val="24"/>
          <w:szCs w:val="24"/>
        </w:rPr>
        <w:t>2</w:t>
      </w:r>
    </w:p>
    <w:p w14:paraId="224B694F" w14:textId="77777777" w:rsidR="00AD38A4" w:rsidRPr="008A6AE8" w:rsidRDefault="00AD38A4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 </w:t>
      </w:r>
    </w:p>
    <w:p w14:paraId="6A3380A9" w14:textId="5B065076" w:rsidR="00CC24F0" w:rsidRPr="008A6AE8" w:rsidRDefault="00AD38A4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 </w:t>
      </w:r>
      <w:r w:rsidR="00CC24F0" w:rsidRPr="008A6AE8">
        <w:rPr>
          <w:rFonts w:ascii="Garamond" w:hAnsi="Garamond" w:cs="Times New Roman"/>
          <w:b/>
          <w:sz w:val="24"/>
          <w:szCs w:val="24"/>
        </w:rPr>
        <w:t xml:space="preserve">Kuvendi i Shqipërisë, </w:t>
      </w:r>
    </w:p>
    <w:p w14:paraId="4DA21276" w14:textId="785F7255" w:rsidR="00CC24F0" w:rsidRPr="008A6AE8" w:rsidRDefault="00CC24F0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Duke vlerësuar rolin dhe rëndësinë e organeve të barazisë në një shoqëri demokratike, ku të drejtat dhe liritë themelore të çdo </w:t>
      </w:r>
      <w:r w:rsidR="00270C72" w:rsidRPr="008A6AE8">
        <w:rPr>
          <w:rFonts w:ascii="Garamond" w:hAnsi="Garamond" w:cs="Times New Roman"/>
          <w:sz w:val="24"/>
          <w:szCs w:val="24"/>
        </w:rPr>
        <w:t xml:space="preserve">individi duhet të respektohen; </w:t>
      </w:r>
    </w:p>
    <w:p w14:paraId="054D2EB3" w14:textId="1EB97191" w:rsidR="00CC24F0" w:rsidRPr="008A6AE8" w:rsidRDefault="00CC24F0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>Duke vlerësuar rolin e Avokatit të Popullit si institucion kushtetues në mbrojtje të të drejtave dhe lirive themelore të njeriut, si dhe interesave të ligjshme të individit nga veprimet ose mosveprimet e paligjshme e të parregullta të organeve të administr</w:t>
      </w:r>
      <w:r w:rsidR="00270C72" w:rsidRPr="008A6AE8">
        <w:rPr>
          <w:rFonts w:ascii="Garamond" w:hAnsi="Garamond" w:cs="Times New Roman"/>
          <w:sz w:val="24"/>
          <w:szCs w:val="24"/>
        </w:rPr>
        <w:t>atës publike;</w:t>
      </w:r>
    </w:p>
    <w:p w14:paraId="7D053C46" w14:textId="55003E3A" w:rsidR="00CC24F0" w:rsidRPr="008A6AE8" w:rsidRDefault="00CC24F0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>Duke vlerësuar angazhimin e Avokatit të Popullit për të kryer funksionin e tij</w:t>
      </w:r>
      <w:r w:rsidR="000327CE">
        <w:rPr>
          <w:rFonts w:ascii="Garamond" w:hAnsi="Garamond" w:cs="Times New Roman"/>
          <w:sz w:val="24"/>
          <w:szCs w:val="24"/>
        </w:rPr>
        <w:t>,</w:t>
      </w:r>
      <w:r w:rsidRPr="008A6AE8">
        <w:rPr>
          <w:rFonts w:ascii="Garamond" w:hAnsi="Garamond" w:cs="Times New Roman"/>
          <w:sz w:val="24"/>
          <w:szCs w:val="24"/>
        </w:rPr>
        <w:t xml:space="preserve"> në përputhje me legjislacionin kombëtar, por edhe me atë ndërkombëtar (veçanërisht Parimet e Parisit dhe të Komisionit të Veneci</w:t>
      </w:r>
      <w:r w:rsidR="00270C72" w:rsidRPr="008A6AE8">
        <w:rPr>
          <w:rFonts w:ascii="Garamond" w:hAnsi="Garamond" w:cs="Times New Roman"/>
          <w:sz w:val="24"/>
          <w:szCs w:val="24"/>
        </w:rPr>
        <w:t>e</w:t>
      </w:r>
      <w:r w:rsidRPr="008A6AE8">
        <w:rPr>
          <w:rFonts w:ascii="Garamond" w:hAnsi="Garamond" w:cs="Times New Roman"/>
          <w:sz w:val="24"/>
          <w:szCs w:val="24"/>
        </w:rPr>
        <w:t>s),</w:t>
      </w:r>
    </w:p>
    <w:p w14:paraId="3B080D90" w14:textId="755151AE" w:rsidR="00CC24F0" w:rsidRPr="008A6AE8" w:rsidRDefault="00CC24F0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 </w:t>
      </w:r>
      <w:r w:rsidRPr="008A6AE8">
        <w:rPr>
          <w:rFonts w:ascii="Garamond" w:hAnsi="Garamond" w:cs="Times New Roman"/>
          <w:b/>
          <w:sz w:val="24"/>
          <w:szCs w:val="24"/>
        </w:rPr>
        <w:t>Vlerëson veprimtarinë e</w:t>
      </w:r>
      <w:r w:rsidR="00EA245E" w:rsidRPr="008A6AE8">
        <w:rPr>
          <w:rFonts w:ascii="Garamond" w:hAnsi="Garamond" w:cs="Times New Roman"/>
          <w:b/>
          <w:sz w:val="24"/>
          <w:szCs w:val="24"/>
        </w:rPr>
        <w:t xml:space="preserve"> Avokatit të Popullit për vitin</w:t>
      </w:r>
      <w:r w:rsidRPr="008A6AE8">
        <w:rPr>
          <w:rFonts w:ascii="Garamond" w:hAnsi="Garamond" w:cs="Times New Roman"/>
          <w:b/>
          <w:sz w:val="24"/>
          <w:szCs w:val="24"/>
        </w:rPr>
        <w:t xml:space="preserve"> </w:t>
      </w:r>
      <w:r w:rsidR="00C10F3D" w:rsidRPr="008A6AE8">
        <w:rPr>
          <w:rFonts w:ascii="Garamond" w:hAnsi="Garamond" w:cs="Times New Roman"/>
          <w:b/>
          <w:sz w:val="24"/>
          <w:szCs w:val="24"/>
        </w:rPr>
        <w:t>2022</w:t>
      </w:r>
      <w:r w:rsidR="000327CE">
        <w:rPr>
          <w:rFonts w:ascii="Garamond" w:hAnsi="Garamond" w:cs="Times New Roman"/>
          <w:b/>
          <w:sz w:val="24"/>
          <w:szCs w:val="24"/>
        </w:rPr>
        <w:t>,</w:t>
      </w:r>
      <w:r w:rsidR="00C10F3D" w:rsidRPr="008A6AE8">
        <w:rPr>
          <w:rFonts w:ascii="Garamond" w:hAnsi="Garamond" w:cs="Times New Roman"/>
          <w:b/>
          <w:sz w:val="24"/>
          <w:szCs w:val="24"/>
        </w:rPr>
        <w:t xml:space="preserve"> </w:t>
      </w:r>
      <w:r w:rsidRPr="008A6AE8">
        <w:rPr>
          <w:rFonts w:ascii="Garamond" w:hAnsi="Garamond" w:cs="Times New Roman"/>
          <w:b/>
          <w:sz w:val="24"/>
          <w:szCs w:val="24"/>
        </w:rPr>
        <w:t xml:space="preserve">në drejtim të: </w:t>
      </w:r>
    </w:p>
    <w:p w14:paraId="0FF67ECD" w14:textId="4ACF0DBA" w:rsidR="00CC24F0" w:rsidRPr="008A6AE8" w:rsidRDefault="00CC24F0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 Inspektimit të kushteve në të cilat trajtohen shtetasit në përgjithës</w:t>
      </w:r>
      <w:r w:rsidR="000327CE">
        <w:rPr>
          <w:rFonts w:ascii="Garamond" w:hAnsi="Garamond" w:cs="Times New Roman"/>
          <w:sz w:val="24"/>
          <w:szCs w:val="24"/>
        </w:rPr>
        <w:t xml:space="preserve">i dhe të miturit në veçanti në </w:t>
      </w:r>
      <w:r w:rsidRPr="008A6AE8">
        <w:rPr>
          <w:rFonts w:ascii="Garamond" w:hAnsi="Garamond" w:cs="Times New Roman"/>
          <w:sz w:val="24"/>
          <w:szCs w:val="24"/>
        </w:rPr>
        <w:t xml:space="preserve">institucionet e privimit të lirisë dhe adresimin e rekomandimeve </w:t>
      </w:r>
      <w:r w:rsidR="0056758D" w:rsidRPr="008A6AE8">
        <w:rPr>
          <w:rFonts w:ascii="Garamond" w:hAnsi="Garamond" w:cs="Times New Roman"/>
          <w:sz w:val="24"/>
          <w:szCs w:val="24"/>
        </w:rPr>
        <w:t>përkatëse</w:t>
      </w:r>
      <w:r w:rsidRPr="008A6AE8">
        <w:rPr>
          <w:rFonts w:ascii="Garamond" w:hAnsi="Garamond" w:cs="Times New Roman"/>
          <w:sz w:val="24"/>
          <w:szCs w:val="24"/>
        </w:rPr>
        <w:t xml:space="preserve"> n</w:t>
      </w:r>
      <w:r w:rsidR="000327CE">
        <w:rPr>
          <w:rFonts w:ascii="Garamond" w:hAnsi="Garamond" w:cs="Times New Roman"/>
          <w:sz w:val="24"/>
          <w:szCs w:val="24"/>
        </w:rPr>
        <w:t>ë</w:t>
      </w:r>
      <w:r w:rsidRPr="008A6AE8">
        <w:rPr>
          <w:rFonts w:ascii="Garamond" w:hAnsi="Garamond" w:cs="Times New Roman"/>
          <w:sz w:val="24"/>
          <w:szCs w:val="24"/>
        </w:rPr>
        <w:t xml:space="preserve"> institucionet </w:t>
      </w:r>
      <w:r w:rsidR="00270C72" w:rsidRPr="008A6AE8">
        <w:rPr>
          <w:rFonts w:ascii="Garamond" w:hAnsi="Garamond" w:cs="Times New Roman"/>
          <w:sz w:val="24"/>
          <w:szCs w:val="24"/>
        </w:rPr>
        <w:t>përgjegjëse</w:t>
      </w:r>
      <w:r w:rsidRPr="008A6AE8">
        <w:rPr>
          <w:rFonts w:ascii="Garamond" w:hAnsi="Garamond" w:cs="Times New Roman"/>
          <w:sz w:val="24"/>
          <w:szCs w:val="24"/>
        </w:rPr>
        <w:t xml:space="preserve">. </w:t>
      </w:r>
    </w:p>
    <w:p w14:paraId="7E6B3BE9" w14:textId="55DB0177" w:rsidR="00CC24F0" w:rsidRPr="008A6AE8" w:rsidRDefault="00CC24F0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>Përfshirjes në</w:t>
      </w:r>
      <w:r w:rsidR="0056758D" w:rsidRPr="008A6AE8">
        <w:rPr>
          <w:rFonts w:ascii="Garamond" w:hAnsi="Garamond" w:cs="Times New Roman"/>
          <w:sz w:val="24"/>
          <w:szCs w:val="24"/>
        </w:rPr>
        <w:t xml:space="preserve"> faqen zyrtare të institucionit</w:t>
      </w:r>
      <w:r w:rsidRPr="008A6AE8">
        <w:rPr>
          <w:rFonts w:ascii="Garamond" w:hAnsi="Garamond" w:cs="Times New Roman"/>
          <w:sz w:val="24"/>
          <w:szCs w:val="24"/>
        </w:rPr>
        <w:t xml:space="preserve"> </w:t>
      </w:r>
      <w:r w:rsidR="0056758D" w:rsidRPr="008A6AE8">
        <w:rPr>
          <w:rFonts w:ascii="Garamond" w:hAnsi="Garamond" w:cs="Times New Roman"/>
          <w:sz w:val="24"/>
          <w:szCs w:val="24"/>
        </w:rPr>
        <w:t>të</w:t>
      </w:r>
      <w:r w:rsidRPr="008A6AE8">
        <w:rPr>
          <w:rFonts w:ascii="Garamond" w:hAnsi="Garamond" w:cs="Times New Roman"/>
          <w:sz w:val="24"/>
          <w:szCs w:val="24"/>
        </w:rPr>
        <w:t xml:space="preserve"> një rubrike ku gjenden rekomandimet e pazbatuara, institucionet përgjegjëse</w:t>
      </w:r>
      <w:r w:rsidR="0056758D" w:rsidRPr="008A6AE8">
        <w:rPr>
          <w:rFonts w:ascii="Garamond" w:hAnsi="Garamond" w:cs="Times New Roman"/>
          <w:sz w:val="24"/>
          <w:szCs w:val="24"/>
        </w:rPr>
        <w:t>,</w:t>
      </w:r>
      <w:r w:rsidRPr="008A6AE8">
        <w:rPr>
          <w:rFonts w:ascii="Garamond" w:hAnsi="Garamond" w:cs="Times New Roman"/>
          <w:sz w:val="24"/>
          <w:szCs w:val="24"/>
        </w:rPr>
        <w:t xml:space="preserve"> si dhe institucionet që nuk kanë kthyer përgjigje</w:t>
      </w:r>
      <w:r w:rsidR="000327CE">
        <w:rPr>
          <w:rFonts w:ascii="Garamond" w:hAnsi="Garamond" w:cs="Times New Roman"/>
          <w:sz w:val="24"/>
          <w:szCs w:val="24"/>
        </w:rPr>
        <w:t>,</w:t>
      </w:r>
      <w:r w:rsidRPr="008A6AE8">
        <w:rPr>
          <w:rFonts w:ascii="Garamond" w:hAnsi="Garamond" w:cs="Times New Roman"/>
          <w:sz w:val="24"/>
          <w:szCs w:val="24"/>
        </w:rPr>
        <w:t xml:space="preserve"> në lidhje me rekomandimet e adresuara nga Avokati i Popullit, që mundëson aksesueshmëri dhe vizibilitet nga çdo qytetar apo subjekt i interesuar, duke respektuar </w:t>
      </w:r>
      <w:r w:rsidR="0056758D" w:rsidRPr="008A6AE8">
        <w:rPr>
          <w:rFonts w:ascii="Garamond" w:hAnsi="Garamond" w:cs="Times New Roman"/>
          <w:sz w:val="24"/>
          <w:szCs w:val="24"/>
        </w:rPr>
        <w:t>rregullat e transparencës dhe</w:t>
      </w:r>
      <w:r w:rsidRPr="008A6AE8">
        <w:rPr>
          <w:rFonts w:ascii="Garamond" w:hAnsi="Garamond" w:cs="Times New Roman"/>
          <w:sz w:val="24"/>
          <w:szCs w:val="24"/>
        </w:rPr>
        <w:t xml:space="preserve"> mbrojtjes së të dhënave personale</w:t>
      </w:r>
      <w:r w:rsidR="000327CE">
        <w:rPr>
          <w:rFonts w:ascii="Garamond" w:hAnsi="Garamond" w:cs="Times New Roman"/>
          <w:sz w:val="24"/>
          <w:szCs w:val="24"/>
        </w:rPr>
        <w:t>.</w:t>
      </w:r>
    </w:p>
    <w:p w14:paraId="72E657BF" w14:textId="7DD465D4" w:rsidR="00CC24F0" w:rsidRPr="008A6AE8" w:rsidRDefault="00CC24F0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>Angazhimit të Avokatit të Popullit gjatë situatës emergjente lidhur me pandeminë COVID-19.</w:t>
      </w:r>
    </w:p>
    <w:p w14:paraId="09C12F34" w14:textId="59F70AAF" w:rsidR="00CC24F0" w:rsidRPr="008A6AE8" w:rsidRDefault="00CC24F0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Bashkëpunimit ndërkombëtar në kuadër të rrjetit global të institucioneve kombëtare të të drejtave të njeriut (GANHRI), rrjetit </w:t>
      </w:r>
      <w:r w:rsidR="000327CE" w:rsidRPr="008A6AE8">
        <w:rPr>
          <w:rFonts w:ascii="Garamond" w:hAnsi="Garamond" w:cs="Times New Roman"/>
          <w:sz w:val="24"/>
          <w:szCs w:val="24"/>
        </w:rPr>
        <w:t>evropian</w:t>
      </w:r>
      <w:r w:rsidRPr="008A6AE8">
        <w:rPr>
          <w:rFonts w:ascii="Garamond" w:hAnsi="Garamond" w:cs="Times New Roman"/>
          <w:sz w:val="24"/>
          <w:szCs w:val="24"/>
        </w:rPr>
        <w:t xml:space="preserve"> të institucioneve kombëtare të të drejtave të njeriut (ENNHRI), Shoqatës së Ombudsmanëve të Mesdheut (AOM), Organizatës së Ombudsmanëve Frankofon</w:t>
      </w:r>
      <w:r w:rsidR="0056758D" w:rsidRPr="008A6AE8">
        <w:rPr>
          <w:rFonts w:ascii="Garamond" w:hAnsi="Garamond" w:cs="Times New Roman"/>
          <w:sz w:val="24"/>
          <w:szCs w:val="24"/>
        </w:rPr>
        <w:t>ë</w:t>
      </w:r>
      <w:r w:rsidRPr="008A6AE8">
        <w:rPr>
          <w:rFonts w:ascii="Garamond" w:hAnsi="Garamond" w:cs="Times New Roman"/>
          <w:sz w:val="24"/>
          <w:szCs w:val="24"/>
        </w:rPr>
        <w:t xml:space="preserve"> (AOMF), Shoqatës së Institutit Ndërkombëtar të Ombudsmanit (IOI).</w:t>
      </w:r>
    </w:p>
    <w:p w14:paraId="533C9842" w14:textId="1BB115F8" w:rsidR="00CC24F0" w:rsidRPr="008A6AE8" w:rsidRDefault="00CC24F0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>Monitorimit të shtuar nga ana e Zyrës së Avokatit të Popullit në zonat kufitare dhe angazhimin me Policinë e Kufirit dhe Migracionit lidhur me gjetjet e tyre, që përforcon qasjen e Shqipërisë bazuar në të drejta ndaj azilkërkuesve.</w:t>
      </w:r>
    </w:p>
    <w:p w14:paraId="56AA08EC" w14:textId="4F650EB1" w:rsidR="00CC24F0" w:rsidRPr="000327CE" w:rsidRDefault="0056758D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27CE">
        <w:rPr>
          <w:rFonts w:ascii="Garamond" w:hAnsi="Garamond" w:cs="Times New Roman"/>
          <w:sz w:val="24"/>
          <w:szCs w:val="24"/>
        </w:rPr>
        <w:t>Bashkëpunimit</w:t>
      </w:r>
      <w:r w:rsidR="00CC24F0" w:rsidRPr="000327CE">
        <w:rPr>
          <w:rFonts w:ascii="Garamond" w:hAnsi="Garamond" w:cs="Times New Roman"/>
          <w:sz w:val="24"/>
          <w:szCs w:val="24"/>
        </w:rPr>
        <w:t xml:space="preserve"> me Komisionerin për Mbrojtjen nga Diskriminimi përmes projekteve konkrete </w:t>
      </w:r>
      <w:r w:rsidR="000327CE" w:rsidRPr="000327CE">
        <w:rPr>
          <w:rFonts w:ascii="Garamond" w:hAnsi="Garamond" w:cs="Times New Roman"/>
          <w:sz w:val="24"/>
          <w:szCs w:val="24"/>
        </w:rPr>
        <w:t>për</w:t>
      </w:r>
      <w:r w:rsidR="000327CE">
        <w:rPr>
          <w:rFonts w:ascii="Garamond" w:hAnsi="Garamond" w:cs="Times New Roman"/>
          <w:sz w:val="24"/>
          <w:szCs w:val="24"/>
        </w:rPr>
        <w:t xml:space="preserve"> të</w:t>
      </w:r>
      <w:r w:rsidR="00CC24F0" w:rsidRPr="000327CE">
        <w:rPr>
          <w:rFonts w:ascii="Garamond" w:hAnsi="Garamond" w:cs="Times New Roman"/>
          <w:sz w:val="24"/>
          <w:szCs w:val="24"/>
        </w:rPr>
        <w:t xml:space="preserve"> koordinuar dhe bashkuar </w:t>
      </w:r>
      <w:r w:rsidR="00270C72" w:rsidRPr="000327CE">
        <w:rPr>
          <w:rFonts w:ascii="Garamond" w:hAnsi="Garamond" w:cs="Times New Roman"/>
          <w:sz w:val="24"/>
          <w:szCs w:val="24"/>
        </w:rPr>
        <w:t>përpjekjet</w:t>
      </w:r>
      <w:r w:rsidRPr="000327CE">
        <w:rPr>
          <w:rFonts w:ascii="Garamond" w:hAnsi="Garamond" w:cs="Times New Roman"/>
          <w:sz w:val="24"/>
          <w:szCs w:val="24"/>
        </w:rPr>
        <w:t>,</w:t>
      </w:r>
      <w:r w:rsidR="00CC24F0" w:rsidRPr="000327CE">
        <w:rPr>
          <w:rFonts w:ascii="Garamond" w:hAnsi="Garamond" w:cs="Times New Roman"/>
          <w:sz w:val="24"/>
          <w:szCs w:val="24"/>
        </w:rPr>
        <w:t xml:space="preserve"> me qëllim rritjen e </w:t>
      </w:r>
      <w:r w:rsidR="00270C72" w:rsidRPr="000327CE">
        <w:rPr>
          <w:rFonts w:ascii="Garamond" w:hAnsi="Garamond" w:cs="Times New Roman"/>
          <w:sz w:val="24"/>
          <w:szCs w:val="24"/>
        </w:rPr>
        <w:t>ndërgjegjësimit</w:t>
      </w:r>
      <w:r w:rsidR="00CC24F0" w:rsidRPr="000327CE">
        <w:rPr>
          <w:rFonts w:ascii="Garamond" w:hAnsi="Garamond" w:cs="Times New Roman"/>
          <w:sz w:val="24"/>
          <w:szCs w:val="24"/>
        </w:rPr>
        <w:t xml:space="preserve"> për mbrojtje</w:t>
      </w:r>
      <w:r w:rsidR="000327CE">
        <w:rPr>
          <w:rFonts w:ascii="Garamond" w:hAnsi="Garamond" w:cs="Times New Roman"/>
          <w:sz w:val="24"/>
          <w:szCs w:val="24"/>
        </w:rPr>
        <w:t>n dhe parandalimin e shkeljeve.</w:t>
      </w:r>
    </w:p>
    <w:p w14:paraId="5425239E" w14:textId="58A73B9B" w:rsidR="00CC24F0" w:rsidRPr="008A6AE8" w:rsidRDefault="00CC24F0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Zhvillimit të aktiviteteve për </w:t>
      </w:r>
      <w:r w:rsidR="00270C72" w:rsidRPr="008A6AE8">
        <w:rPr>
          <w:rFonts w:ascii="Garamond" w:hAnsi="Garamond" w:cs="Times New Roman"/>
          <w:sz w:val="24"/>
          <w:szCs w:val="24"/>
        </w:rPr>
        <w:t>përmirësimin</w:t>
      </w:r>
      <w:r w:rsidR="000327CE">
        <w:rPr>
          <w:rFonts w:ascii="Garamond" w:hAnsi="Garamond" w:cs="Times New Roman"/>
          <w:sz w:val="24"/>
          <w:szCs w:val="24"/>
        </w:rPr>
        <w:t xml:space="preserve"> e konsolidimin e njohurive të</w:t>
      </w:r>
      <w:r w:rsidRPr="008A6AE8">
        <w:rPr>
          <w:rFonts w:ascii="Garamond" w:hAnsi="Garamond" w:cs="Times New Roman"/>
          <w:sz w:val="24"/>
          <w:szCs w:val="24"/>
        </w:rPr>
        <w:t xml:space="preserve"> </w:t>
      </w:r>
      <w:r w:rsidR="00270C72" w:rsidRPr="008A6AE8">
        <w:rPr>
          <w:rFonts w:ascii="Garamond" w:hAnsi="Garamond" w:cs="Times New Roman"/>
          <w:sz w:val="24"/>
          <w:szCs w:val="24"/>
        </w:rPr>
        <w:t>nxënësve</w:t>
      </w:r>
      <w:r w:rsidR="000327CE">
        <w:rPr>
          <w:rFonts w:ascii="Garamond" w:hAnsi="Garamond" w:cs="Times New Roman"/>
          <w:sz w:val="24"/>
          <w:szCs w:val="24"/>
        </w:rPr>
        <w:t xml:space="preserve"> për</w:t>
      </w:r>
      <w:r w:rsidRPr="008A6AE8">
        <w:rPr>
          <w:rFonts w:ascii="Garamond" w:hAnsi="Garamond" w:cs="Times New Roman"/>
          <w:sz w:val="24"/>
          <w:szCs w:val="24"/>
        </w:rPr>
        <w:t xml:space="preserve"> edukimin ligjor p</w:t>
      </w:r>
      <w:r w:rsidRPr="008A6AE8">
        <w:rPr>
          <w:rFonts w:ascii="Garamond" w:hAnsi="Garamond" w:cs="Garamond"/>
          <w:sz w:val="24"/>
          <w:szCs w:val="24"/>
        </w:rPr>
        <w:t>ë</w:t>
      </w:r>
      <w:r w:rsidRPr="008A6AE8">
        <w:rPr>
          <w:rFonts w:ascii="Garamond" w:hAnsi="Garamond" w:cs="Times New Roman"/>
          <w:sz w:val="24"/>
          <w:szCs w:val="24"/>
        </w:rPr>
        <w:t>r t</w:t>
      </w:r>
      <w:r w:rsidR="000327CE">
        <w:rPr>
          <w:rFonts w:ascii="Garamond" w:hAnsi="Garamond" w:cs="Times New Roman"/>
          <w:sz w:val="24"/>
          <w:szCs w:val="24"/>
        </w:rPr>
        <w:t>ë</w:t>
      </w:r>
      <w:r w:rsidRPr="008A6AE8">
        <w:rPr>
          <w:rFonts w:ascii="Garamond" w:hAnsi="Garamond" w:cs="Times New Roman"/>
          <w:sz w:val="24"/>
          <w:szCs w:val="24"/>
        </w:rPr>
        <w:t xml:space="preserve"> drejtat themelore t</w:t>
      </w:r>
      <w:r w:rsidR="000327CE">
        <w:rPr>
          <w:rFonts w:ascii="Garamond" w:hAnsi="Garamond" w:cs="Times New Roman"/>
          <w:sz w:val="24"/>
          <w:szCs w:val="24"/>
        </w:rPr>
        <w:t>ë</w:t>
      </w:r>
      <w:r w:rsidRPr="008A6AE8">
        <w:rPr>
          <w:rFonts w:ascii="Garamond" w:hAnsi="Garamond" w:cs="Times New Roman"/>
          <w:sz w:val="24"/>
          <w:szCs w:val="24"/>
        </w:rPr>
        <w:t xml:space="preserve"> njeriut, </w:t>
      </w:r>
      <w:r w:rsidR="00270C72" w:rsidRPr="008A6AE8">
        <w:rPr>
          <w:rFonts w:ascii="Garamond" w:hAnsi="Garamond" w:cs="Times New Roman"/>
          <w:sz w:val="24"/>
          <w:szCs w:val="24"/>
        </w:rPr>
        <w:t>veçanërisht</w:t>
      </w:r>
      <w:r w:rsidRPr="008A6AE8">
        <w:rPr>
          <w:rFonts w:ascii="Garamond" w:hAnsi="Garamond" w:cs="Times New Roman"/>
          <w:sz w:val="24"/>
          <w:szCs w:val="24"/>
        </w:rPr>
        <w:t xml:space="preserve"> t</w:t>
      </w:r>
      <w:r w:rsidR="000327CE">
        <w:rPr>
          <w:rFonts w:ascii="Garamond" w:hAnsi="Garamond" w:cs="Times New Roman"/>
          <w:sz w:val="24"/>
          <w:szCs w:val="24"/>
        </w:rPr>
        <w:t>ë</w:t>
      </w:r>
      <w:r w:rsidRPr="008A6AE8">
        <w:rPr>
          <w:rFonts w:ascii="Garamond" w:hAnsi="Garamond" w:cs="Times New Roman"/>
          <w:sz w:val="24"/>
          <w:szCs w:val="24"/>
        </w:rPr>
        <w:t xml:space="preserve"> </w:t>
      </w:r>
      <w:r w:rsidR="00270C72" w:rsidRPr="008A6AE8">
        <w:rPr>
          <w:rFonts w:ascii="Garamond" w:hAnsi="Garamond" w:cs="Times New Roman"/>
          <w:sz w:val="24"/>
          <w:szCs w:val="24"/>
        </w:rPr>
        <w:t>fëmijëve</w:t>
      </w:r>
      <w:r w:rsidRPr="008A6AE8">
        <w:rPr>
          <w:rFonts w:ascii="Garamond" w:hAnsi="Garamond" w:cs="Times New Roman"/>
          <w:sz w:val="24"/>
          <w:szCs w:val="24"/>
        </w:rPr>
        <w:t xml:space="preserve"> dhe </w:t>
      </w:r>
      <w:r w:rsidR="00270C72" w:rsidRPr="008A6AE8">
        <w:rPr>
          <w:rFonts w:ascii="Garamond" w:hAnsi="Garamond" w:cs="Times New Roman"/>
          <w:sz w:val="24"/>
          <w:szCs w:val="24"/>
        </w:rPr>
        <w:t>punën</w:t>
      </w:r>
      <w:r w:rsidRPr="008A6AE8">
        <w:rPr>
          <w:rFonts w:ascii="Garamond" w:hAnsi="Garamond" w:cs="Times New Roman"/>
          <w:sz w:val="24"/>
          <w:szCs w:val="24"/>
        </w:rPr>
        <w:t xml:space="preserve"> e Avokatit t</w:t>
      </w:r>
      <w:r w:rsidR="000327CE">
        <w:rPr>
          <w:rFonts w:ascii="Garamond" w:hAnsi="Garamond" w:cs="Times New Roman"/>
          <w:sz w:val="24"/>
          <w:szCs w:val="24"/>
        </w:rPr>
        <w:t>ë</w:t>
      </w:r>
      <w:r w:rsidRPr="008A6AE8">
        <w:rPr>
          <w:rFonts w:ascii="Garamond" w:hAnsi="Garamond" w:cs="Times New Roman"/>
          <w:sz w:val="24"/>
          <w:szCs w:val="24"/>
        </w:rPr>
        <w:t xml:space="preserve"> Popullit p</w:t>
      </w:r>
      <w:r w:rsidR="000327CE">
        <w:rPr>
          <w:rFonts w:ascii="Garamond" w:hAnsi="Garamond" w:cs="Times New Roman"/>
          <w:sz w:val="24"/>
          <w:szCs w:val="24"/>
        </w:rPr>
        <w:t>ë</w:t>
      </w:r>
      <w:r w:rsidRPr="008A6AE8">
        <w:rPr>
          <w:rFonts w:ascii="Garamond" w:hAnsi="Garamond" w:cs="Times New Roman"/>
          <w:sz w:val="24"/>
          <w:szCs w:val="24"/>
        </w:rPr>
        <w:t xml:space="preserve">r mbrojtjen e </w:t>
      </w:r>
      <w:r w:rsidR="00270C72" w:rsidRPr="008A6AE8">
        <w:rPr>
          <w:rFonts w:ascii="Garamond" w:hAnsi="Garamond" w:cs="Times New Roman"/>
          <w:sz w:val="24"/>
          <w:szCs w:val="24"/>
        </w:rPr>
        <w:t>këtyre</w:t>
      </w:r>
      <w:r w:rsidRPr="008A6AE8">
        <w:rPr>
          <w:rFonts w:ascii="Garamond" w:hAnsi="Garamond" w:cs="Times New Roman"/>
          <w:sz w:val="24"/>
          <w:szCs w:val="24"/>
        </w:rPr>
        <w:t xml:space="preserve"> t</w:t>
      </w:r>
      <w:r w:rsidR="000327CE">
        <w:rPr>
          <w:rFonts w:ascii="Garamond" w:hAnsi="Garamond" w:cs="Times New Roman"/>
          <w:sz w:val="24"/>
          <w:szCs w:val="24"/>
        </w:rPr>
        <w:t>ë</w:t>
      </w:r>
      <w:r w:rsidRPr="008A6AE8">
        <w:rPr>
          <w:rFonts w:ascii="Garamond" w:hAnsi="Garamond" w:cs="Times New Roman"/>
          <w:sz w:val="24"/>
          <w:szCs w:val="24"/>
        </w:rPr>
        <w:t xml:space="preserve"> drejtave. </w:t>
      </w:r>
    </w:p>
    <w:p w14:paraId="2FD45518" w14:textId="66CE46F3" w:rsidR="00CC24F0" w:rsidRPr="008A6AE8" w:rsidRDefault="00CC24F0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>Përfshirjes së Avokatit të Popullit në fazën e kon</w:t>
      </w:r>
      <w:r w:rsidR="0056758D" w:rsidRPr="008A6AE8">
        <w:rPr>
          <w:rFonts w:ascii="Garamond" w:hAnsi="Garamond" w:cs="Times New Roman"/>
          <w:sz w:val="24"/>
          <w:szCs w:val="24"/>
        </w:rPr>
        <w:t>sultimit të jashtëm për projekt</w:t>
      </w:r>
      <w:r w:rsidRPr="008A6AE8">
        <w:rPr>
          <w:rFonts w:ascii="Garamond" w:hAnsi="Garamond" w:cs="Times New Roman"/>
          <w:sz w:val="24"/>
          <w:szCs w:val="24"/>
        </w:rPr>
        <w:t>akte të propozuara nga ministritë e linjës</w:t>
      </w:r>
      <w:r w:rsidR="0056758D" w:rsidRPr="008A6AE8">
        <w:rPr>
          <w:rFonts w:ascii="Garamond" w:hAnsi="Garamond" w:cs="Times New Roman"/>
          <w:sz w:val="24"/>
          <w:szCs w:val="24"/>
        </w:rPr>
        <w:t>,</w:t>
      </w:r>
      <w:r w:rsidRPr="008A6AE8">
        <w:rPr>
          <w:rFonts w:ascii="Garamond" w:hAnsi="Garamond" w:cs="Times New Roman"/>
          <w:sz w:val="24"/>
          <w:szCs w:val="24"/>
        </w:rPr>
        <w:t xml:space="preserve"> si dhe përfshirjes në procesin legjislativ për dhënien e mendimeve apo sugjerimeve për projektl</w:t>
      </w:r>
      <w:r w:rsidR="000327CE">
        <w:rPr>
          <w:rFonts w:ascii="Garamond" w:hAnsi="Garamond" w:cs="Times New Roman"/>
          <w:sz w:val="24"/>
          <w:szCs w:val="24"/>
        </w:rPr>
        <w:t>igje të ndryshme.</w:t>
      </w:r>
    </w:p>
    <w:p w14:paraId="7FD13462" w14:textId="0A751AC2" w:rsidR="00CC24F0" w:rsidRPr="008A6AE8" w:rsidRDefault="00CC24F0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Përfshirjes në projektin e binjakëzimit të zbatuar ndërmjet Austrisë dhe Shqipërisë “Mbështetja ndaj Avokatit të Popullit dhe </w:t>
      </w:r>
      <w:r w:rsidR="000327CE" w:rsidRPr="008A6AE8">
        <w:rPr>
          <w:rFonts w:ascii="Garamond" w:hAnsi="Garamond" w:cs="Times New Roman"/>
          <w:sz w:val="24"/>
          <w:szCs w:val="24"/>
        </w:rPr>
        <w:t xml:space="preserve">promovimi i të drejtave të njeriut </w:t>
      </w:r>
      <w:r w:rsidRPr="008A6AE8">
        <w:rPr>
          <w:rFonts w:ascii="Garamond" w:hAnsi="Garamond" w:cs="Times New Roman"/>
          <w:sz w:val="24"/>
          <w:szCs w:val="24"/>
        </w:rPr>
        <w:t>në Shqipëri”.</w:t>
      </w:r>
    </w:p>
    <w:p w14:paraId="17D39C6C" w14:textId="35AB2DC3" w:rsidR="00CC24F0" w:rsidRPr="008A6AE8" w:rsidRDefault="00CC24F0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>Zhvillimit të aktiviteteve ndërgjegjësuese dhe informuese në zyrat rajonale</w:t>
      </w:r>
      <w:r w:rsidR="0056758D" w:rsidRPr="008A6AE8">
        <w:rPr>
          <w:rFonts w:ascii="Garamond" w:hAnsi="Garamond" w:cs="Times New Roman"/>
          <w:sz w:val="24"/>
          <w:szCs w:val="24"/>
        </w:rPr>
        <w:t>,</w:t>
      </w:r>
      <w:r w:rsidRPr="008A6AE8">
        <w:rPr>
          <w:rFonts w:ascii="Garamond" w:hAnsi="Garamond" w:cs="Times New Roman"/>
          <w:sz w:val="24"/>
          <w:szCs w:val="24"/>
        </w:rPr>
        <w:t xml:space="preserve"> me qëllim promovimin dhe nxitjen e respektimit të të drejtave, lirive dhe interesave të ligjshme të individëve dhe promovimit t</w:t>
      </w:r>
      <w:r w:rsidR="000327CE">
        <w:rPr>
          <w:rFonts w:ascii="Garamond" w:hAnsi="Garamond" w:cs="Times New Roman"/>
          <w:sz w:val="24"/>
          <w:szCs w:val="24"/>
        </w:rPr>
        <w:t>ë mekanizmave mbrojtës të tyre.</w:t>
      </w:r>
    </w:p>
    <w:p w14:paraId="2C24A8C9" w14:textId="017AEB90" w:rsidR="00CC24F0" w:rsidRPr="008A6AE8" w:rsidRDefault="00CC24F0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>Trajtimit të nj</w:t>
      </w:r>
      <w:r w:rsidR="000327CE">
        <w:rPr>
          <w:rFonts w:ascii="Garamond" w:hAnsi="Garamond" w:cs="Times New Roman"/>
          <w:sz w:val="24"/>
          <w:szCs w:val="24"/>
        </w:rPr>
        <w:t>ë numri më të lartë të ankesave/</w:t>
      </w:r>
      <w:r w:rsidRPr="008A6AE8">
        <w:rPr>
          <w:rFonts w:ascii="Garamond" w:hAnsi="Garamond" w:cs="Times New Roman"/>
          <w:sz w:val="24"/>
          <w:szCs w:val="24"/>
        </w:rPr>
        <w:t>kërkesave nga një vit më parë.</w:t>
      </w:r>
    </w:p>
    <w:p w14:paraId="6B66E9B9" w14:textId="7FB70B0D" w:rsidR="00CC24F0" w:rsidRPr="008A6AE8" w:rsidRDefault="00CC24F0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8A6AE8">
        <w:rPr>
          <w:rFonts w:ascii="Garamond" w:hAnsi="Garamond" w:cs="Times New Roman"/>
          <w:b/>
          <w:sz w:val="24"/>
          <w:szCs w:val="24"/>
        </w:rPr>
        <w:t xml:space="preserve">Kuvendi kërkon </w:t>
      </w:r>
      <w:r w:rsidR="00EA245E" w:rsidRPr="008A6AE8">
        <w:rPr>
          <w:rFonts w:ascii="Garamond" w:hAnsi="Garamond" w:cs="Times New Roman"/>
          <w:b/>
          <w:sz w:val="24"/>
          <w:szCs w:val="24"/>
        </w:rPr>
        <w:t>që Avokati i Popullit</w:t>
      </w:r>
      <w:r w:rsidR="00310CA2">
        <w:rPr>
          <w:rFonts w:ascii="Garamond" w:hAnsi="Garamond" w:cs="Times New Roman"/>
          <w:b/>
          <w:sz w:val="24"/>
          <w:szCs w:val="24"/>
        </w:rPr>
        <w:t>,</w:t>
      </w:r>
      <w:r w:rsidR="00EA245E" w:rsidRPr="008A6AE8">
        <w:rPr>
          <w:rFonts w:ascii="Garamond" w:hAnsi="Garamond" w:cs="Times New Roman"/>
          <w:b/>
          <w:sz w:val="24"/>
          <w:szCs w:val="24"/>
        </w:rPr>
        <w:t xml:space="preserve"> për vitin</w:t>
      </w:r>
      <w:r w:rsidRPr="008A6AE8">
        <w:rPr>
          <w:rFonts w:ascii="Garamond" w:hAnsi="Garamond" w:cs="Times New Roman"/>
          <w:b/>
          <w:sz w:val="24"/>
          <w:szCs w:val="24"/>
        </w:rPr>
        <w:t xml:space="preserve"> </w:t>
      </w:r>
      <w:r w:rsidR="00C10F3D" w:rsidRPr="008A6AE8">
        <w:rPr>
          <w:rFonts w:ascii="Garamond" w:hAnsi="Garamond" w:cs="Times New Roman"/>
          <w:b/>
          <w:sz w:val="24"/>
          <w:szCs w:val="24"/>
        </w:rPr>
        <w:t>2023</w:t>
      </w:r>
      <w:r w:rsidR="00310CA2">
        <w:rPr>
          <w:rFonts w:ascii="Garamond" w:hAnsi="Garamond" w:cs="Times New Roman"/>
          <w:b/>
          <w:sz w:val="24"/>
          <w:szCs w:val="24"/>
        </w:rPr>
        <w:t>,</w:t>
      </w:r>
      <w:bookmarkStart w:id="0" w:name="_GoBack"/>
      <w:bookmarkEnd w:id="0"/>
      <w:r w:rsidR="00C10F3D" w:rsidRPr="008A6AE8">
        <w:rPr>
          <w:rFonts w:ascii="Garamond" w:hAnsi="Garamond" w:cs="Times New Roman"/>
          <w:b/>
          <w:sz w:val="24"/>
          <w:szCs w:val="24"/>
        </w:rPr>
        <w:t xml:space="preserve"> </w:t>
      </w:r>
      <w:r w:rsidRPr="008A6AE8">
        <w:rPr>
          <w:rFonts w:ascii="Garamond" w:hAnsi="Garamond" w:cs="Times New Roman"/>
          <w:b/>
          <w:sz w:val="24"/>
          <w:szCs w:val="24"/>
        </w:rPr>
        <w:t xml:space="preserve">të angazhohet në këto drejtime: </w:t>
      </w:r>
    </w:p>
    <w:p w14:paraId="23FCCFB2" w14:textId="2BD4E1EB" w:rsidR="00CC24F0" w:rsidRPr="008A6AE8" w:rsidRDefault="00270C72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1. </w:t>
      </w:r>
      <w:r w:rsidR="00CC24F0" w:rsidRPr="008A6AE8">
        <w:rPr>
          <w:rFonts w:ascii="Garamond" w:hAnsi="Garamond" w:cs="Times New Roman"/>
          <w:sz w:val="24"/>
          <w:szCs w:val="24"/>
        </w:rPr>
        <w:t xml:space="preserve">Të intensifikojë reagimin institucional me vizibilitet më të shtuar në publik për rekomandimet </w:t>
      </w:r>
      <w:r w:rsidR="0056758D" w:rsidRPr="008A6AE8">
        <w:rPr>
          <w:rFonts w:ascii="Garamond" w:hAnsi="Garamond" w:cs="Times New Roman"/>
          <w:sz w:val="24"/>
          <w:szCs w:val="24"/>
        </w:rPr>
        <w:t>që nuk zbatohen apo në rast mos</w:t>
      </w:r>
      <w:r w:rsidR="00CC24F0" w:rsidRPr="008A6AE8">
        <w:rPr>
          <w:rFonts w:ascii="Garamond" w:hAnsi="Garamond" w:cs="Times New Roman"/>
          <w:sz w:val="24"/>
          <w:szCs w:val="24"/>
        </w:rPr>
        <w:t>bashkëpunimi nga autoritetet publike, me qëllim rritjen e besimit të publikut ndaj këtij institucioni kushtetues.</w:t>
      </w:r>
    </w:p>
    <w:p w14:paraId="4B491D93" w14:textId="6D88B1E4" w:rsidR="00CC24F0" w:rsidRPr="008A6AE8" w:rsidRDefault="00270C72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lastRenderedPageBreak/>
        <w:t xml:space="preserve">2. </w:t>
      </w:r>
      <w:r w:rsidR="00CC24F0" w:rsidRPr="008A6AE8">
        <w:rPr>
          <w:rFonts w:ascii="Garamond" w:hAnsi="Garamond" w:cs="Times New Roman"/>
          <w:sz w:val="24"/>
          <w:szCs w:val="24"/>
        </w:rPr>
        <w:t>Të zgjerojë shtrirjen gjeografike të sesioneve informuese në shkollat 9-vjeçare dhe të mesme në rang vendi, me qëllim përmirësimin e njohurive të nxënësve për të drejtat e tyre themelore dhe punën e Avokatit të Popullit në mbrojtjen e këtyre të drejtave</w:t>
      </w:r>
      <w:r w:rsidR="0056758D" w:rsidRPr="008A6AE8">
        <w:rPr>
          <w:rFonts w:ascii="Garamond" w:hAnsi="Garamond" w:cs="Times New Roman"/>
          <w:sz w:val="24"/>
          <w:szCs w:val="24"/>
        </w:rPr>
        <w:t>,</w:t>
      </w:r>
      <w:r w:rsidR="00CC24F0" w:rsidRPr="008A6AE8">
        <w:rPr>
          <w:rFonts w:ascii="Garamond" w:hAnsi="Garamond" w:cs="Times New Roman"/>
          <w:sz w:val="24"/>
          <w:szCs w:val="24"/>
        </w:rPr>
        <w:t xml:space="preserve"> me qëllim rritjen e numrit të ankesave</w:t>
      </w:r>
      <w:r w:rsidR="000327CE">
        <w:rPr>
          <w:rFonts w:ascii="Garamond" w:hAnsi="Garamond" w:cs="Times New Roman"/>
          <w:sz w:val="24"/>
          <w:szCs w:val="24"/>
        </w:rPr>
        <w:t>/</w:t>
      </w:r>
      <w:r w:rsidR="00CC24F0" w:rsidRPr="008A6AE8">
        <w:rPr>
          <w:rFonts w:ascii="Garamond" w:hAnsi="Garamond" w:cs="Times New Roman"/>
          <w:sz w:val="24"/>
          <w:szCs w:val="24"/>
        </w:rPr>
        <w:t>k</w:t>
      </w:r>
      <w:r w:rsidR="000327CE">
        <w:rPr>
          <w:rFonts w:ascii="Garamond" w:hAnsi="Garamond" w:cs="Times New Roman"/>
          <w:sz w:val="24"/>
          <w:szCs w:val="24"/>
        </w:rPr>
        <w:t>ë</w:t>
      </w:r>
      <w:r w:rsidR="00CC24F0" w:rsidRPr="008A6AE8">
        <w:rPr>
          <w:rFonts w:ascii="Garamond" w:hAnsi="Garamond" w:cs="Times New Roman"/>
          <w:sz w:val="24"/>
          <w:szCs w:val="24"/>
        </w:rPr>
        <w:t>rkesave q</w:t>
      </w:r>
      <w:r w:rsidR="00CC24F0" w:rsidRPr="008A6AE8">
        <w:rPr>
          <w:rFonts w:ascii="Garamond" w:hAnsi="Garamond" w:cs="Garamond"/>
          <w:sz w:val="24"/>
          <w:szCs w:val="24"/>
        </w:rPr>
        <w:t>ë</w:t>
      </w:r>
      <w:r w:rsidR="00CC24F0" w:rsidRPr="008A6AE8">
        <w:rPr>
          <w:rFonts w:ascii="Garamond" w:hAnsi="Garamond" w:cs="Times New Roman"/>
          <w:sz w:val="24"/>
          <w:szCs w:val="24"/>
        </w:rPr>
        <w:t xml:space="preserve"> vijn</w:t>
      </w:r>
      <w:r w:rsidR="00CC24F0" w:rsidRPr="008A6AE8">
        <w:rPr>
          <w:rFonts w:ascii="Garamond" w:hAnsi="Garamond" w:cs="Garamond"/>
          <w:sz w:val="24"/>
          <w:szCs w:val="24"/>
        </w:rPr>
        <w:t>ë</w:t>
      </w:r>
      <w:r w:rsidR="00CC24F0" w:rsidRPr="008A6AE8">
        <w:rPr>
          <w:rFonts w:ascii="Garamond" w:hAnsi="Garamond" w:cs="Times New Roman"/>
          <w:sz w:val="24"/>
          <w:szCs w:val="24"/>
        </w:rPr>
        <w:t xml:space="preserve"> </w:t>
      </w:r>
      <w:r w:rsidR="0056758D" w:rsidRPr="008A6AE8">
        <w:rPr>
          <w:rFonts w:ascii="Garamond" w:hAnsi="Garamond" w:cs="Times New Roman"/>
          <w:sz w:val="24"/>
          <w:szCs w:val="24"/>
        </w:rPr>
        <w:t>drejtpërdrejt</w:t>
      </w:r>
      <w:r w:rsidR="00CC24F0" w:rsidRPr="008A6AE8">
        <w:rPr>
          <w:rFonts w:ascii="Garamond" w:hAnsi="Garamond" w:cs="Times New Roman"/>
          <w:sz w:val="24"/>
          <w:szCs w:val="24"/>
        </w:rPr>
        <w:t xml:space="preserve"> nga </w:t>
      </w:r>
      <w:r w:rsidR="0056758D" w:rsidRPr="008A6AE8">
        <w:rPr>
          <w:rFonts w:ascii="Garamond" w:hAnsi="Garamond" w:cs="Times New Roman"/>
          <w:sz w:val="24"/>
          <w:szCs w:val="24"/>
        </w:rPr>
        <w:t>fëmijët</w:t>
      </w:r>
      <w:r w:rsidR="00CC24F0" w:rsidRPr="008A6AE8">
        <w:rPr>
          <w:rFonts w:ascii="Garamond" w:hAnsi="Garamond" w:cs="Times New Roman"/>
          <w:sz w:val="24"/>
          <w:szCs w:val="24"/>
        </w:rPr>
        <w:t>.</w:t>
      </w:r>
    </w:p>
    <w:p w14:paraId="5FD008FC" w14:textId="79EA3317" w:rsidR="00CC24F0" w:rsidRPr="008A6AE8" w:rsidRDefault="00270C72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3. </w:t>
      </w:r>
      <w:r w:rsidR="00CC24F0" w:rsidRPr="008A6AE8">
        <w:rPr>
          <w:rFonts w:ascii="Garamond" w:hAnsi="Garamond" w:cs="Times New Roman"/>
          <w:sz w:val="24"/>
          <w:szCs w:val="24"/>
        </w:rPr>
        <w:t>Të sigurojë mekanizma të brendshëm për zhvillimin e inspektimeve</w:t>
      </w:r>
      <w:r w:rsidR="000327CE">
        <w:rPr>
          <w:rFonts w:ascii="Garamond" w:hAnsi="Garamond" w:cs="Times New Roman"/>
          <w:sz w:val="24"/>
          <w:szCs w:val="24"/>
        </w:rPr>
        <w:t>/</w:t>
      </w:r>
      <w:r w:rsidR="00CC24F0" w:rsidRPr="008A6AE8">
        <w:rPr>
          <w:rFonts w:ascii="Garamond" w:hAnsi="Garamond" w:cs="Times New Roman"/>
          <w:sz w:val="24"/>
          <w:szCs w:val="24"/>
        </w:rPr>
        <w:t xml:space="preserve">monitorimeve të </w:t>
      </w:r>
      <w:r w:rsidR="000327CE" w:rsidRPr="008A6AE8">
        <w:rPr>
          <w:rFonts w:ascii="Garamond" w:hAnsi="Garamond" w:cs="Times New Roman"/>
          <w:sz w:val="24"/>
          <w:szCs w:val="24"/>
        </w:rPr>
        <w:t>seksionit për mbrojtjen dhe promovimin e të drejtave të fëmijëve</w:t>
      </w:r>
      <w:r w:rsidR="00CC24F0" w:rsidRPr="008A6AE8">
        <w:rPr>
          <w:rFonts w:ascii="Garamond" w:hAnsi="Garamond" w:cs="Times New Roman"/>
          <w:sz w:val="24"/>
          <w:szCs w:val="24"/>
        </w:rPr>
        <w:t xml:space="preserve">, që të mos operojë vetëm në bazë projektesh, si dhe të rrisë numrin e rekomandimeve nga ky seksion me qëllim </w:t>
      </w:r>
      <w:r w:rsidR="0056758D" w:rsidRPr="008A6AE8">
        <w:rPr>
          <w:rFonts w:ascii="Garamond" w:hAnsi="Garamond" w:cs="Times New Roman"/>
          <w:sz w:val="24"/>
          <w:szCs w:val="24"/>
        </w:rPr>
        <w:t>mbrojtjen</w:t>
      </w:r>
      <w:r w:rsidR="00CC24F0" w:rsidRPr="008A6AE8">
        <w:rPr>
          <w:rFonts w:ascii="Garamond" w:hAnsi="Garamond" w:cs="Times New Roman"/>
          <w:sz w:val="24"/>
          <w:szCs w:val="24"/>
        </w:rPr>
        <w:t xml:space="preserve"> e të drejtave të fëmijëve.</w:t>
      </w:r>
    </w:p>
    <w:p w14:paraId="4AF5939F" w14:textId="49398D8D" w:rsidR="00CC24F0" w:rsidRPr="008A6AE8" w:rsidRDefault="00270C72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4. </w:t>
      </w:r>
      <w:r w:rsidR="00CC24F0" w:rsidRPr="008A6AE8">
        <w:rPr>
          <w:rFonts w:ascii="Garamond" w:hAnsi="Garamond" w:cs="Times New Roman"/>
          <w:sz w:val="24"/>
          <w:szCs w:val="24"/>
        </w:rPr>
        <w:t>T’i kushtojë vëmendje të veçantë hartimit të rekomandimeve ndaj strukturave të Ministrisë së Br</w:t>
      </w:r>
      <w:r w:rsidR="0056758D" w:rsidRPr="008A6AE8">
        <w:rPr>
          <w:rFonts w:ascii="Garamond" w:hAnsi="Garamond" w:cs="Times New Roman"/>
          <w:sz w:val="24"/>
          <w:szCs w:val="24"/>
        </w:rPr>
        <w:t>endshme dhe Policisë së Shtetit</w:t>
      </w:r>
      <w:r w:rsidR="00CC24F0" w:rsidRPr="008A6AE8">
        <w:rPr>
          <w:rFonts w:ascii="Garamond" w:hAnsi="Garamond" w:cs="Times New Roman"/>
          <w:sz w:val="24"/>
          <w:szCs w:val="24"/>
        </w:rPr>
        <w:t xml:space="preserve"> si rrjedhojë e konstatimeve të vazhdueshme të mosrespektimit të të drejtave themelore të shtetasve.</w:t>
      </w:r>
    </w:p>
    <w:p w14:paraId="4033F5D5" w14:textId="6423C51F" w:rsidR="00CC24F0" w:rsidRPr="008A6AE8" w:rsidRDefault="00270C72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5. </w:t>
      </w:r>
      <w:r w:rsidR="00CC24F0" w:rsidRPr="008A6AE8">
        <w:rPr>
          <w:rFonts w:ascii="Garamond" w:hAnsi="Garamond" w:cs="Times New Roman"/>
          <w:sz w:val="24"/>
          <w:szCs w:val="24"/>
        </w:rPr>
        <w:t xml:space="preserve">Të zbatohet plani i masave për informimin dhe promovimin e mekanizmave mbrojtës të të drejtave dhe lirive, me fokus të veçantë shtetasit pjesë e grupeve vulnerabël dhe atyre të margjinalizuara të shoqërisë. Të zhvillohen takime të mëtejshme për të siguruar gjithëpërfshirje, si dhe të publikohet plani i masave në faqen e internetit dhe t’i dërgohet Kuvendit për dijeni. </w:t>
      </w:r>
    </w:p>
    <w:p w14:paraId="2CB0E1A2" w14:textId="0F096F45" w:rsidR="00CC24F0" w:rsidRPr="008A6AE8" w:rsidRDefault="00270C72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6. </w:t>
      </w:r>
      <w:r w:rsidR="00CC24F0" w:rsidRPr="008A6AE8">
        <w:rPr>
          <w:rFonts w:ascii="Garamond" w:hAnsi="Garamond" w:cs="Times New Roman"/>
          <w:sz w:val="24"/>
          <w:szCs w:val="24"/>
        </w:rPr>
        <w:t>T’i propozojë Kuvendit zhvillimin e seancave të posaçme dë</w:t>
      </w:r>
      <w:r w:rsidR="0056758D" w:rsidRPr="008A6AE8">
        <w:rPr>
          <w:rFonts w:ascii="Garamond" w:hAnsi="Garamond" w:cs="Times New Roman"/>
          <w:sz w:val="24"/>
          <w:szCs w:val="24"/>
        </w:rPr>
        <w:t>gjimore me institucione publike</w:t>
      </w:r>
      <w:r w:rsidR="00CC24F0" w:rsidRPr="008A6AE8">
        <w:rPr>
          <w:rFonts w:ascii="Garamond" w:hAnsi="Garamond" w:cs="Times New Roman"/>
          <w:sz w:val="24"/>
          <w:szCs w:val="24"/>
        </w:rPr>
        <w:t xml:space="preserve"> për të </w:t>
      </w:r>
      <w:r w:rsidR="000327CE">
        <w:rPr>
          <w:rFonts w:ascii="Garamond" w:hAnsi="Garamond" w:cs="Times New Roman"/>
          <w:sz w:val="24"/>
          <w:szCs w:val="24"/>
        </w:rPr>
        <w:t>adresuar problematika konkrete.</w:t>
      </w:r>
    </w:p>
    <w:p w14:paraId="04031C44" w14:textId="726065CC" w:rsidR="00CC24F0" w:rsidRPr="008A6AE8" w:rsidRDefault="00270C72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7. </w:t>
      </w:r>
      <w:r w:rsidR="00CC24F0" w:rsidRPr="008A6AE8">
        <w:rPr>
          <w:rFonts w:ascii="Garamond" w:hAnsi="Garamond" w:cs="Times New Roman"/>
          <w:sz w:val="24"/>
          <w:szCs w:val="24"/>
        </w:rPr>
        <w:t>Të hartojë masa për të forcuar bashkëpunimin me organet dhe administratën e pushtetit vendor dhe të zhvillojë një mekanizëm për të rritur përgj</w:t>
      </w:r>
      <w:r w:rsidR="000327CE">
        <w:rPr>
          <w:rFonts w:ascii="Garamond" w:hAnsi="Garamond" w:cs="Times New Roman"/>
          <w:sz w:val="24"/>
          <w:szCs w:val="24"/>
        </w:rPr>
        <w:t>egjshmërinë e pushtetit vendor.</w:t>
      </w:r>
    </w:p>
    <w:p w14:paraId="2C5CBD46" w14:textId="4CACA788" w:rsidR="00CC24F0" w:rsidRPr="008A6AE8" w:rsidRDefault="00270C72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8. </w:t>
      </w:r>
      <w:r w:rsidR="00CC24F0" w:rsidRPr="008A6AE8">
        <w:rPr>
          <w:rFonts w:ascii="Garamond" w:hAnsi="Garamond" w:cs="Times New Roman"/>
          <w:sz w:val="24"/>
          <w:szCs w:val="24"/>
        </w:rPr>
        <w:t>Të hartojë masa për të forcuar bashkëpunimin me Agjencinë Shtetërore të Kadastrës</w:t>
      </w:r>
      <w:r w:rsidR="0056758D" w:rsidRPr="008A6AE8">
        <w:rPr>
          <w:rFonts w:ascii="Garamond" w:hAnsi="Garamond" w:cs="Times New Roman"/>
          <w:sz w:val="24"/>
          <w:szCs w:val="24"/>
        </w:rPr>
        <w:t>.</w:t>
      </w:r>
    </w:p>
    <w:p w14:paraId="38D8089C" w14:textId="43A2B3C7" w:rsidR="00CC24F0" w:rsidRPr="008A6AE8" w:rsidRDefault="00270C72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9. </w:t>
      </w:r>
      <w:r w:rsidR="00CC24F0" w:rsidRPr="008A6AE8">
        <w:rPr>
          <w:rFonts w:ascii="Garamond" w:hAnsi="Garamond" w:cs="Times New Roman"/>
          <w:sz w:val="24"/>
          <w:szCs w:val="24"/>
        </w:rPr>
        <w:t>Të hartojë rekomandime në përgjigje të nevojës së identifikuar nga prog</w:t>
      </w:r>
      <w:r w:rsidR="0056758D" w:rsidRPr="008A6AE8">
        <w:rPr>
          <w:rFonts w:ascii="Garamond" w:hAnsi="Garamond" w:cs="Times New Roman"/>
          <w:sz w:val="24"/>
          <w:szCs w:val="24"/>
        </w:rPr>
        <w:t xml:space="preserve">resraporti i Bashkimit </w:t>
      </w:r>
      <w:r w:rsidR="000327CE" w:rsidRPr="008A6AE8">
        <w:rPr>
          <w:rFonts w:ascii="Garamond" w:hAnsi="Garamond" w:cs="Times New Roman"/>
          <w:sz w:val="24"/>
          <w:szCs w:val="24"/>
        </w:rPr>
        <w:t>Evropian</w:t>
      </w:r>
      <w:r w:rsidR="00CC24F0" w:rsidRPr="008A6AE8">
        <w:rPr>
          <w:rFonts w:ascii="Garamond" w:hAnsi="Garamond" w:cs="Times New Roman"/>
          <w:sz w:val="24"/>
          <w:szCs w:val="24"/>
        </w:rPr>
        <w:t xml:space="preserve"> për të forcuar të drejta e qytetarëve për administratë të mirë.</w:t>
      </w:r>
    </w:p>
    <w:p w14:paraId="47B55790" w14:textId="53D7AA70" w:rsidR="00AD38A4" w:rsidRPr="008A6AE8" w:rsidRDefault="00CC24F0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>10.</w:t>
      </w:r>
      <w:r w:rsidR="000327CE">
        <w:rPr>
          <w:rFonts w:ascii="Garamond" w:hAnsi="Garamond" w:cs="Times New Roman"/>
          <w:sz w:val="24"/>
          <w:szCs w:val="24"/>
        </w:rPr>
        <w:t xml:space="preserve"> </w:t>
      </w:r>
      <w:r w:rsidR="00270C72" w:rsidRPr="008A6AE8">
        <w:rPr>
          <w:rFonts w:ascii="Garamond" w:hAnsi="Garamond" w:cs="Times New Roman"/>
          <w:sz w:val="24"/>
          <w:szCs w:val="24"/>
        </w:rPr>
        <w:t>Të</w:t>
      </w:r>
      <w:r w:rsidRPr="008A6AE8">
        <w:rPr>
          <w:rFonts w:ascii="Garamond" w:hAnsi="Garamond" w:cs="Times New Roman"/>
          <w:sz w:val="24"/>
          <w:szCs w:val="24"/>
        </w:rPr>
        <w:t xml:space="preserve"> </w:t>
      </w:r>
      <w:r w:rsidR="00270C72" w:rsidRPr="008A6AE8">
        <w:rPr>
          <w:rFonts w:ascii="Garamond" w:hAnsi="Garamond" w:cs="Times New Roman"/>
          <w:sz w:val="24"/>
          <w:szCs w:val="24"/>
        </w:rPr>
        <w:t>zhvillojë aktivitete</w:t>
      </w:r>
      <w:r w:rsidRPr="008A6AE8">
        <w:rPr>
          <w:rFonts w:ascii="Garamond" w:hAnsi="Garamond" w:cs="Times New Roman"/>
          <w:sz w:val="24"/>
          <w:szCs w:val="24"/>
        </w:rPr>
        <w:t xml:space="preserve"> </w:t>
      </w:r>
      <w:r w:rsidR="00270C72" w:rsidRPr="008A6AE8">
        <w:rPr>
          <w:rFonts w:ascii="Garamond" w:hAnsi="Garamond" w:cs="Times New Roman"/>
          <w:sz w:val="24"/>
          <w:szCs w:val="24"/>
        </w:rPr>
        <w:t>të</w:t>
      </w:r>
      <w:r w:rsidRPr="008A6AE8">
        <w:rPr>
          <w:rFonts w:ascii="Garamond" w:hAnsi="Garamond" w:cs="Times New Roman"/>
          <w:sz w:val="24"/>
          <w:szCs w:val="24"/>
        </w:rPr>
        <w:t xml:space="preserve"> </w:t>
      </w:r>
      <w:r w:rsidR="00270C72" w:rsidRPr="008A6AE8">
        <w:rPr>
          <w:rFonts w:ascii="Garamond" w:hAnsi="Garamond" w:cs="Times New Roman"/>
          <w:sz w:val="24"/>
          <w:szCs w:val="24"/>
        </w:rPr>
        <w:t>përbashkëta</w:t>
      </w:r>
      <w:r w:rsidRPr="008A6AE8">
        <w:rPr>
          <w:rFonts w:ascii="Garamond" w:hAnsi="Garamond" w:cs="Times New Roman"/>
          <w:sz w:val="24"/>
          <w:szCs w:val="24"/>
        </w:rPr>
        <w:t xml:space="preserve"> me Grupin Parlamentar “</w:t>
      </w:r>
      <w:r w:rsidR="00270C72" w:rsidRPr="008A6AE8">
        <w:rPr>
          <w:rFonts w:ascii="Garamond" w:hAnsi="Garamond" w:cs="Times New Roman"/>
          <w:sz w:val="24"/>
          <w:szCs w:val="24"/>
        </w:rPr>
        <w:t>Miqtë</w:t>
      </w:r>
      <w:r w:rsidRPr="008A6AE8">
        <w:rPr>
          <w:rFonts w:ascii="Garamond" w:hAnsi="Garamond" w:cs="Times New Roman"/>
          <w:sz w:val="24"/>
          <w:szCs w:val="24"/>
        </w:rPr>
        <w:t xml:space="preserve"> e </w:t>
      </w:r>
      <w:r w:rsidR="00270C72" w:rsidRPr="008A6AE8">
        <w:rPr>
          <w:rFonts w:ascii="Garamond" w:hAnsi="Garamond" w:cs="Times New Roman"/>
          <w:sz w:val="24"/>
          <w:szCs w:val="24"/>
        </w:rPr>
        <w:t>Fëmijëve</w:t>
      </w:r>
      <w:r w:rsidRPr="008A6AE8">
        <w:rPr>
          <w:rFonts w:ascii="Garamond" w:hAnsi="Garamond" w:cs="Times New Roman"/>
          <w:sz w:val="24"/>
          <w:szCs w:val="24"/>
        </w:rPr>
        <w:t xml:space="preserve">” </w:t>
      </w:r>
      <w:r w:rsidR="00270C72" w:rsidRPr="008A6AE8">
        <w:rPr>
          <w:rFonts w:ascii="Garamond" w:hAnsi="Garamond" w:cs="Times New Roman"/>
          <w:sz w:val="24"/>
          <w:szCs w:val="24"/>
        </w:rPr>
        <w:t>për</w:t>
      </w:r>
      <w:r w:rsidRPr="008A6AE8">
        <w:rPr>
          <w:rFonts w:ascii="Garamond" w:hAnsi="Garamond" w:cs="Times New Roman"/>
          <w:sz w:val="24"/>
          <w:szCs w:val="24"/>
        </w:rPr>
        <w:t xml:space="preserve"> </w:t>
      </w:r>
      <w:r w:rsidR="00270C72" w:rsidRPr="008A6AE8">
        <w:rPr>
          <w:rFonts w:ascii="Garamond" w:hAnsi="Garamond" w:cs="Times New Roman"/>
          <w:sz w:val="24"/>
          <w:szCs w:val="24"/>
        </w:rPr>
        <w:t>të</w:t>
      </w:r>
      <w:r w:rsidRPr="008A6AE8">
        <w:rPr>
          <w:rFonts w:ascii="Garamond" w:hAnsi="Garamond" w:cs="Times New Roman"/>
          <w:sz w:val="24"/>
          <w:szCs w:val="24"/>
        </w:rPr>
        <w:t xml:space="preserve"> informuar, edukuar dhe rritur </w:t>
      </w:r>
      <w:r w:rsidR="00270C72" w:rsidRPr="008A6AE8">
        <w:rPr>
          <w:rFonts w:ascii="Garamond" w:hAnsi="Garamond" w:cs="Times New Roman"/>
          <w:sz w:val="24"/>
          <w:szCs w:val="24"/>
        </w:rPr>
        <w:t>ndërgjegjësimin</w:t>
      </w:r>
      <w:r w:rsidRPr="008A6AE8">
        <w:rPr>
          <w:rFonts w:ascii="Garamond" w:hAnsi="Garamond" w:cs="Times New Roman"/>
          <w:sz w:val="24"/>
          <w:szCs w:val="24"/>
        </w:rPr>
        <w:t xml:space="preserve"> e </w:t>
      </w:r>
      <w:r w:rsidR="00270C72" w:rsidRPr="008A6AE8">
        <w:rPr>
          <w:rFonts w:ascii="Garamond" w:hAnsi="Garamond" w:cs="Times New Roman"/>
          <w:sz w:val="24"/>
          <w:szCs w:val="24"/>
        </w:rPr>
        <w:t>qytetarëve</w:t>
      </w:r>
      <w:r w:rsidRPr="008A6AE8">
        <w:rPr>
          <w:rFonts w:ascii="Garamond" w:hAnsi="Garamond" w:cs="Times New Roman"/>
          <w:sz w:val="24"/>
          <w:szCs w:val="24"/>
        </w:rPr>
        <w:t xml:space="preserve"> </w:t>
      </w:r>
      <w:r w:rsidR="00270C72" w:rsidRPr="008A6AE8">
        <w:rPr>
          <w:rFonts w:ascii="Garamond" w:hAnsi="Garamond" w:cs="Times New Roman"/>
          <w:sz w:val="24"/>
          <w:szCs w:val="24"/>
        </w:rPr>
        <w:t>për çështjet</w:t>
      </w:r>
      <w:r w:rsidRPr="008A6AE8">
        <w:rPr>
          <w:rFonts w:ascii="Garamond" w:hAnsi="Garamond" w:cs="Times New Roman"/>
          <w:sz w:val="24"/>
          <w:szCs w:val="24"/>
        </w:rPr>
        <w:t xml:space="preserve"> e t</w:t>
      </w:r>
      <w:r w:rsidR="00270C72" w:rsidRPr="008A6AE8">
        <w:rPr>
          <w:rFonts w:ascii="Garamond" w:hAnsi="Garamond" w:cs="Times New Roman"/>
          <w:sz w:val="24"/>
          <w:szCs w:val="24"/>
        </w:rPr>
        <w:t>ë</w:t>
      </w:r>
      <w:r w:rsidRPr="008A6AE8">
        <w:rPr>
          <w:rFonts w:ascii="Garamond" w:hAnsi="Garamond" w:cs="Times New Roman"/>
          <w:sz w:val="24"/>
          <w:szCs w:val="24"/>
        </w:rPr>
        <w:t xml:space="preserve"> miturve.</w:t>
      </w:r>
    </w:p>
    <w:p w14:paraId="3D39DC28" w14:textId="77777777" w:rsidR="00AD38A4" w:rsidRPr="008A6AE8" w:rsidRDefault="00AD38A4" w:rsidP="008A6AE8">
      <w:pPr>
        <w:widowControl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38D5EBC7" w14:textId="000158FE" w:rsidR="00631905" w:rsidRPr="008A6AE8" w:rsidRDefault="008A6AE8" w:rsidP="008A6AE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8A6AE8">
        <w:rPr>
          <w:rFonts w:ascii="Garamond" w:eastAsia="MS Mincho" w:hAnsi="Garamond" w:cs="Times New Roman"/>
          <w:sz w:val="24"/>
          <w:szCs w:val="24"/>
        </w:rPr>
        <w:t>KRYETARE</w:t>
      </w:r>
    </w:p>
    <w:p w14:paraId="341E770C" w14:textId="3F2CD1A2" w:rsidR="00631905" w:rsidRPr="008A6AE8" w:rsidRDefault="00631905" w:rsidP="008A6AE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8A6AE8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r w:rsidR="008A6AE8" w:rsidRPr="008A6AE8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</w:p>
    <w:p w14:paraId="17297BBC" w14:textId="77777777" w:rsidR="008A6AE8" w:rsidRPr="008A6AE8" w:rsidRDefault="008A6AE8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13B28007" w:rsidR="00EB62DE" w:rsidRPr="008A6AE8" w:rsidRDefault="00A755F6" w:rsidP="008A6AE8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6AE8">
        <w:rPr>
          <w:rFonts w:ascii="Garamond" w:hAnsi="Garamond" w:cs="Times New Roman"/>
          <w:sz w:val="24"/>
          <w:szCs w:val="24"/>
        </w:rPr>
        <w:t xml:space="preserve">Miratuar në datën </w:t>
      </w:r>
      <w:r w:rsidR="00CC24F0" w:rsidRPr="008A6AE8">
        <w:rPr>
          <w:rFonts w:ascii="Garamond" w:hAnsi="Garamond" w:cs="Times New Roman"/>
          <w:sz w:val="24"/>
          <w:szCs w:val="24"/>
        </w:rPr>
        <w:t>22</w:t>
      </w:r>
      <w:r w:rsidR="00F4148E" w:rsidRPr="008A6AE8">
        <w:rPr>
          <w:rFonts w:ascii="Garamond" w:hAnsi="Garamond" w:cs="Times New Roman"/>
          <w:sz w:val="24"/>
          <w:szCs w:val="24"/>
        </w:rPr>
        <w:t>.</w:t>
      </w:r>
      <w:r w:rsidR="00CC24F0" w:rsidRPr="008A6AE8">
        <w:rPr>
          <w:rFonts w:ascii="Garamond" w:hAnsi="Garamond" w:cs="Times New Roman"/>
          <w:sz w:val="24"/>
          <w:szCs w:val="24"/>
        </w:rPr>
        <w:t>6.2023</w:t>
      </w:r>
      <w:r w:rsidR="000327CE">
        <w:rPr>
          <w:rFonts w:ascii="Garamond" w:hAnsi="Garamond" w:cs="Times New Roman"/>
          <w:sz w:val="24"/>
          <w:szCs w:val="24"/>
        </w:rPr>
        <w:t>.</w:t>
      </w:r>
    </w:p>
    <w:p w14:paraId="2081D79A" w14:textId="77777777" w:rsidR="007A744F" w:rsidRPr="008A6AE8" w:rsidRDefault="007A744F" w:rsidP="008A6AE8">
      <w:pPr>
        <w:widowControl w:val="0"/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7A744F" w:rsidRPr="008A6AE8" w:rsidSect="00E7684C"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2EE5E" w14:textId="77777777" w:rsidR="000327CE" w:rsidRDefault="000327CE" w:rsidP="00C86383">
      <w:pPr>
        <w:spacing w:after="0" w:line="240" w:lineRule="auto"/>
      </w:pPr>
      <w:r>
        <w:separator/>
      </w:r>
    </w:p>
  </w:endnote>
  <w:endnote w:type="continuationSeparator" w:id="0">
    <w:p w14:paraId="6291B255" w14:textId="77777777" w:rsidR="000327CE" w:rsidRDefault="000327CE" w:rsidP="00C86383">
      <w:pPr>
        <w:spacing w:after="0" w:line="240" w:lineRule="auto"/>
      </w:pPr>
      <w:r>
        <w:continuationSeparator/>
      </w:r>
    </w:p>
  </w:endnote>
  <w:endnote w:type="continuationNotice" w:id="1">
    <w:p w14:paraId="040AB310" w14:textId="77777777" w:rsidR="000327CE" w:rsidRDefault="000327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E8ED5" w14:textId="77777777" w:rsidR="000327CE" w:rsidRDefault="000327CE" w:rsidP="00C86383">
      <w:pPr>
        <w:spacing w:after="0" w:line="240" w:lineRule="auto"/>
      </w:pPr>
      <w:r>
        <w:separator/>
      </w:r>
    </w:p>
  </w:footnote>
  <w:footnote w:type="continuationSeparator" w:id="0">
    <w:p w14:paraId="187E345A" w14:textId="77777777" w:rsidR="000327CE" w:rsidRDefault="000327CE" w:rsidP="00C86383">
      <w:pPr>
        <w:spacing w:after="0" w:line="240" w:lineRule="auto"/>
      </w:pPr>
      <w:r>
        <w:continuationSeparator/>
      </w:r>
    </w:p>
  </w:footnote>
  <w:footnote w:type="continuationNotice" w:id="1">
    <w:p w14:paraId="0BF224FD" w14:textId="77777777" w:rsidR="000327CE" w:rsidRDefault="000327C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0942"/>
    <w:rsid w:val="0001371B"/>
    <w:rsid w:val="00013FC1"/>
    <w:rsid w:val="0001705C"/>
    <w:rsid w:val="00017F55"/>
    <w:rsid w:val="00020115"/>
    <w:rsid w:val="000224FD"/>
    <w:rsid w:val="000225F5"/>
    <w:rsid w:val="00022B06"/>
    <w:rsid w:val="0002452F"/>
    <w:rsid w:val="000278AC"/>
    <w:rsid w:val="00027E1F"/>
    <w:rsid w:val="000327CE"/>
    <w:rsid w:val="00032ACF"/>
    <w:rsid w:val="00044096"/>
    <w:rsid w:val="00044C1F"/>
    <w:rsid w:val="00051513"/>
    <w:rsid w:val="0005725B"/>
    <w:rsid w:val="00062B6C"/>
    <w:rsid w:val="00062F7F"/>
    <w:rsid w:val="0007298B"/>
    <w:rsid w:val="00082B98"/>
    <w:rsid w:val="00091EE7"/>
    <w:rsid w:val="000A08B2"/>
    <w:rsid w:val="000A0B41"/>
    <w:rsid w:val="000C0CFC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07AB4"/>
    <w:rsid w:val="001113F8"/>
    <w:rsid w:val="00114E82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44394"/>
    <w:rsid w:val="001501FF"/>
    <w:rsid w:val="0016140E"/>
    <w:rsid w:val="00162EC4"/>
    <w:rsid w:val="00176BBD"/>
    <w:rsid w:val="0018119B"/>
    <w:rsid w:val="00181B37"/>
    <w:rsid w:val="00182019"/>
    <w:rsid w:val="00184409"/>
    <w:rsid w:val="001858C3"/>
    <w:rsid w:val="00191634"/>
    <w:rsid w:val="001A79AF"/>
    <w:rsid w:val="001B134B"/>
    <w:rsid w:val="001B6D41"/>
    <w:rsid w:val="001B7CF3"/>
    <w:rsid w:val="001C10F8"/>
    <w:rsid w:val="001C1147"/>
    <w:rsid w:val="001C343A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1FC"/>
    <w:rsid w:val="002359AF"/>
    <w:rsid w:val="00237CB2"/>
    <w:rsid w:val="00240E91"/>
    <w:rsid w:val="00244B19"/>
    <w:rsid w:val="00262C8A"/>
    <w:rsid w:val="00266214"/>
    <w:rsid w:val="00270C72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310428"/>
    <w:rsid w:val="00310CA2"/>
    <w:rsid w:val="00312A26"/>
    <w:rsid w:val="00321277"/>
    <w:rsid w:val="00323548"/>
    <w:rsid w:val="00327E49"/>
    <w:rsid w:val="003305FA"/>
    <w:rsid w:val="00330C5A"/>
    <w:rsid w:val="0033383F"/>
    <w:rsid w:val="003344C7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87159"/>
    <w:rsid w:val="003918EF"/>
    <w:rsid w:val="00391D0F"/>
    <w:rsid w:val="00393AEF"/>
    <w:rsid w:val="00393D81"/>
    <w:rsid w:val="003962DE"/>
    <w:rsid w:val="00397B89"/>
    <w:rsid w:val="003A3D56"/>
    <w:rsid w:val="003A6540"/>
    <w:rsid w:val="003C3B41"/>
    <w:rsid w:val="003C51DC"/>
    <w:rsid w:val="003D23B3"/>
    <w:rsid w:val="003E08F3"/>
    <w:rsid w:val="003E193B"/>
    <w:rsid w:val="003E334D"/>
    <w:rsid w:val="003E39E2"/>
    <w:rsid w:val="003E3F68"/>
    <w:rsid w:val="003F623E"/>
    <w:rsid w:val="003F66F6"/>
    <w:rsid w:val="00401578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7336"/>
    <w:rsid w:val="0056758D"/>
    <w:rsid w:val="005920D3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17AC"/>
    <w:rsid w:val="005E3C64"/>
    <w:rsid w:val="005E4979"/>
    <w:rsid w:val="005F08C5"/>
    <w:rsid w:val="005F7BAE"/>
    <w:rsid w:val="00600647"/>
    <w:rsid w:val="00600908"/>
    <w:rsid w:val="00606A64"/>
    <w:rsid w:val="006119C9"/>
    <w:rsid w:val="00611AFD"/>
    <w:rsid w:val="00612758"/>
    <w:rsid w:val="00630061"/>
    <w:rsid w:val="00630EA6"/>
    <w:rsid w:val="00631905"/>
    <w:rsid w:val="006344E9"/>
    <w:rsid w:val="00635067"/>
    <w:rsid w:val="0066462F"/>
    <w:rsid w:val="00664CC2"/>
    <w:rsid w:val="00666637"/>
    <w:rsid w:val="006672E6"/>
    <w:rsid w:val="0067489C"/>
    <w:rsid w:val="00680190"/>
    <w:rsid w:val="00684535"/>
    <w:rsid w:val="00686471"/>
    <w:rsid w:val="00695534"/>
    <w:rsid w:val="00697A99"/>
    <w:rsid w:val="006A1126"/>
    <w:rsid w:val="006B27CE"/>
    <w:rsid w:val="006B790D"/>
    <w:rsid w:val="006C2AEE"/>
    <w:rsid w:val="006D3004"/>
    <w:rsid w:val="006D6CF7"/>
    <w:rsid w:val="006E1D69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314AD"/>
    <w:rsid w:val="00750776"/>
    <w:rsid w:val="00752319"/>
    <w:rsid w:val="00761637"/>
    <w:rsid w:val="00761C31"/>
    <w:rsid w:val="00761C6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3184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6AE8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9051F4"/>
    <w:rsid w:val="0092415F"/>
    <w:rsid w:val="009256DD"/>
    <w:rsid w:val="00935A81"/>
    <w:rsid w:val="0094122A"/>
    <w:rsid w:val="00946C72"/>
    <w:rsid w:val="00953795"/>
    <w:rsid w:val="0095624F"/>
    <w:rsid w:val="009571C2"/>
    <w:rsid w:val="00960704"/>
    <w:rsid w:val="00960B17"/>
    <w:rsid w:val="00964622"/>
    <w:rsid w:val="009649C3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2ADE"/>
    <w:rsid w:val="00A241B8"/>
    <w:rsid w:val="00A37632"/>
    <w:rsid w:val="00A503B4"/>
    <w:rsid w:val="00A5392D"/>
    <w:rsid w:val="00A558AE"/>
    <w:rsid w:val="00A564E2"/>
    <w:rsid w:val="00A67678"/>
    <w:rsid w:val="00A74270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38A4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97128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0F3D"/>
    <w:rsid w:val="00C15B46"/>
    <w:rsid w:val="00C2107A"/>
    <w:rsid w:val="00C22617"/>
    <w:rsid w:val="00C277DC"/>
    <w:rsid w:val="00C310C5"/>
    <w:rsid w:val="00C3396C"/>
    <w:rsid w:val="00C356CF"/>
    <w:rsid w:val="00C42220"/>
    <w:rsid w:val="00C46623"/>
    <w:rsid w:val="00C50843"/>
    <w:rsid w:val="00C569D5"/>
    <w:rsid w:val="00C65542"/>
    <w:rsid w:val="00C76C1D"/>
    <w:rsid w:val="00C829DC"/>
    <w:rsid w:val="00C86383"/>
    <w:rsid w:val="00C86C67"/>
    <w:rsid w:val="00C9434B"/>
    <w:rsid w:val="00C96F2B"/>
    <w:rsid w:val="00CA0814"/>
    <w:rsid w:val="00CA0EBE"/>
    <w:rsid w:val="00CA57B6"/>
    <w:rsid w:val="00CC24F0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0FB"/>
    <w:rsid w:val="00D2027A"/>
    <w:rsid w:val="00D22C59"/>
    <w:rsid w:val="00D23DA3"/>
    <w:rsid w:val="00D27092"/>
    <w:rsid w:val="00D31426"/>
    <w:rsid w:val="00D31E4D"/>
    <w:rsid w:val="00D332B5"/>
    <w:rsid w:val="00D44DC4"/>
    <w:rsid w:val="00D47674"/>
    <w:rsid w:val="00D47862"/>
    <w:rsid w:val="00D57B3A"/>
    <w:rsid w:val="00D600F3"/>
    <w:rsid w:val="00D621BE"/>
    <w:rsid w:val="00D62BE5"/>
    <w:rsid w:val="00D66EB0"/>
    <w:rsid w:val="00D704A8"/>
    <w:rsid w:val="00D707C2"/>
    <w:rsid w:val="00D719E7"/>
    <w:rsid w:val="00D8441D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C58FC"/>
    <w:rsid w:val="00DC5A82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BA5"/>
    <w:rsid w:val="00E10087"/>
    <w:rsid w:val="00E12C4C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245E"/>
    <w:rsid w:val="00EA7B60"/>
    <w:rsid w:val="00EB31F6"/>
    <w:rsid w:val="00EB4EE4"/>
    <w:rsid w:val="00EB62DE"/>
    <w:rsid w:val="00ED4C45"/>
    <w:rsid w:val="00ED5AEE"/>
    <w:rsid w:val="00ED668D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AA7"/>
    <w:rsid w:val="00F37FAF"/>
    <w:rsid w:val="00F4148E"/>
    <w:rsid w:val="00F42E3E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87519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  <w:rsid w:val="00FE038B"/>
    <w:rsid w:val="00FE457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F54467BB-1404-448E-9704-F10C42A21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CF52961CA14520865A18A4FEB0C8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2072-1</Nr_x002e__x0020_akti>
    <Data_x0020_e_x0020_Krijimit xmlns="0e656187-b300-4fb0-8bf4-3a50f872073c">2023-06-30T11:44:06Z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vlerësimin e veprimtarisë së Avokatit të Popullit për vitin 2022</Titulli>
    <Modifikuesi xmlns="0e656187-b300-4fb0-8bf4-3a50f872073c">Fjora.Cahani</Modifikuesi>
    <Nr_x002e__x0020_prot_x0020_QBZ xmlns="0e656187-b300-4fb0-8bf4-3a50f872073c">976/1</Nr_x002e__x0020_prot_x0020_QBZ>
    <Data_x0020_e_x0020_Modifikimit xmlns="0e656187-b300-4fb0-8bf4-3a50f872073c">2023-07-03T08:53:38Z</Data_x0020_e_x0020_Modifikimit>
    <Dekretuar xmlns="0e656187-b300-4fb0-8bf4-3a50f872073c">false</Dekretuar>
    <Data xmlns="0e656187-b300-4fb0-8bf4-3a50f872073c">2023-06-21T22:00:00Z</Data>
    <Nr_x002e__x0020_protokolli_x0020_i_x0020_aktit xmlns="0e656187-b300-4fb0-8bf4-3a50f872073c">2072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046CB-94BF-4C6C-A509-CADAC3A314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16A57D-A058-4583-B786-5BD347BB0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270EF7C-0217-4B4F-AE99-3AA8A581586F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B5CD260-5899-42A3-8A69-725BCE86F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Avokatit të Popullit për vitin 2022</vt:lpstr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Avokatit të Popullit për vitin 2022</dc:title>
  <dc:creator>user</dc:creator>
  <cp:lastModifiedBy>fjora.cahani</cp:lastModifiedBy>
  <cp:revision>6</cp:revision>
  <cp:lastPrinted>2023-06-26T13:19:00Z</cp:lastPrinted>
  <dcterms:created xsi:type="dcterms:W3CDTF">2023-06-30T10:54:00Z</dcterms:created>
  <dcterms:modified xsi:type="dcterms:W3CDTF">2023-07-03T09:03:00Z</dcterms:modified>
</cp:coreProperties>
</file>