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D66D4" w:rsidRDefault="000A0B41" w:rsidP="001D66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D66D4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16056234" w14:textId="77777777" w:rsidR="00E778F6" w:rsidRPr="001D66D4" w:rsidRDefault="00E778F6" w:rsidP="001D66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28B494A" w14:textId="77777777" w:rsidR="006B58B8" w:rsidRPr="001D66D4" w:rsidRDefault="006B58B8" w:rsidP="001D66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INSTITUTIT TË STATISTIKAVE </w:t>
      </w:r>
    </w:p>
    <w:p w14:paraId="772A42D6" w14:textId="2715CAC0" w:rsidR="006B58B8" w:rsidRPr="001D66D4" w:rsidRDefault="006B58B8" w:rsidP="001D66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>PËR VITIN 202</w:t>
      </w:r>
      <w:r w:rsidR="005C2748" w:rsidRPr="001D66D4">
        <w:rPr>
          <w:rFonts w:ascii="Garamond" w:eastAsia="Times New Roman" w:hAnsi="Garamond" w:cs="Times New Roman"/>
          <w:b/>
          <w:sz w:val="24"/>
          <w:szCs w:val="24"/>
        </w:rPr>
        <w:t>2</w:t>
      </w:r>
    </w:p>
    <w:p w14:paraId="2C1D69D0" w14:textId="77777777" w:rsidR="006B58B8" w:rsidRPr="001D66D4" w:rsidRDefault="006B58B8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F711E8F" w14:textId="77777777" w:rsidR="006B58B8" w:rsidRPr="001D66D4" w:rsidRDefault="006B58B8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46EBD78F" w14:textId="5C0A8AD3" w:rsidR="0055716C" w:rsidRPr="001D66D4" w:rsidRDefault="006B58B8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ab/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Duke njohur misionin e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INSTAT</w:t>
      </w:r>
      <w:proofErr w:type="spellEnd"/>
      <w:r w:rsidR="00E0607B" w:rsidRPr="001D66D4">
        <w:rPr>
          <w:rFonts w:ascii="Garamond" w:eastAsia="Times New Roman" w:hAnsi="Garamond" w:cs="Times New Roman"/>
          <w:sz w:val="24"/>
          <w:szCs w:val="24"/>
        </w:rPr>
        <w:t>-it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për prodhimin e statistikave 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>asnjanëse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, transparente dhe të përditësuara, të cilat ndihmojnë në gjykimin e përdoruesve 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>për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proceset e zhvillimit e transformimit në fushat ekonomiko-sociale brenda vendit;</w:t>
      </w:r>
    </w:p>
    <w:p w14:paraId="60B96A81" w14:textId="19AC5E01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Duke marrë në konsideratë se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INSTAT</w:t>
      </w:r>
      <w:proofErr w:type="spellEnd"/>
      <w:r w:rsidR="00E0607B" w:rsidRPr="001D66D4">
        <w:rPr>
          <w:rFonts w:ascii="Garamond" w:eastAsia="Times New Roman" w:hAnsi="Garamond" w:cs="Times New Roman"/>
          <w:sz w:val="24"/>
          <w:szCs w:val="24"/>
        </w:rPr>
        <w:t>-i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 është prodhuesi kryesor i statistikave zyrtare në vend dhe përgjegjës për koordinimin dhe funksionimin e Sistemit Kombëtar Statistikor;</w:t>
      </w:r>
    </w:p>
    <w:p w14:paraId="4437C3BC" w14:textId="64143DE7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Duke vlerësuar se 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>s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tatistikat zyrtare shpërndahen duke respektuar parimet statistikore të përcaktuara në ligj, duke mbrojtur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konfidencialitetin</w:t>
      </w:r>
      <w:proofErr w:type="spellEnd"/>
      <w:r w:rsidRPr="001D66D4">
        <w:rPr>
          <w:rFonts w:ascii="Garamond" w:eastAsia="Times New Roman" w:hAnsi="Garamond" w:cs="Times New Roman"/>
          <w:sz w:val="24"/>
          <w:szCs w:val="24"/>
        </w:rPr>
        <w:t xml:space="preserve"> statistikor dhe duke siguruar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akses</w:t>
      </w:r>
      <w:proofErr w:type="spellEnd"/>
      <w:r w:rsidRPr="001D66D4">
        <w:rPr>
          <w:rFonts w:ascii="Garamond" w:eastAsia="Times New Roman" w:hAnsi="Garamond" w:cs="Times New Roman"/>
          <w:sz w:val="24"/>
          <w:szCs w:val="24"/>
        </w:rPr>
        <w:t xml:space="preserve"> të barabartë për të gjithë përdoruesit;</w:t>
      </w:r>
    </w:p>
    <w:p w14:paraId="2A5CDA37" w14:textId="3EA6B037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Duke inkurajuar forcimin e bashkëpunimit të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INSTAT</w:t>
      </w:r>
      <w:proofErr w:type="spellEnd"/>
      <w:r w:rsidR="00E0607B" w:rsidRPr="001D66D4">
        <w:rPr>
          <w:rFonts w:ascii="Garamond" w:eastAsia="Times New Roman" w:hAnsi="Garamond" w:cs="Times New Roman"/>
          <w:sz w:val="24"/>
          <w:szCs w:val="24"/>
        </w:rPr>
        <w:t>-it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 me prodhuesit dhe përdoruesit e statistikave zyrtare brenda dhe jasht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>ë vendit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 për të plotësuar nevojat e tyre me informacion cilësor e të përditësuar dhe për të qenë të krahasueshëm me vendet e tjera në rajon dhe E</w:t>
      </w:r>
      <w:r w:rsidR="009A11FA">
        <w:rPr>
          <w:rFonts w:ascii="Garamond" w:eastAsia="Times New Roman" w:hAnsi="Garamond" w:cs="Times New Roman"/>
          <w:sz w:val="24"/>
          <w:szCs w:val="24"/>
        </w:rPr>
        <w:t>v</w:t>
      </w:r>
      <w:r w:rsidRPr="001D66D4">
        <w:rPr>
          <w:rFonts w:ascii="Garamond" w:eastAsia="Times New Roman" w:hAnsi="Garamond" w:cs="Times New Roman"/>
          <w:sz w:val="24"/>
          <w:szCs w:val="24"/>
        </w:rPr>
        <w:t>ropë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>;</w:t>
      </w:r>
    </w:p>
    <w:p w14:paraId="0763E29F" w14:textId="77777777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>Vlerëson veprimtarinë e  Institutit të Statistikave gjatë vitit 2022 në drejtim të:</w:t>
      </w:r>
    </w:p>
    <w:p w14:paraId="0E7D1DE2" w14:textId="3E7FBDF2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Rritjes së konsiderueshme të numrit të statistikave të prodhuara dhe transmetuara në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Eurostat</w:t>
      </w:r>
      <w:proofErr w:type="spellEnd"/>
      <w:r w:rsidRPr="001D66D4">
        <w:rPr>
          <w:rFonts w:ascii="Garamond" w:eastAsia="Times New Roman" w:hAnsi="Garamond" w:cs="Times New Roman"/>
          <w:sz w:val="24"/>
          <w:szCs w:val="24"/>
        </w:rPr>
        <w:t xml:space="preserve"> dhe të vlerësuara si statistika cilësore të prodhuara sipas standardeve profesionale. </w:t>
      </w:r>
    </w:p>
    <w:p w14:paraId="4996CAA4" w14:textId="7EB625D1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Paraqitjes relativisht të lartë në medi</w:t>
      </w:r>
      <w:r w:rsidR="00C37A0D" w:rsidRPr="001D66D4">
        <w:rPr>
          <w:rFonts w:ascii="Garamond" w:eastAsia="Times New Roman" w:hAnsi="Garamond" w:cs="Times New Roman"/>
          <w:sz w:val="24"/>
          <w:szCs w:val="24"/>
        </w:rPr>
        <w:t>e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, duke e rritur imazhin e </w:t>
      </w:r>
      <w:r w:rsidR="00C37A0D" w:rsidRPr="001D66D4">
        <w:rPr>
          <w:rFonts w:ascii="Garamond" w:eastAsia="Times New Roman" w:hAnsi="Garamond" w:cs="Times New Roman"/>
          <w:sz w:val="24"/>
          <w:szCs w:val="24"/>
        </w:rPr>
        <w:t>i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nstitucionit, por </w:t>
      </w:r>
      <w:r w:rsidR="00C37A0D" w:rsidRPr="001D66D4">
        <w:rPr>
          <w:rFonts w:ascii="Garamond" w:eastAsia="Times New Roman" w:hAnsi="Garamond" w:cs="Times New Roman"/>
          <w:sz w:val="24"/>
          <w:szCs w:val="24"/>
        </w:rPr>
        <w:t>e</w:t>
      </w:r>
      <w:r w:rsidRPr="001D66D4">
        <w:rPr>
          <w:rFonts w:ascii="Garamond" w:eastAsia="Times New Roman" w:hAnsi="Garamond" w:cs="Times New Roman"/>
          <w:sz w:val="24"/>
          <w:szCs w:val="24"/>
        </w:rPr>
        <w:t>dhe duke sjellë në vëmendje nevojën e përdoruesve për statistika, si</w:t>
      </w:r>
      <w:r w:rsidR="00C37A0D" w:rsidRPr="001D66D4">
        <w:rPr>
          <w:rFonts w:ascii="Garamond" w:eastAsia="Times New Roman" w:hAnsi="Garamond" w:cs="Times New Roman"/>
          <w:sz w:val="24"/>
          <w:szCs w:val="24"/>
        </w:rPr>
        <w:t>: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 të hartuesve të politikave, studiuesve, bizneseve,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medi</w:t>
      </w:r>
      <w:r w:rsidR="00C37A0D" w:rsidRPr="001D66D4">
        <w:rPr>
          <w:rFonts w:ascii="Garamond" w:eastAsia="Times New Roman" w:hAnsi="Garamond" w:cs="Times New Roman"/>
          <w:sz w:val="24"/>
          <w:szCs w:val="24"/>
        </w:rPr>
        <w:t>e</w:t>
      </w:r>
      <w:r w:rsidRPr="001D66D4">
        <w:rPr>
          <w:rFonts w:ascii="Garamond" w:eastAsia="Times New Roman" w:hAnsi="Garamond" w:cs="Times New Roman"/>
          <w:sz w:val="24"/>
          <w:szCs w:val="24"/>
        </w:rPr>
        <w:t>ve</w:t>
      </w:r>
      <w:proofErr w:type="spellEnd"/>
      <w:r w:rsidRPr="001D66D4">
        <w:rPr>
          <w:rFonts w:ascii="Garamond" w:eastAsia="Times New Roman" w:hAnsi="Garamond" w:cs="Times New Roman"/>
          <w:sz w:val="24"/>
          <w:szCs w:val="24"/>
        </w:rPr>
        <w:t xml:space="preserve"> etj.</w:t>
      </w:r>
    </w:p>
    <w:p w14:paraId="38E8C66D" w14:textId="0088F4DF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Angazhimit të tij në paraqitjen e raporteve, mendimeve e studimeve në arenën ndërkombëtare në fushën e prodhimit dhe zhvillimit statistikor, duke marrë pjesë dhe kontribuar në forume dhe aktivitete të ndryshme botërore të statistikave.</w:t>
      </w:r>
    </w:p>
    <w:p w14:paraId="55111D10" w14:textId="035CF930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Rritjes së numrit të indikatorëve statistikorë në kuadër të Objektivave të Zhvillimit të Qëndrueshëm.</w:t>
      </w:r>
    </w:p>
    <w:p w14:paraId="4230485C" w14:textId="44E3A20A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Përmbushjes së detyrimeve të përcaktuara në Planin Kombëtar për Integrimin E</w:t>
      </w:r>
      <w:r w:rsidR="009A11FA">
        <w:rPr>
          <w:rFonts w:ascii="Garamond" w:eastAsia="Times New Roman" w:hAnsi="Garamond" w:cs="Times New Roman"/>
          <w:sz w:val="24"/>
          <w:szCs w:val="24"/>
        </w:rPr>
        <w:t>v</w:t>
      </w:r>
      <w:r w:rsidR="008F3ED1" w:rsidRPr="001D66D4">
        <w:rPr>
          <w:rFonts w:ascii="Garamond" w:eastAsia="Times New Roman" w:hAnsi="Garamond" w:cs="Times New Roman"/>
          <w:sz w:val="24"/>
          <w:szCs w:val="24"/>
        </w:rPr>
        <w:t>ropian 2021</w:t>
      </w:r>
      <w:r w:rsidR="009A11FA">
        <w:rPr>
          <w:rFonts w:ascii="Garamond" w:eastAsia="Times New Roman" w:hAnsi="Garamond" w:cs="Times New Roman"/>
          <w:sz w:val="24"/>
          <w:szCs w:val="24"/>
        </w:rPr>
        <w:t>–</w:t>
      </w:r>
      <w:r w:rsidR="00786853" w:rsidRPr="001D66D4">
        <w:rPr>
          <w:rFonts w:ascii="Garamond" w:eastAsia="Times New Roman" w:hAnsi="Garamond" w:cs="Times New Roman"/>
          <w:sz w:val="24"/>
          <w:szCs w:val="24"/>
        </w:rPr>
        <w:t>2023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 në kuadër të përputhshmërisë së plotë me legjislacionin e</w:t>
      </w:r>
      <w:r w:rsidR="009A11FA">
        <w:rPr>
          <w:rFonts w:ascii="Garamond" w:eastAsia="Times New Roman" w:hAnsi="Garamond" w:cs="Times New Roman"/>
          <w:sz w:val="24"/>
          <w:szCs w:val="24"/>
        </w:rPr>
        <w:t>v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ropian. </w:t>
      </w:r>
    </w:p>
    <w:p w14:paraId="5154BDC6" w14:textId="1B3ACB68" w:rsidR="0055716C" w:rsidRPr="001D66D4" w:rsidRDefault="0055716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D66D4">
        <w:rPr>
          <w:rFonts w:ascii="Garamond" w:eastAsia="Times New Roman" w:hAnsi="Garamond" w:cs="Times New Roman"/>
          <w:b/>
          <w:sz w:val="24"/>
          <w:szCs w:val="24"/>
        </w:rPr>
        <w:t>Kuvendi rekoman</w:t>
      </w:r>
      <w:r w:rsidR="003F6085" w:rsidRPr="001D66D4">
        <w:rPr>
          <w:rFonts w:ascii="Garamond" w:eastAsia="Times New Roman" w:hAnsi="Garamond" w:cs="Times New Roman"/>
          <w:b/>
          <w:sz w:val="24"/>
          <w:szCs w:val="24"/>
        </w:rPr>
        <w:t>don që Instituti i Statistikave për vitin 2023</w:t>
      </w:r>
      <w:r w:rsidRPr="001D66D4">
        <w:rPr>
          <w:rFonts w:ascii="Garamond" w:eastAsia="Times New Roman" w:hAnsi="Garamond" w:cs="Times New Roman"/>
          <w:b/>
          <w:sz w:val="24"/>
          <w:szCs w:val="24"/>
        </w:rPr>
        <w:t xml:space="preserve"> të përmirësojë punën në këto drejtime:</w:t>
      </w:r>
    </w:p>
    <w:p w14:paraId="0632276A" w14:textId="13456416" w:rsidR="0055716C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Të zbatojë me cilësi dhe në kohë Censin e Popullsisë dhe Banesave, duke u bazuar në përcaktimin e qartë të vizionit dhe objektivave strategjikë për kryerjen e </w:t>
      </w:r>
      <w:r w:rsidR="00227B4F" w:rsidRPr="001D66D4">
        <w:rPr>
          <w:rFonts w:ascii="Garamond" w:eastAsia="Times New Roman" w:hAnsi="Garamond" w:cs="Times New Roman"/>
          <w:sz w:val="24"/>
          <w:szCs w:val="24"/>
        </w:rPr>
        <w:t>c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ensit, si dhe duke e konsideruar atë instrument kryesor për procesin e negociatave. </w:t>
      </w:r>
      <w:r w:rsidR="00E0607B" w:rsidRPr="001D66D4">
        <w:rPr>
          <w:rFonts w:ascii="Garamond" w:eastAsia="Times New Roman" w:hAnsi="Garamond" w:cs="Times New Roman"/>
          <w:sz w:val="24"/>
          <w:szCs w:val="24"/>
        </w:rPr>
        <w:tab/>
      </w:r>
    </w:p>
    <w:p w14:paraId="4D1EC6FA" w14:textId="13735739" w:rsidR="0055716C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2.</w:t>
      </w:r>
      <w:r w:rsidR="00227B4F" w:rsidRPr="001D66D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T’i kushtojë vëmendje të veçantë zbatimit dhe monitorimit të strategjisë së komunikimit për promovimin e Censit të Popullsisë dhe Banesave, i cili është thelbësor për të siguruar ndërgjegjësimin statistikor, rritjen e besueshmërisë dhe pjesëmarrjen e popullatës në këtë proces.</w:t>
      </w:r>
    </w:p>
    <w:p w14:paraId="757935FC" w14:textId="3853E74F" w:rsidR="0055716C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Të finalizojë dokumentet strategjik</w:t>
      </w:r>
      <w:r w:rsidR="00227B4F" w:rsidRPr="001D66D4">
        <w:rPr>
          <w:rFonts w:ascii="Garamond" w:eastAsia="Times New Roman" w:hAnsi="Garamond" w:cs="Times New Roman"/>
          <w:sz w:val="24"/>
          <w:szCs w:val="24"/>
        </w:rPr>
        <w:t>e të Cens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it të Bujqësisë</w:t>
      </w:r>
      <w:r w:rsidR="00ED4805" w:rsidRPr="001D66D4">
        <w:rPr>
          <w:rFonts w:ascii="Garamond" w:eastAsia="Times New Roman" w:hAnsi="Garamond" w:cs="Times New Roman"/>
          <w:sz w:val="24"/>
          <w:szCs w:val="24"/>
        </w:rPr>
        <w:t>,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të cilat do të shërbejnë për të planifikuar element</w:t>
      </w:r>
      <w:r w:rsidR="00085AB1" w:rsidRPr="001D66D4">
        <w:rPr>
          <w:rFonts w:ascii="Garamond" w:eastAsia="Times New Roman" w:hAnsi="Garamond" w:cs="Times New Roman"/>
          <w:sz w:val="24"/>
          <w:szCs w:val="24"/>
        </w:rPr>
        <w:t>et më të rëndësish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m</w:t>
      </w:r>
      <w:r w:rsidR="00085AB1" w:rsidRPr="001D66D4">
        <w:rPr>
          <w:rFonts w:ascii="Garamond" w:eastAsia="Times New Roman" w:hAnsi="Garamond" w:cs="Times New Roman"/>
          <w:sz w:val="24"/>
          <w:szCs w:val="24"/>
        </w:rPr>
        <w:t>e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të projektit, duke filluar me përgatitjen e kuadrit rregullator, vlerësimin e burimeve dhe aktorëve që do të përfshihen, buxhetin, si dhe përcaktimin e metodol</w:t>
      </w:r>
      <w:r w:rsidR="00227B4F" w:rsidRPr="001D66D4">
        <w:rPr>
          <w:rFonts w:ascii="Garamond" w:eastAsia="Times New Roman" w:hAnsi="Garamond" w:cs="Times New Roman"/>
          <w:sz w:val="24"/>
          <w:szCs w:val="24"/>
        </w:rPr>
        <w:t>ogjisë që do të ndiqet për Cens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in e Bujqësisë 2024.  Të paraqitet s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>a më parë në Kuvend për miratim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projektligji  për Censin e Bujqësisë.</w:t>
      </w:r>
    </w:p>
    <w:p w14:paraId="45D88DF4" w14:textId="524E3E54" w:rsidR="0055716C" w:rsidRPr="001D66D4" w:rsidRDefault="006F244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Të vazhdojë modernizimin e metodave të mbledhjes së të dhënave dhe prodhimit statistikor të Sistemit Kombëtar Statistikor, si mekanizimi kryesor për prodhimin e statistikave në përputhje me standardet e kërkuara nga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Eurostat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dhe në përputhje me teknikat me moderne ndërkombëtare.</w:t>
      </w:r>
    </w:p>
    <w:p w14:paraId="3A08AD36" w14:textId="1C49F051" w:rsidR="0055716C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5.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Të vijojë përpjekjet për zgjerimin e Sistemit Kombëtar Statistikor me shtimin e institucioneve prodhuese dhe furnizuese me të dhëna, rritjen e gamës së produkteve statistikore zyrtare të prodhuara dhe rritjen e cilësisë statistikore.</w:t>
      </w:r>
    </w:p>
    <w:p w14:paraId="19DA92BD" w14:textId="4D5568CB" w:rsidR="0055716C" w:rsidRPr="001D66D4" w:rsidRDefault="006F244C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lastRenderedPageBreak/>
        <w:t xml:space="preserve">6.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Të bëjë përpjekje për uljen e qarkullimit të punonjësve dhe të sigurojë që </w:t>
      </w:r>
      <w:r w:rsidRPr="001D66D4">
        <w:rPr>
          <w:rFonts w:ascii="Garamond" w:eastAsia="Times New Roman" w:hAnsi="Garamond" w:cs="Times New Roman"/>
          <w:sz w:val="24"/>
          <w:szCs w:val="24"/>
        </w:rPr>
        <w:t>niveli i plotësimit me punonjës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është i mjaftueshëm për përmbushjen e nevojave të prodhimit statistikor. Gjithashtu</w:t>
      </w:r>
      <w:r w:rsidRPr="001D66D4">
        <w:rPr>
          <w:rFonts w:ascii="Garamond" w:eastAsia="Times New Roman" w:hAnsi="Garamond" w:cs="Times New Roman"/>
          <w:sz w:val="24"/>
          <w:szCs w:val="24"/>
        </w:rPr>
        <w:t xml:space="preserve">, punonjësit të jenë të </w:t>
      </w:r>
      <w:proofErr w:type="spellStart"/>
      <w:r w:rsidRPr="001D66D4">
        <w:rPr>
          <w:rFonts w:ascii="Garamond" w:eastAsia="Times New Roman" w:hAnsi="Garamond" w:cs="Times New Roman"/>
          <w:sz w:val="24"/>
          <w:szCs w:val="24"/>
        </w:rPr>
        <w:t>mirë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trajnuar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lidhur me zhvillimet e fundit në fushën e statistikave.</w:t>
      </w:r>
    </w:p>
    <w:p w14:paraId="291E568F" w14:textId="39FFE5E9" w:rsidR="0055716C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7.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Të rrisë prodhimin dhe transmetimin e të dhënave makroekonomike në kohë dhe me cilësi të lartë në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Eurostat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për të arritur përputhje të plotë me standardet e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ESA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2010 dhe të punojë për shtimin e treguesve të rëndësishëm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>,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të cilët e</w:t>
      </w:r>
      <w:r w:rsidR="00227B4F" w:rsidRPr="001D66D4">
        <w:rPr>
          <w:rFonts w:ascii="Garamond" w:eastAsia="Times New Roman" w:hAnsi="Garamond" w:cs="Times New Roman"/>
          <w:sz w:val="24"/>
          <w:szCs w:val="24"/>
        </w:rPr>
        <w:t xml:space="preserve">nde nuk i transmetohen </w:t>
      </w:r>
      <w:proofErr w:type="spellStart"/>
      <w:r w:rsidR="00227B4F" w:rsidRPr="001D66D4">
        <w:rPr>
          <w:rFonts w:ascii="Garamond" w:eastAsia="Times New Roman" w:hAnsi="Garamond" w:cs="Times New Roman"/>
          <w:sz w:val="24"/>
          <w:szCs w:val="24"/>
        </w:rPr>
        <w:t>Eurostat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>it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>.</w:t>
      </w:r>
    </w:p>
    <w:p w14:paraId="70770F1A" w14:textId="0FA6DF58" w:rsidR="006B58B8" w:rsidRPr="001D66D4" w:rsidRDefault="008F3ED1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8.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Të intensifikojë bashkëpunimin statistikor kombëtar dhe ndërkombëtar për të përshtatur metodologjitë dhe praktikat më të mira në rritjen e rolit të tij në qeverisjen e të dhënave publike si pjesë e ekosistemit të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 dhënave, që shërbejnë për prodhimin e statistikave zyrtare, pa c</w:t>
      </w:r>
      <w:r w:rsidR="006F244C" w:rsidRPr="001D66D4">
        <w:rPr>
          <w:rFonts w:ascii="Garamond" w:eastAsia="Times New Roman" w:hAnsi="Garamond" w:cs="Times New Roman"/>
          <w:sz w:val="24"/>
          <w:szCs w:val="24"/>
        </w:rPr>
        <w:t>e</w:t>
      </w:r>
      <w:r w:rsidR="0055716C" w:rsidRPr="001D66D4">
        <w:rPr>
          <w:rFonts w:ascii="Garamond" w:eastAsia="Times New Roman" w:hAnsi="Garamond" w:cs="Times New Roman"/>
          <w:sz w:val="24"/>
          <w:szCs w:val="24"/>
        </w:rPr>
        <w:t xml:space="preserve">nuar besimin në statistika dhe </w:t>
      </w:r>
      <w:proofErr w:type="spellStart"/>
      <w:r w:rsidR="0055716C" w:rsidRPr="001D66D4">
        <w:rPr>
          <w:rFonts w:ascii="Garamond" w:eastAsia="Times New Roman" w:hAnsi="Garamond" w:cs="Times New Roman"/>
          <w:sz w:val="24"/>
          <w:szCs w:val="24"/>
        </w:rPr>
        <w:t>konfidencialitetin</w:t>
      </w:r>
      <w:proofErr w:type="spellEnd"/>
      <w:r w:rsidR="0055716C" w:rsidRPr="001D66D4">
        <w:rPr>
          <w:rFonts w:ascii="Garamond" w:eastAsia="Times New Roman" w:hAnsi="Garamond" w:cs="Times New Roman"/>
          <w:sz w:val="24"/>
          <w:szCs w:val="24"/>
        </w:rPr>
        <w:t>.</w:t>
      </w:r>
    </w:p>
    <w:p w14:paraId="65804F13" w14:textId="77777777" w:rsidR="006B58B8" w:rsidRPr="001D66D4" w:rsidRDefault="006B58B8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0" w:name="_GoBack"/>
      <w:bookmarkEnd w:id="0"/>
    </w:p>
    <w:p w14:paraId="5E110C2C" w14:textId="609E9C4E" w:rsidR="001D66D4" w:rsidRPr="001D66D4" w:rsidRDefault="001D66D4" w:rsidP="001D66D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1D66D4">
        <w:rPr>
          <w:rFonts w:ascii="Garamond" w:eastAsia="Times New Roman" w:hAnsi="Garamond" w:cs="Times New Roman"/>
          <w:sz w:val="24"/>
          <w:szCs w:val="24"/>
        </w:rPr>
        <w:t>KRYETARE</w:t>
      </w:r>
    </w:p>
    <w:p w14:paraId="3D76D8D4" w14:textId="50ACE52D" w:rsidR="001D66D4" w:rsidRPr="001D66D4" w:rsidRDefault="001D66D4" w:rsidP="001D66D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L</w:t>
      </w:r>
      <w:r w:rsidRPr="001D66D4">
        <w:rPr>
          <w:rFonts w:ascii="Garamond" w:eastAsia="Times New Roman" w:hAnsi="Garamond" w:cs="Times New Roman"/>
          <w:b/>
          <w:bCs/>
          <w:sz w:val="24"/>
          <w:szCs w:val="24"/>
        </w:rPr>
        <w:t xml:space="preserve">indita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N</w:t>
      </w:r>
      <w:r w:rsidRPr="001D66D4">
        <w:rPr>
          <w:rFonts w:ascii="Garamond" w:eastAsia="Times New Roman" w:hAnsi="Garamond" w:cs="Times New Roman"/>
          <w:b/>
          <w:bCs/>
          <w:sz w:val="24"/>
          <w:szCs w:val="24"/>
        </w:rPr>
        <w:t>ikolla</w:t>
      </w:r>
      <w:proofErr w:type="spellEnd"/>
    </w:p>
    <w:p w14:paraId="1550B46E" w14:textId="206BEA90" w:rsidR="00AC501F" w:rsidRPr="001D66D4" w:rsidRDefault="00AC501F" w:rsidP="001D66D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21649EC" w14:textId="6C4C7241" w:rsidR="00EB62DE" w:rsidRPr="001D66D4" w:rsidRDefault="00A755F6" w:rsidP="001D66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66D4">
        <w:rPr>
          <w:rFonts w:ascii="Garamond" w:hAnsi="Garamond" w:cs="Times New Roman"/>
          <w:sz w:val="24"/>
          <w:szCs w:val="24"/>
        </w:rPr>
        <w:t>Mir</w:t>
      </w:r>
      <w:r w:rsidR="005C2748" w:rsidRPr="001D66D4">
        <w:rPr>
          <w:rFonts w:ascii="Garamond" w:hAnsi="Garamond" w:cs="Times New Roman"/>
          <w:sz w:val="24"/>
          <w:szCs w:val="24"/>
        </w:rPr>
        <w:t xml:space="preserve">atuar </w:t>
      </w:r>
      <w:r w:rsidR="009A11FA">
        <w:rPr>
          <w:rFonts w:ascii="Garamond" w:hAnsi="Garamond" w:cs="Times New Roman"/>
          <w:sz w:val="24"/>
          <w:szCs w:val="24"/>
        </w:rPr>
        <w:t>m</w:t>
      </w:r>
      <w:r w:rsidR="005C2748" w:rsidRPr="001D66D4">
        <w:rPr>
          <w:rFonts w:ascii="Garamond" w:hAnsi="Garamond" w:cs="Times New Roman"/>
          <w:sz w:val="24"/>
          <w:szCs w:val="24"/>
        </w:rPr>
        <w:t>ë datë 1</w:t>
      </w:r>
      <w:r w:rsidR="006B58B8" w:rsidRPr="001D66D4">
        <w:rPr>
          <w:rFonts w:ascii="Garamond" w:hAnsi="Garamond" w:cs="Times New Roman"/>
          <w:sz w:val="24"/>
          <w:szCs w:val="24"/>
        </w:rPr>
        <w:t>3</w:t>
      </w:r>
      <w:r w:rsidR="00F4148E" w:rsidRPr="001D66D4">
        <w:rPr>
          <w:rFonts w:ascii="Garamond" w:hAnsi="Garamond" w:cs="Times New Roman"/>
          <w:sz w:val="24"/>
          <w:szCs w:val="24"/>
        </w:rPr>
        <w:t>.</w:t>
      </w:r>
      <w:r w:rsidR="005C2748" w:rsidRPr="001D66D4">
        <w:rPr>
          <w:rFonts w:ascii="Garamond" w:hAnsi="Garamond" w:cs="Times New Roman"/>
          <w:sz w:val="24"/>
          <w:szCs w:val="24"/>
        </w:rPr>
        <w:t>7</w:t>
      </w:r>
      <w:r w:rsidRPr="001D66D4">
        <w:rPr>
          <w:rFonts w:ascii="Garamond" w:hAnsi="Garamond" w:cs="Times New Roman"/>
          <w:sz w:val="24"/>
          <w:szCs w:val="24"/>
        </w:rPr>
        <w:t>.202</w:t>
      </w:r>
      <w:r w:rsidR="005C2748" w:rsidRPr="001D66D4">
        <w:rPr>
          <w:rFonts w:ascii="Garamond" w:hAnsi="Garamond" w:cs="Times New Roman"/>
          <w:sz w:val="24"/>
          <w:szCs w:val="24"/>
        </w:rPr>
        <w:t>3</w:t>
      </w:r>
      <w:r w:rsidR="009A11FA">
        <w:rPr>
          <w:rFonts w:ascii="Garamond" w:hAnsi="Garamond" w:cs="Times New Roman"/>
          <w:sz w:val="24"/>
          <w:szCs w:val="24"/>
        </w:rPr>
        <w:t>.</w:t>
      </w:r>
    </w:p>
    <w:sectPr w:rsidR="00EB62DE" w:rsidRPr="001D66D4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E56D2" w14:textId="77777777" w:rsidR="009A11FA" w:rsidRDefault="009A11FA" w:rsidP="00C86383">
      <w:pPr>
        <w:spacing w:after="0" w:line="240" w:lineRule="auto"/>
      </w:pPr>
      <w:r>
        <w:separator/>
      </w:r>
    </w:p>
  </w:endnote>
  <w:endnote w:type="continuationSeparator" w:id="0">
    <w:p w14:paraId="4BE957F2" w14:textId="77777777" w:rsidR="009A11FA" w:rsidRDefault="009A11FA" w:rsidP="00C86383">
      <w:pPr>
        <w:spacing w:after="0" w:line="240" w:lineRule="auto"/>
      </w:pPr>
      <w:r>
        <w:continuationSeparator/>
      </w:r>
    </w:p>
  </w:endnote>
  <w:endnote w:type="continuationNotice" w:id="1">
    <w:p w14:paraId="0D106930" w14:textId="77777777" w:rsidR="009A11FA" w:rsidRDefault="009A11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8455A" w14:textId="52B138FD" w:rsidR="009A11FA" w:rsidRPr="00E7684C" w:rsidRDefault="009A11FA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9A11FA" w:rsidRDefault="009A1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EBA71" w14:textId="77777777" w:rsidR="009A11FA" w:rsidRDefault="009A11FA" w:rsidP="00C86383">
      <w:pPr>
        <w:spacing w:after="0" w:line="240" w:lineRule="auto"/>
      </w:pPr>
      <w:r>
        <w:separator/>
      </w:r>
    </w:p>
  </w:footnote>
  <w:footnote w:type="continuationSeparator" w:id="0">
    <w:p w14:paraId="5D1CA40A" w14:textId="77777777" w:rsidR="009A11FA" w:rsidRDefault="009A11FA" w:rsidP="00C86383">
      <w:pPr>
        <w:spacing w:after="0" w:line="240" w:lineRule="auto"/>
      </w:pPr>
      <w:r>
        <w:continuationSeparator/>
      </w:r>
    </w:p>
  </w:footnote>
  <w:footnote w:type="continuationNotice" w:id="1">
    <w:p w14:paraId="2FC26E1C" w14:textId="77777777" w:rsidR="009A11FA" w:rsidRDefault="009A11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0A91"/>
    <w:rsid w:val="00044096"/>
    <w:rsid w:val="00044C1F"/>
    <w:rsid w:val="0004782C"/>
    <w:rsid w:val="00050DE4"/>
    <w:rsid w:val="00051513"/>
    <w:rsid w:val="0005725B"/>
    <w:rsid w:val="00062B6C"/>
    <w:rsid w:val="00062F7F"/>
    <w:rsid w:val="0007298B"/>
    <w:rsid w:val="00082B98"/>
    <w:rsid w:val="00085AB1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7E1D"/>
    <w:rsid w:val="001D66D4"/>
    <w:rsid w:val="001D7002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27B4F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51B5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085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5716C"/>
    <w:rsid w:val="00566A66"/>
    <w:rsid w:val="00567336"/>
    <w:rsid w:val="00595D7E"/>
    <w:rsid w:val="005A1BC9"/>
    <w:rsid w:val="005A4BF2"/>
    <w:rsid w:val="005A6A5B"/>
    <w:rsid w:val="005B4F54"/>
    <w:rsid w:val="005C0232"/>
    <w:rsid w:val="005C2748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58B8"/>
    <w:rsid w:val="006B790D"/>
    <w:rsid w:val="006C2AEE"/>
    <w:rsid w:val="006D3004"/>
    <w:rsid w:val="006D5E33"/>
    <w:rsid w:val="006D6CF7"/>
    <w:rsid w:val="006E5794"/>
    <w:rsid w:val="006F244C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06A9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853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0AA3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3ED1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D32"/>
    <w:rsid w:val="00993F35"/>
    <w:rsid w:val="00995CC4"/>
    <w:rsid w:val="0099713F"/>
    <w:rsid w:val="009A0CB1"/>
    <w:rsid w:val="009A11FA"/>
    <w:rsid w:val="009A67C9"/>
    <w:rsid w:val="009A734A"/>
    <w:rsid w:val="009B3A7B"/>
    <w:rsid w:val="009B6083"/>
    <w:rsid w:val="009D0BB6"/>
    <w:rsid w:val="009D3A41"/>
    <w:rsid w:val="009D58F0"/>
    <w:rsid w:val="009D5991"/>
    <w:rsid w:val="009D76B9"/>
    <w:rsid w:val="009E3C1B"/>
    <w:rsid w:val="009E413F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695F"/>
    <w:rsid w:val="00A97D69"/>
    <w:rsid w:val="00AA09BC"/>
    <w:rsid w:val="00AA0C18"/>
    <w:rsid w:val="00AA33CA"/>
    <w:rsid w:val="00AA33DD"/>
    <w:rsid w:val="00AB4EBC"/>
    <w:rsid w:val="00AB4F0C"/>
    <w:rsid w:val="00AB50B7"/>
    <w:rsid w:val="00AC116E"/>
    <w:rsid w:val="00AC28C6"/>
    <w:rsid w:val="00AC501F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0A4C"/>
    <w:rsid w:val="00B22C15"/>
    <w:rsid w:val="00B23082"/>
    <w:rsid w:val="00B242A8"/>
    <w:rsid w:val="00B25F69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E2C2C"/>
    <w:rsid w:val="00BF0A3E"/>
    <w:rsid w:val="00BF1682"/>
    <w:rsid w:val="00BF3D89"/>
    <w:rsid w:val="00C011E1"/>
    <w:rsid w:val="00C01267"/>
    <w:rsid w:val="00C01362"/>
    <w:rsid w:val="00C138FE"/>
    <w:rsid w:val="00C15B46"/>
    <w:rsid w:val="00C2107A"/>
    <w:rsid w:val="00C22617"/>
    <w:rsid w:val="00C277DC"/>
    <w:rsid w:val="00C3396C"/>
    <w:rsid w:val="00C356CF"/>
    <w:rsid w:val="00C37A0D"/>
    <w:rsid w:val="00C4192D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5834"/>
    <w:rsid w:val="00D27092"/>
    <w:rsid w:val="00D31426"/>
    <w:rsid w:val="00D31E4D"/>
    <w:rsid w:val="00D332B5"/>
    <w:rsid w:val="00D44DC4"/>
    <w:rsid w:val="00D57B29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9638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07B"/>
    <w:rsid w:val="00E06BA5"/>
    <w:rsid w:val="00E103F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4048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1CC"/>
    <w:rsid w:val="00E868B3"/>
    <w:rsid w:val="00E875A3"/>
    <w:rsid w:val="00E926CD"/>
    <w:rsid w:val="00E93BD9"/>
    <w:rsid w:val="00E9426A"/>
    <w:rsid w:val="00EA15E5"/>
    <w:rsid w:val="00EA44C8"/>
    <w:rsid w:val="00EA7B60"/>
    <w:rsid w:val="00EB31F6"/>
    <w:rsid w:val="00EB4EE4"/>
    <w:rsid w:val="00EB62DE"/>
    <w:rsid w:val="00ED4805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39C3"/>
    <w:rsid w:val="00F454F1"/>
    <w:rsid w:val="00F466D7"/>
    <w:rsid w:val="00F5324C"/>
    <w:rsid w:val="00F5634D"/>
    <w:rsid w:val="00F65C99"/>
    <w:rsid w:val="00F671B1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4EC4A93642447AB2B050876FB0B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2349-6</Nr_x002e__x0020_akti>
    <Data_x0020_e_x0020_Krijimit xmlns="0e656187-b300-4fb0-8bf4-3a50f872073c">2023-07-21T11:21:32Z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vlerësimin e veprimtarisë së Institutit të Statistikave për vitin 2022</Titulli>
    <Modifikuesi xmlns="0e656187-b300-4fb0-8bf4-3a50f872073c">Suada.Daci</Modifikuesi>
    <Nr_x002e__x0020_prot_x0020_QBZ xmlns="0e656187-b300-4fb0-8bf4-3a50f872073c">1099/6</Nr_x002e__x0020_prot_x0020_QBZ>
    <Data_x0020_e_x0020_Modifikimit xmlns="0e656187-b300-4fb0-8bf4-3a50f872073c">2023-07-24T10:25:00Z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4EC4A93642447AB2B050876FB0B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BB7B5-57EA-493A-AF47-3087E97C3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0EE7C5-EF36-4A6D-B2DB-C3243DF674EE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2AD23E3-5054-4DAC-9AA3-70E6C2D6B5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49D409-CAFB-4DE2-997F-C8506383C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590419-89A2-4CFA-A16F-6709943E946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D964CA-B5C3-4D00-8FB6-6FC77AFCD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Statistikave për vitin 2022</vt:lpstr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Statistikave për vitin 2022</dc:title>
  <dc:creator>user</dc:creator>
  <cp:lastModifiedBy>Jorina Kryeziu</cp:lastModifiedBy>
  <cp:revision>4</cp:revision>
  <cp:lastPrinted>2023-07-18T10:41:00Z</cp:lastPrinted>
  <dcterms:created xsi:type="dcterms:W3CDTF">2023-07-21T10:30:00Z</dcterms:created>
  <dcterms:modified xsi:type="dcterms:W3CDTF">2023-07-24T12:19:00Z</dcterms:modified>
</cp:coreProperties>
</file>