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79341D" w:rsidRDefault="000A0B41" w:rsidP="007934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79341D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79341D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79341D" w:rsidRDefault="0094122A" w:rsidP="0079341D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5425E86D" w14:textId="77777777" w:rsidR="002F381C" w:rsidRPr="0079341D" w:rsidRDefault="002F381C" w:rsidP="0079341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9341D">
        <w:rPr>
          <w:rFonts w:ascii="Garamond" w:hAnsi="Garamond" w:cs="Times New Roman"/>
          <w:b/>
          <w:sz w:val="24"/>
          <w:szCs w:val="24"/>
        </w:rPr>
        <w:t>PËR VLERËSIMIN E VEPRIMTARISË SË AVOKATIT TË POPULLIT</w:t>
      </w:r>
    </w:p>
    <w:p w14:paraId="4D527184" w14:textId="77777777" w:rsidR="002F381C" w:rsidRPr="0079341D" w:rsidRDefault="002F381C" w:rsidP="0079341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9341D">
        <w:rPr>
          <w:rFonts w:ascii="Garamond" w:hAnsi="Garamond" w:cs="Times New Roman"/>
          <w:b/>
          <w:sz w:val="24"/>
          <w:szCs w:val="24"/>
        </w:rPr>
        <w:t>PËR VITIN 2023</w:t>
      </w:r>
    </w:p>
    <w:p w14:paraId="6BEA3A11" w14:textId="77777777" w:rsidR="00003545" w:rsidRPr="0079341D" w:rsidRDefault="00003545" w:rsidP="007934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2975673" w14:textId="4E1A8EEF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79341D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09192ABB" w14:textId="0C1B3BDD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Duke vlerësuar rolin dhe rëndësinë e organeve të barazisë në një shoqëri demokratike, ku të drejtat dhe liritë themelore të çdo individi duhet të respektohen; </w:t>
      </w:r>
    </w:p>
    <w:p w14:paraId="2588F604" w14:textId="0BD44316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Duke vlerësuar rolin e Avokatit të Popullit si institucion kushtetues në mbrojtje të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të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drejtave dhe lirive themelore të njeriut, si dhe interesave të ligjshme të individit nga veprimet ose mosveprimet e paligjshme e të parregullta të organeve të administratës publike; </w:t>
      </w:r>
    </w:p>
    <w:p w14:paraId="1252C622" w14:textId="691E6680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Duke vlerësuar angazhimin e Avokatit të Popullit për të kryer funksionin e tij në përputhje me legjislacionin kombëtar, por edhe me atë ndërkombëtar (veçanërisht Parimet e Parisit dhe të Komisionit të Venecias)</w:t>
      </w:r>
      <w:r w:rsidR="00003545" w:rsidRPr="0079341D">
        <w:rPr>
          <w:rFonts w:ascii="Garamond" w:hAnsi="Garamond" w:cs="Times New Roman"/>
          <w:sz w:val="24"/>
          <w:szCs w:val="24"/>
        </w:rPr>
        <w:t>;</w:t>
      </w:r>
      <w:r w:rsidRPr="0079341D">
        <w:rPr>
          <w:rFonts w:ascii="Garamond" w:hAnsi="Garamond" w:cs="Times New Roman"/>
          <w:sz w:val="24"/>
          <w:szCs w:val="24"/>
        </w:rPr>
        <w:t xml:space="preserve"> </w:t>
      </w:r>
    </w:p>
    <w:p w14:paraId="4C589E0D" w14:textId="3EEB6797" w:rsidR="002F381C" w:rsidRPr="0079341D" w:rsidRDefault="00003545" w:rsidP="007934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79341D">
        <w:rPr>
          <w:rFonts w:ascii="Garamond" w:hAnsi="Garamond" w:cs="Times New Roman"/>
          <w:b/>
          <w:sz w:val="24"/>
          <w:szCs w:val="24"/>
        </w:rPr>
        <w:t>S</w:t>
      </w:r>
      <w:r w:rsidR="002F381C" w:rsidRPr="0079341D">
        <w:rPr>
          <w:rFonts w:ascii="Garamond" w:hAnsi="Garamond" w:cs="Times New Roman"/>
          <w:b/>
          <w:sz w:val="24"/>
          <w:szCs w:val="24"/>
        </w:rPr>
        <w:t>hqyrtoi veprimtarinë e Avokatit të Popullit për vitin 2023 në drejtim të:</w:t>
      </w:r>
    </w:p>
    <w:p w14:paraId="6368FFF2" w14:textId="38FE1014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Intensifikimit të reagimit institucional me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vizibilitet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më të shtuar në publik për rekomandimet </w:t>
      </w:r>
      <w:r w:rsidR="00003545" w:rsidRPr="0079341D">
        <w:rPr>
          <w:rFonts w:ascii="Garamond" w:hAnsi="Garamond" w:cs="Times New Roman"/>
          <w:sz w:val="24"/>
          <w:szCs w:val="24"/>
        </w:rPr>
        <w:t>që nuk zbatohen apo në rast mos</w:t>
      </w:r>
      <w:r w:rsidRPr="0079341D">
        <w:rPr>
          <w:rFonts w:ascii="Garamond" w:hAnsi="Garamond" w:cs="Times New Roman"/>
          <w:sz w:val="24"/>
          <w:szCs w:val="24"/>
        </w:rPr>
        <w:t>bashkëpunimi nga autoritetet publike, me qëllim rritjen e besimit të publikut nda</w:t>
      </w:r>
      <w:r w:rsidR="00003545" w:rsidRPr="0079341D">
        <w:rPr>
          <w:rFonts w:ascii="Garamond" w:hAnsi="Garamond" w:cs="Times New Roman"/>
          <w:sz w:val="24"/>
          <w:szCs w:val="24"/>
        </w:rPr>
        <w:t>j këtij institucioni kushtetues.</w:t>
      </w:r>
    </w:p>
    <w:p w14:paraId="2A55115F" w14:textId="77777777" w:rsid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Rolit aktiv në inspektimin e kushteve në të cilat trajtohen shtetasit në përgjithësi dhe të miturit në veçanti në institucionet e privimit të lirisë dhe adresimin e rekomandimeve përkatës</w:t>
      </w:r>
      <w:r w:rsidR="00003545" w:rsidRPr="0079341D">
        <w:rPr>
          <w:rFonts w:ascii="Garamond" w:hAnsi="Garamond" w:cs="Times New Roman"/>
          <w:sz w:val="24"/>
          <w:szCs w:val="24"/>
        </w:rPr>
        <w:t>e ne</w:t>
      </w:r>
      <w:r w:rsidR="00003545" w:rsidRPr="0079341D">
        <w:rPr>
          <w:rFonts w:ascii="Times New Roman" w:hAnsi="Times New Roman" w:cs="Times New Roman"/>
          <w:sz w:val="24"/>
          <w:szCs w:val="24"/>
        </w:rPr>
        <w:t>̈</w:t>
      </w:r>
      <w:r w:rsidR="00003545" w:rsidRPr="0079341D">
        <w:rPr>
          <w:rFonts w:ascii="Garamond" w:hAnsi="Garamond" w:cs="Times New Roman"/>
          <w:sz w:val="24"/>
          <w:szCs w:val="24"/>
        </w:rPr>
        <w:t xml:space="preserve"> institucionet p</w:t>
      </w:r>
      <w:r w:rsidR="00003545" w:rsidRPr="0079341D">
        <w:rPr>
          <w:rFonts w:ascii="Garamond" w:hAnsi="Garamond" w:cs="Garamond"/>
          <w:sz w:val="24"/>
          <w:szCs w:val="24"/>
        </w:rPr>
        <w:t>ë</w:t>
      </w:r>
      <w:r w:rsidR="00003545" w:rsidRPr="0079341D">
        <w:rPr>
          <w:rFonts w:ascii="Garamond" w:hAnsi="Garamond" w:cs="Times New Roman"/>
          <w:sz w:val="24"/>
          <w:szCs w:val="24"/>
        </w:rPr>
        <w:t>rgjegj</w:t>
      </w:r>
      <w:r w:rsidR="00003545" w:rsidRPr="0079341D">
        <w:rPr>
          <w:rFonts w:ascii="Garamond" w:hAnsi="Garamond" w:cs="Garamond"/>
          <w:sz w:val="24"/>
          <w:szCs w:val="24"/>
        </w:rPr>
        <w:t>ë</w:t>
      </w:r>
      <w:r w:rsidR="00003545" w:rsidRPr="0079341D">
        <w:rPr>
          <w:rFonts w:ascii="Garamond" w:hAnsi="Garamond" w:cs="Times New Roman"/>
          <w:sz w:val="24"/>
          <w:szCs w:val="24"/>
        </w:rPr>
        <w:t>se.</w:t>
      </w:r>
    </w:p>
    <w:p w14:paraId="1CDF514D" w14:textId="482ABB02" w:rsidR="002F381C" w:rsidRPr="0079341D" w:rsidRDefault="00601542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Organizimit të </w:t>
      </w:r>
      <w:r w:rsidR="002F381C" w:rsidRPr="0079341D">
        <w:rPr>
          <w:rFonts w:ascii="Garamond" w:hAnsi="Garamond" w:cs="Times New Roman"/>
          <w:sz w:val="24"/>
          <w:szCs w:val="24"/>
        </w:rPr>
        <w:t xml:space="preserve">veprimtarive </w:t>
      </w:r>
      <w:proofErr w:type="spellStart"/>
      <w:r w:rsidR="002F381C" w:rsidRPr="0079341D">
        <w:rPr>
          <w:rFonts w:ascii="Garamond" w:hAnsi="Garamond" w:cs="Times New Roman"/>
          <w:sz w:val="24"/>
          <w:szCs w:val="24"/>
        </w:rPr>
        <w:t>promovuese</w:t>
      </w:r>
      <w:proofErr w:type="spellEnd"/>
      <w:r w:rsidR="002F381C" w:rsidRPr="0079341D">
        <w:rPr>
          <w:rFonts w:ascii="Garamond" w:hAnsi="Garamond" w:cs="Times New Roman"/>
          <w:sz w:val="24"/>
          <w:szCs w:val="24"/>
        </w:rPr>
        <w:t xml:space="preserve"> me tipologji të ndryshme</w:t>
      </w:r>
      <w:r w:rsidR="00B70F69" w:rsidRPr="0079341D">
        <w:rPr>
          <w:rFonts w:ascii="Garamond" w:hAnsi="Garamond" w:cs="Times New Roman"/>
          <w:sz w:val="24"/>
          <w:szCs w:val="24"/>
        </w:rPr>
        <w:t>,</w:t>
      </w:r>
      <w:r w:rsidR="002F381C" w:rsidRPr="0079341D">
        <w:rPr>
          <w:rFonts w:ascii="Garamond" w:hAnsi="Garamond" w:cs="Times New Roman"/>
          <w:sz w:val="24"/>
          <w:szCs w:val="24"/>
        </w:rPr>
        <w:t xml:space="preserve"> me qëllim përmirësimin e njohurive të nxënësve për të drejtat e tyre themelore dhe punën e Avokatit të Popullit në</w:t>
      </w:r>
      <w:r w:rsidR="00003545" w:rsidRPr="0079341D">
        <w:rPr>
          <w:rFonts w:ascii="Garamond" w:hAnsi="Garamond" w:cs="Times New Roman"/>
          <w:sz w:val="24"/>
          <w:szCs w:val="24"/>
        </w:rPr>
        <w:t xml:space="preserve"> mbrojtjen e këtyre të drejtave.</w:t>
      </w:r>
    </w:p>
    <w:p w14:paraId="3E3EABCC" w14:textId="1C883498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Hartimit të rekomandimeve ndaj strukturave të Ministrisë së Brendshme dhe Policisë së Shtetit, si rrjedhojë e konstatimeve të vazhdueshme të mosrespektimit të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të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</w:t>
      </w:r>
      <w:r w:rsidR="00003545" w:rsidRPr="0079341D">
        <w:rPr>
          <w:rFonts w:ascii="Garamond" w:hAnsi="Garamond" w:cs="Times New Roman"/>
          <w:sz w:val="24"/>
          <w:szCs w:val="24"/>
        </w:rPr>
        <w:t>drejtave themelore të shtetasve.</w:t>
      </w:r>
    </w:p>
    <w:p w14:paraId="05518D20" w14:textId="30565ED8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Thellimit të bashkëpunimit me organet e pushtetit vendor, duke realizuar aktivitete të ndryshme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promovuese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dhe ditë të </w:t>
      </w:r>
      <w:r w:rsidR="00003545" w:rsidRPr="0079341D">
        <w:rPr>
          <w:rFonts w:ascii="Garamond" w:hAnsi="Garamond" w:cs="Times New Roman"/>
          <w:sz w:val="24"/>
          <w:szCs w:val="24"/>
        </w:rPr>
        <w:t>hapura në disa bashki të vendit.</w:t>
      </w:r>
    </w:p>
    <w:p w14:paraId="249FBA33" w14:textId="7C816413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Zhvillimit të procedurave në kuadër të përzgjedhjes së kandidatëve për anëtarë të Këshillit të Lartë Gjyqësor dhe anëtarë të Këshilli</w:t>
      </w:r>
      <w:r w:rsidR="00003545" w:rsidRPr="0079341D">
        <w:rPr>
          <w:rFonts w:ascii="Garamond" w:hAnsi="Garamond" w:cs="Times New Roman"/>
          <w:sz w:val="24"/>
          <w:szCs w:val="24"/>
        </w:rPr>
        <w:t>t të Lartë të Prokurorisë nga r</w:t>
      </w:r>
      <w:r w:rsidRPr="0079341D">
        <w:rPr>
          <w:rFonts w:ascii="Garamond" w:hAnsi="Garamond" w:cs="Times New Roman"/>
          <w:sz w:val="24"/>
          <w:szCs w:val="24"/>
        </w:rPr>
        <w:t>adhët e</w:t>
      </w:r>
      <w:r w:rsidR="00003545" w:rsidRPr="0079341D">
        <w:rPr>
          <w:rFonts w:ascii="Garamond" w:hAnsi="Garamond" w:cs="Times New Roman"/>
          <w:sz w:val="24"/>
          <w:szCs w:val="24"/>
        </w:rPr>
        <w:t xml:space="preserve"> avokatëve dhe shoqërisë civile.</w:t>
      </w:r>
    </w:p>
    <w:p w14:paraId="1EB70B80" w14:textId="0AE9246B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Monitorimit në zonat kufitare dhe angazhimin me Policinë e Kufirit dhe Migracionit lidhur me gjetjet e tyre, që përforcon qasjen e Shqipërisë bazuar </w:t>
      </w:r>
      <w:r w:rsidR="00003545" w:rsidRPr="0079341D">
        <w:rPr>
          <w:rFonts w:ascii="Garamond" w:hAnsi="Garamond" w:cs="Times New Roman"/>
          <w:sz w:val="24"/>
          <w:szCs w:val="24"/>
        </w:rPr>
        <w:t>në të drejta ndaj azilkërkuesve.</w:t>
      </w:r>
    </w:p>
    <w:p w14:paraId="6F40E039" w14:textId="2D26C58F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Zhvillimit të aktiviteteve për përmirësimin dhe konsolidimin e njohurive te</w:t>
      </w:r>
      <w:r w:rsidRPr="0079341D">
        <w:rPr>
          <w:rFonts w:ascii="Times New Roman" w:hAnsi="Times New Roman" w:cs="Times New Roman"/>
          <w:sz w:val="24"/>
          <w:szCs w:val="24"/>
        </w:rPr>
        <w:t>̈</w:t>
      </w:r>
      <w:r w:rsidRPr="0079341D">
        <w:rPr>
          <w:rFonts w:ascii="Garamond" w:hAnsi="Garamond" w:cs="Times New Roman"/>
          <w:sz w:val="24"/>
          <w:szCs w:val="24"/>
        </w:rPr>
        <w:t xml:space="preserve"> nx</w:t>
      </w:r>
      <w:r w:rsidRPr="0079341D">
        <w:rPr>
          <w:rFonts w:ascii="Garamond" w:hAnsi="Garamond" w:cs="Garamond"/>
          <w:sz w:val="24"/>
          <w:szCs w:val="24"/>
        </w:rPr>
        <w:t>ë</w:t>
      </w:r>
      <w:r w:rsidRPr="0079341D">
        <w:rPr>
          <w:rFonts w:ascii="Garamond" w:hAnsi="Garamond" w:cs="Times New Roman"/>
          <w:sz w:val="24"/>
          <w:szCs w:val="24"/>
        </w:rPr>
        <w:t>n</w:t>
      </w:r>
      <w:r w:rsidRPr="0079341D">
        <w:rPr>
          <w:rFonts w:ascii="Garamond" w:hAnsi="Garamond" w:cs="Garamond"/>
          <w:sz w:val="24"/>
          <w:szCs w:val="24"/>
        </w:rPr>
        <w:t>ë</w:t>
      </w:r>
      <w:r w:rsidRPr="0079341D">
        <w:rPr>
          <w:rFonts w:ascii="Garamond" w:hAnsi="Garamond" w:cs="Times New Roman"/>
          <w:sz w:val="24"/>
          <w:szCs w:val="24"/>
        </w:rPr>
        <w:t xml:space="preserve">sve </w:t>
      </w:r>
      <w:r w:rsidR="00003545" w:rsidRPr="0079341D">
        <w:rPr>
          <w:rFonts w:ascii="Garamond" w:hAnsi="Garamond" w:cs="Times New Roman"/>
          <w:sz w:val="24"/>
          <w:szCs w:val="24"/>
        </w:rPr>
        <w:t>për</w:t>
      </w:r>
      <w:r w:rsidRPr="0079341D">
        <w:rPr>
          <w:rFonts w:ascii="Garamond" w:hAnsi="Garamond" w:cs="Times New Roman"/>
          <w:sz w:val="24"/>
          <w:szCs w:val="24"/>
        </w:rPr>
        <w:t xml:space="preserve"> edukimin ligjor për te</w:t>
      </w:r>
      <w:r w:rsidRPr="0079341D">
        <w:rPr>
          <w:rFonts w:ascii="Times New Roman" w:hAnsi="Times New Roman" w:cs="Times New Roman"/>
          <w:sz w:val="24"/>
          <w:szCs w:val="24"/>
        </w:rPr>
        <w:t>̈</w:t>
      </w:r>
      <w:r w:rsidRPr="0079341D">
        <w:rPr>
          <w:rFonts w:ascii="Garamond" w:hAnsi="Garamond" w:cs="Times New Roman"/>
          <w:sz w:val="24"/>
          <w:szCs w:val="24"/>
        </w:rPr>
        <w:t xml:space="preserve"> drejtat themelore te</w:t>
      </w:r>
      <w:r w:rsidRPr="0079341D">
        <w:rPr>
          <w:rFonts w:ascii="Times New Roman" w:hAnsi="Times New Roman" w:cs="Times New Roman"/>
          <w:sz w:val="24"/>
          <w:szCs w:val="24"/>
        </w:rPr>
        <w:t>̈</w:t>
      </w:r>
      <w:r w:rsidRPr="0079341D">
        <w:rPr>
          <w:rFonts w:ascii="Garamond" w:hAnsi="Garamond" w:cs="Times New Roman"/>
          <w:sz w:val="24"/>
          <w:szCs w:val="24"/>
        </w:rPr>
        <w:t xml:space="preserve"> njeriut, ve</w:t>
      </w:r>
      <w:r w:rsidRPr="0079341D">
        <w:rPr>
          <w:rFonts w:ascii="Garamond" w:hAnsi="Garamond" w:cs="Garamond"/>
          <w:sz w:val="24"/>
          <w:szCs w:val="24"/>
        </w:rPr>
        <w:t>ç</w:t>
      </w:r>
      <w:r w:rsidRPr="0079341D">
        <w:rPr>
          <w:rFonts w:ascii="Garamond" w:hAnsi="Garamond" w:cs="Times New Roman"/>
          <w:sz w:val="24"/>
          <w:szCs w:val="24"/>
        </w:rPr>
        <w:t>an</w:t>
      </w:r>
      <w:r w:rsidRPr="0079341D">
        <w:rPr>
          <w:rFonts w:ascii="Garamond" w:hAnsi="Garamond" w:cs="Garamond"/>
          <w:sz w:val="24"/>
          <w:szCs w:val="24"/>
        </w:rPr>
        <w:t>ë</w:t>
      </w:r>
      <w:r w:rsidRPr="0079341D">
        <w:rPr>
          <w:rFonts w:ascii="Garamond" w:hAnsi="Garamond" w:cs="Times New Roman"/>
          <w:sz w:val="24"/>
          <w:szCs w:val="24"/>
        </w:rPr>
        <w:t>risht te</w:t>
      </w:r>
      <w:r w:rsidRPr="0079341D">
        <w:rPr>
          <w:rFonts w:ascii="Times New Roman" w:hAnsi="Times New Roman" w:cs="Times New Roman"/>
          <w:sz w:val="24"/>
          <w:szCs w:val="24"/>
        </w:rPr>
        <w:t>̈</w:t>
      </w:r>
      <w:r w:rsidRPr="0079341D">
        <w:rPr>
          <w:rFonts w:ascii="Garamond" w:hAnsi="Garamond" w:cs="Times New Roman"/>
          <w:sz w:val="24"/>
          <w:szCs w:val="24"/>
        </w:rPr>
        <w:t xml:space="preserve"> f</w:t>
      </w:r>
      <w:r w:rsidRPr="0079341D">
        <w:rPr>
          <w:rFonts w:ascii="Garamond" w:hAnsi="Garamond" w:cs="Garamond"/>
          <w:sz w:val="24"/>
          <w:szCs w:val="24"/>
        </w:rPr>
        <w:t>ë</w:t>
      </w:r>
      <w:r w:rsidRPr="0079341D">
        <w:rPr>
          <w:rFonts w:ascii="Garamond" w:hAnsi="Garamond" w:cs="Times New Roman"/>
          <w:sz w:val="24"/>
          <w:szCs w:val="24"/>
        </w:rPr>
        <w:t>mij</w:t>
      </w:r>
      <w:r w:rsidRPr="0079341D">
        <w:rPr>
          <w:rFonts w:ascii="Garamond" w:hAnsi="Garamond" w:cs="Garamond"/>
          <w:sz w:val="24"/>
          <w:szCs w:val="24"/>
        </w:rPr>
        <w:t>ë</w:t>
      </w:r>
      <w:r w:rsidRPr="0079341D">
        <w:rPr>
          <w:rFonts w:ascii="Garamond" w:hAnsi="Garamond" w:cs="Times New Roman"/>
          <w:sz w:val="24"/>
          <w:szCs w:val="24"/>
        </w:rPr>
        <w:t>ve dhe pun</w:t>
      </w:r>
      <w:r w:rsidRPr="0079341D">
        <w:rPr>
          <w:rFonts w:ascii="Garamond" w:hAnsi="Garamond" w:cs="Garamond"/>
          <w:sz w:val="24"/>
          <w:szCs w:val="24"/>
        </w:rPr>
        <w:t>ë</w:t>
      </w:r>
      <w:r w:rsidRPr="0079341D">
        <w:rPr>
          <w:rFonts w:ascii="Garamond" w:hAnsi="Garamond" w:cs="Times New Roman"/>
          <w:sz w:val="24"/>
          <w:szCs w:val="24"/>
        </w:rPr>
        <w:t>n e Avokatit te</w:t>
      </w:r>
      <w:r w:rsidRPr="0079341D">
        <w:rPr>
          <w:rFonts w:ascii="Times New Roman" w:hAnsi="Times New Roman" w:cs="Times New Roman"/>
          <w:sz w:val="24"/>
          <w:szCs w:val="24"/>
        </w:rPr>
        <w:t>̈</w:t>
      </w:r>
      <w:r w:rsidRPr="0079341D">
        <w:rPr>
          <w:rFonts w:ascii="Garamond" w:hAnsi="Garamond" w:cs="Times New Roman"/>
          <w:sz w:val="24"/>
          <w:szCs w:val="24"/>
        </w:rPr>
        <w:t xml:space="preserve"> Popullit </w:t>
      </w:r>
      <w:r w:rsidR="00003545" w:rsidRPr="0079341D">
        <w:rPr>
          <w:rFonts w:ascii="Garamond" w:hAnsi="Garamond" w:cs="Times New Roman"/>
          <w:sz w:val="24"/>
          <w:szCs w:val="24"/>
        </w:rPr>
        <w:t>për</w:t>
      </w:r>
      <w:r w:rsidRPr="0079341D">
        <w:rPr>
          <w:rFonts w:ascii="Garamond" w:hAnsi="Garamond" w:cs="Times New Roman"/>
          <w:sz w:val="24"/>
          <w:szCs w:val="24"/>
        </w:rPr>
        <w:t xml:space="preserve"> mbrojtjen e këtyre te</w:t>
      </w:r>
      <w:r w:rsidRPr="0079341D">
        <w:rPr>
          <w:rFonts w:ascii="Times New Roman" w:hAnsi="Times New Roman" w:cs="Times New Roman"/>
          <w:sz w:val="24"/>
          <w:szCs w:val="24"/>
        </w:rPr>
        <w:t>̈</w:t>
      </w:r>
      <w:r w:rsidRPr="0079341D">
        <w:rPr>
          <w:rFonts w:ascii="Garamond" w:hAnsi="Garamond" w:cs="Times New Roman"/>
          <w:sz w:val="24"/>
          <w:szCs w:val="24"/>
        </w:rPr>
        <w:t xml:space="preserve"> drejtave</w:t>
      </w:r>
      <w:r w:rsidR="00003545" w:rsidRPr="0079341D">
        <w:rPr>
          <w:rFonts w:ascii="Garamond" w:hAnsi="Garamond" w:cs="Times New Roman"/>
          <w:sz w:val="24"/>
          <w:szCs w:val="24"/>
        </w:rPr>
        <w:t>.</w:t>
      </w:r>
    </w:p>
    <w:p w14:paraId="26E6E9CA" w14:textId="4375CAA0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Bashkëpunimit me organet e administratës publike, shoqërinë civile, institucionet ndërkombëtare brenda dhe jashtë vendit, qarqet akademike e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medi</w:t>
      </w:r>
      <w:r w:rsidR="00003545" w:rsidRPr="0079341D">
        <w:rPr>
          <w:rFonts w:ascii="Garamond" w:hAnsi="Garamond" w:cs="Times New Roman"/>
          <w:sz w:val="24"/>
          <w:szCs w:val="24"/>
        </w:rPr>
        <w:t>e</w:t>
      </w:r>
      <w:r w:rsidRPr="0079341D">
        <w:rPr>
          <w:rFonts w:ascii="Garamond" w:hAnsi="Garamond" w:cs="Times New Roman"/>
          <w:sz w:val="24"/>
          <w:szCs w:val="24"/>
        </w:rPr>
        <w:t>n</w:t>
      </w:r>
      <w:proofErr w:type="spellEnd"/>
      <w:r w:rsidRPr="0079341D">
        <w:rPr>
          <w:rFonts w:ascii="Garamond" w:hAnsi="Garamond" w:cs="Times New Roman"/>
          <w:sz w:val="24"/>
          <w:szCs w:val="24"/>
        </w:rPr>
        <w:t>, me qëllim rritjen e njohurive dhe vetëdijes së publikut rreth të drejtave të tij</w:t>
      </w:r>
      <w:r w:rsidR="00003545" w:rsidRPr="0079341D">
        <w:rPr>
          <w:rFonts w:ascii="Garamond" w:hAnsi="Garamond" w:cs="Times New Roman"/>
          <w:sz w:val="24"/>
          <w:szCs w:val="24"/>
        </w:rPr>
        <w:t>.</w:t>
      </w:r>
    </w:p>
    <w:p w14:paraId="03A3A043" w14:textId="18EB4780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Inicimit të  ngritjes së Observatorit për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Femicidin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për të analizuar të dhënat, shkaqet përse ndodh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femicidi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dhe analizimi i veprim</w:t>
      </w:r>
      <w:r w:rsidR="00003545" w:rsidRPr="0079341D">
        <w:rPr>
          <w:rFonts w:ascii="Garamond" w:hAnsi="Garamond" w:cs="Times New Roman"/>
          <w:sz w:val="24"/>
          <w:szCs w:val="24"/>
        </w:rPr>
        <w:t>eve të kryera nga institucionet</w:t>
      </w:r>
      <w:r w:rsidRPr="0079341D">
        <w:rPr>
          <w:rFonts w:ascii="Garamond" w:hAnsi="Garamond" w:cs="Times New Roman"/>
          <w:sz w:val="24"/>
          <w:szCs w:val="24"/>
        </w:rPr>
        <w:t xml:space="preserve"> sa </w:t>
      </w:r>
      <w:r w:rsidR="00003545" w:rsidRPr="0079341D">
        <w:rPr>
          <w:rFonts w:ascii="Garamond" w:hAnsi="Garamond" w:cs="Times New Roman"/>
          <w:sz w:val="24"/>
          <w:szCs w:val="24"/>
        </w:rPr>
        <w:t>u</w:t>
      </w:r>
      <w:r w:rsidRPr="0079341D">
        <w:rPr>
          <w:rFonts w:ascii="Garamond" w:hAnsi="Garamond" w:cs="Times New Roman"/>
          <w:sz w:val="24"/>
          <w:szCs w:val="24"/>
        </w:rPr>
        <w:t xml:space="preserve"> përket të drejtave të grave dhe barazisë gjinor</w:t>
      </w:r>
      <w:r w:rsidR="00003545" w:rsidRPr="0079341D">
        <w:rPr>
          <w:rFonts w:ascii="Garamond" w:hAnsi="Garamond" w:cs="Times New Roman"/>
          <w:sz w:val="24"/>
          <w:szCs w:val="24"/>
        </w:rPr>
        <w:t>e</w:t>
      </w:r>
      <w:r w:rsidRPr="0079341D">
        <w:rPr>
          <w:rFonts w:ascii="Garamond" w:hAnsi="Garamond" w:cs="Times New Roman"/>
          <w:sz w:val="24"/>
          <w:szCs w:val="24"/>
        </w:rPr>
        <w:t xml:space="preserve"> pasi konstatohet se gratë dhe vajzat përjetojnë situata dhune, pabarazie dhe diskriminimi</w:t>
      </w:r>
      <w:r w:rsidR="00003545" w:rsidRPr="0079341D">
        <w:rPr>
          <w:rFonts w:ascii="Garamond" w:hAnsi="Garamond" w:cs="Times New Roman"/>
          <w:sz w:val="24"/>
          <w:szCs w:val="24"/>
        </w:rPr>
        <w:t>.</w:t>
      </w:r>
    </w:p>
    <w:p w14:paraId="3747CE75" w14:textId="09BBB927" w:rsidR="002F381C" w:rsidRPr="0079341D" w:rsidRDefault="0079341D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2F381C" w:rsidRPr="0079341D">
        <w:rPr>
          <w:rFonts w:ascii="Garamond" w:hAnsi="Garamond" w:cs="Times New Roman"/>
          <w:sz w:val="24"/>
          <w:szCs w:val="24"/>
        </w:rPr>
        <w:t>Dhënies së opinionit “</w:t>
      </w:r>
      <w:proofErr w:type="spellStart"/>
      <w:r w:rsidR="002F381C" w:rsidRPr="0079341D">
        <w:rPr>
          <w:rFonts w:ascii="Garamond" w:hAnsi="Garamond" w:cs="Times New Roman"/>
          <w:sz w:val="24"/>
          <w:szCs w:val="24"/>
        </w:rPr>
        <w:t>Amicus</w:t>
      </w:r>
      <w:proofErr w:type="spellEnd"/>
      <w:r w:rsidR="002F381C" w:rsidRPr="0079341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F381C" w:rsidRPr="0079341D">
        <w:rPr>
          <w:rFonts w:ascii="Garamond" w:hAnsi="Garamond" w:cs="Times New Roman"/>
          <w:sz w:val="24"/>
          <w:szCs w:val="24"/>
        </w:rPr>
        <w:t>Curiae</w:t>
      </w:r>
      <w:proofErr w:type="spellEnd"/>
      <w:r w:rsidR="002F381C" w:rsidRPr="0079341D">
        <w:rPr>
          <w:rFonts w:ascii="Garamond" w:hAnsi="Garamond" w:cs="Times New Roman"/>
          <w:sz w:val="24"/>
          <w:szCs w:val="24"/>
        </w:rPr>
        <w:t>” nga Avokati i Popullit për çështje të paraqitura në Gjykatën Kushtetuese dhe marrjen parasysh të qëndrimit të tij</w:t>
      </w:r>
      <w:r w:rsidR="00003545" w:rsidRPr="0079341D">
        <w:rPr>
          <w:rFonts w:ascii="Garamond" w:hAnsi="Garamond" w:cs="Times New Roman"/>
          <w:sz w:val="24"/>
          <w:szCs w:val="24"/>
        </w:rPr>
        <w:t>.</w:t>
      </w:r>
    </w:p>
    <w:p w14:paraId="58C8271C" w14:textId="7260E3EC" w:rsidR="002F381C" w:rsidRPr="0079341D" w:rsidRDefault="0079341D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2F381C" w:rsidRPr="0079341D">
        <w:rPr>
          <w:rFonts w:ascii="Garamond" w:hAnsi="Garamond" w:cs="Times New Roman"/>
          <w:sz w:val="24"/>
          <w:szCs w:val="24"/>
        </w:rPr>
        <w:t>Rritjes të numrit të rekomandime</w:t>
      </w:r>
      <w:r w:rsidR="00B70F69" w:rsidRPr="0079341D">
        <w:rPr>
          <w:rFonts w:ascii="Garamond" w:hAnsi="Garamond" w:cs="Times New Roman"/>
          <w:sz w:val="24"/>
          <w:szCs w:val="24"/>
        </w:rPr>
        <w:t>ve</w:t>
      </w:r>
      <w:r w:rsidR="002F381C" w:rsidRPr="0079341D">
        <w:rPr>
          <w:rFonts w:ascii="Garamond" w:hAnsi="Garamond" w:cs="Times New Roman"/>
          <w:sz w:val="24"/>
          <w:szCs w:val="24"/>
        </w:rPr>
        <w:t xml:space="preserve"> nga të gjitha seksionet krahasuar me vitin paraardhës</w:t>
      </w:r>
      <w:r w:rsidR="00003545" w:rsidRPr="0079341D">
        <w:rPr>
          <w:rFonts w:ascii="Garamond" w:hAnsi="Garamond" w:cs="Times New Roman"/>
          <w:sz w:val="24"/>
          <w:szCs w:val="24"/>
        </w:rPr>
        <w:t>.</w:t>
      </w:r>
    </w:p>
    <w:p w14:paraId="11913764" w14:textId="6FFF1138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Adresimit të problematikave</w:t>
      </w:r>
      <w:r w:rsidR="00003545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si dhe bashkëpunimit me strukturat e Ministrisë së Drejtësisë dhe ato të burgjeve, me qëllim </w:t>
      </w:r>
      <w:r w:rsidR="00003545" w:rsidRPr="0079341D">
        <w:rPr>
          <w:rFonts w:ascii="Garamond" w:hAnsi="Garamond" w:cs="Times New Roman"/>
          <w:sz w:val="24"/>
          <w:szCs w:val="24"/>
        </w:rPr>
        <w:t>garantimin</w:t>
      </w:r>
      <w:r w:rsidR="00B70F69" w:rsidRPr="0079341D">
        <w:rPr>
          <w:rFonts w:ascii="Garamond" w:hAnsi="Garamond" w:cs="Times New Roman"/>
          <w:sz w:val="24"/>
          <w:szCs w:val="24"/>
        </w:rPr>
        <w:t xml:space="preserve"> e </w:t>
      </w:r>
      <w:r w:rsidRPr="0079341D">
        <w:rPr>
          <w:rFonts w:ascii="Garamond" w:hAnsi="Garamond" w:cs="Times New Roman"/>
          <w:sz w:val="24"/>
          <w:szCs w:val="24"/>
        </w:rPr>
        <w:t xml:space="preserve">të drejtave kushtetuese e ligjore të qytetarëve nga veprimet apo mosveprimet e kundërligjshme të </w:t>
      </w:r>
      <w:r w:rsidR="00003545" w:rsidRPr="0079341D">
        <w:rPr>
          <w:rFonts w:ascii="Garamond" w:hAnsi="Garamond" w:cs="Times New Roman"/>
          <w:sz w:val="24"/>
          <w:szCs w:val="24"/>
        </w:rPr>
        <w:t>punonjësve të policisë.</w:t>
      </w:r>
    </w:p>
    <w:p w14:paraId="717B754A" w14:textId="77777777" w:rsid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Zhvillimit të aktiviteteve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ndërgjegjësuese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dhe informuese në zyrat rajonale, me qëllim promovimin dhe nxitjen e respektimit të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të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drejtave, lirive dhe interesave të ligjshme të individëve dhe promovimit </w:t>
      </w:r>
      <w:r w:rsidR="00003545" w:rsidRPr="0079341D">
        <w:rPr>
          <w:rFonts w:ascii="Garamond" w:hAnsi="Garamond" w:cs="Times New Roman"/>
          <w:sz w:val="24"/>
          <w:szCs w:val="24"/>
        </w:rPr>
        <w:t>të mekanizmave mbrojtës të tyre.</w:t>
      </w:r>
    </w:p>
    <w:p w14:paraId="181306AF" w14:textId="3D1F3686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lastRenderedPageBreak/>
        <w:t xml:space="preserve">Trajtimit të një numri më të lartë të ankesave\kërkesave krahasuar me një vit më parë. </w:t>
      </w:r>
    </w:p>
    <w:p w14:paraId="3008A1FE" w14:textId="1AD27B53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79341D">
        <w:rPr>
          <w:rFonts w:ascii="Garamond" w:hAnsi="Garamond" w:cs="Times New Roman"/>
          <w:b/>
          <w:sz w:val="24"/>
          <w:szCs w:val="24"/>
        </w:rPr>
        <w:t xml:space="preserve">Kuvendi i Shqipërisë kërkon që Avokati i Popullit për vitin 2024, në përmbushje të detyrave të ngarkuara me ligj, të angazhohet veçanërisht edhe në këto drejtime: </w:t>
      </w:r>
    </w:p>
    <w:p w14:paraId="0EA1FE45" w14:textId="2CFFA349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1.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 xml:space="preserve">Të rrisë hetimin me iniciativë të problematikave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sistemike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që lidhen me të drejtat e njeriut dhe të hartojë rekomandime përgjithësuese e strategjike</w:t>
      </w:r>
      <w:r w:rsidR="00F176A7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me qëllim vendosjen e bashkëpunimit dhe bashkërendimit institucional me </w:t>
      </w:r>
      <w:r w:rsidR="00F176A7" w:rsidRPr="0079341D">
        <w:rPr>
          <w:rFonts w:ascii="Garamond" w:hAnsi="Garamond" w:cs="Times New Roman"/>
          <w:sz w:val="24"/>
          <w:szCs w:val="24"/>
        </w:rPr>
        <w:t>a</w:t>
      </w:r>
      <w:r w:rsidRPr="0079341D">
        <w:rPr>
          <w:rFonts w:ascii="Garamond" w:hAnsi="Garamond" w:cs="Times New Roman"/>
          <w:sz w:val="24"/>
          <w:szCs w:val="24"/>
        </w:rPr>
        <w:t xml:space="preserve">dministratën </w:t>
      </w:r>
      <w:r w:rsidR="00F176A7" w:rsidRPr="0079341D">
        <w:rPr>
          <w:rFonts w:ascii="Garamond" w:hAnsi="Garamond" w:cs="Times New Roman"/>
          <w:sz w:val="24"/>
          <w:szCs w:val="24"/>
        </w:rPr>
        <w:t>p</w:t>
      </w:r>
      <w:r w:rsidRPr="0079341D">
        <w:rPr>
          <w:rFonts w:ascii="Garamond" w:hAnsi="Garamond" w:cs="Times New Roman"/>
          <w:sz w:val="24"/>
          <w:szCs w:val="24"/>
        </w:rPr>
        <w:t>ublike.</w:t>
      </w:r>
    </w:p>
    <w:p w14:paraId="77A4624C" w14:textId="2528565C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2.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>Të ushtrojë të drejtën për të adresuar propozime ligjore në kuadër të harmonizimit  të legjislacionit kombëtar me atë të BE-së dhe t’ia paraqesë Kuvendit.</w:t>
      </w:r>
    </w:p>
    <w:p w14:paraId="785BF784" w14:textId="0117D2F4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3.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>Të përditësojë në vijimësi dhe të publikojë në faqen zyrtare në mënyrë të vazhdueshme informacionin</w:t>
      </w:r>
      <w:r w:rsidR="00F176A7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si dhe statistikat në kuadër të organizimit dhe funksionimit të institucionit, me qëllim rritjen e mëtejshme të transparencës dhe komunikimit me publikun.</w:t>
      </w:r>
    </w:p>
    <w:p w14:paraId="7B33712B" w14:textId="6C739F11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4.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 xml:space="preserve">Të adresojë rekomandime, sugjerime për përmirësime pranë </w:t>
      </w:r>
      <w:r w:rsidR="00F176A7" w:rsidRPr="0079341D">
        <w:rPr>
          <w:rFonts w:ascii="Garamond" w:hAnsi="Garamond" w:cs="Times New Roman"/>
          <w:sz w:val="24"/>
          <w:szCs w:val="24"/>
        </w:rPr>
        <w:t>institucioneve</w:t>
      </w:r>
      <w:r w:rsidRPr="0079341D">
        <w:rPr>
          <w:rFonts w:ascii="Garamond" w:hAnsi="Garamond" w:cs="Times New Roman"/>
          <w:sz w:val="24"/>
          <w:szCs w:val="24"/>
        </w:rPr>
        <w:t xml:space="preserve"> të sistemit të drejtësisë</w:t>
      </w:r>
      <w:r w:rsidR="00F176A7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me qëllim rritjen e besimit të publikut tek drejtësia, garantimin e zbatimit të lirive dhe të drejtave themelore të njeriut</w:t>
      </w:r>
      <w:r w:rsidR="00F176A7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si dhe garancive </w:t>
      </w:r>
      <w:r w:rsidR="00F176A7" w:rsidRPr="0079341D">
        <w:rPr>
          <w:rFonts w:ascii="Garamond" w:hAnsi="Garamond" w:cs="Times New Roman"/>
          <w:sz w:val="24"/>
          <w:szCs w:val="24"/>
        </w:rPr>
        <w:t>procedurale</w:t>
      </w:r>
      <w:r w:rsidRPr="0079341D">
        <w:rPr>
          <w:rFonts w:ascii="Garamond" w:hAnsi="Garamond" w:cs="Times New Roman"/>
          <w:sz w:val="24"/>
          <w:szCs w:val="24"/>
        </w:rPr>
        <w:t>.</w:t>
      </w:r>
    </w:p>
    <w:p w14:paraId="7F898650" w14:textId="6308DA35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5.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 xml:space="preserve">Të hartojë një strategji komunikimi gjithëpërfshirëse dhe me tregues të qartë për të rritur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vizibilitetin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dhe për të promovuar rolin e tij në mbrojtjen e të drejtave të njeriut</w:t>
      </w:r>
      <w:r w:rsidR="00F176A7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si dhe të nisë procesin e hartimit të një Plani të ri Strategjik dhe Planit të Veprimit në zbatim të tij.</w:t>
      </w:r>
    </w:p>
    <w:p w14:paraId="59F2A977" w14:textId="792C6D4F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6.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 xml:space="preserve">Të vijojë aktivitetet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promovuese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ndërgjegjësuese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me fëmijët në institucionet e arsimit parauniversitar, si dhe në shkollat speciale të vendit, ku ndjekin mësimin fëmijë me aftësi ndryshe.</w:t>
      </w:r>
    </w:p>
    <w:p w14:paraId="4D5C248E" w14:textId="65FAA699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7.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>Të vijojë bashkëpunimin me Drejtorinë e Përgjithshme të Policisë dhe Drejtorinë e Përgjithshme të Burgjeve duke synuar informimin në kohë reale, zbatimin e rekomandimeve</w:t>
      </w:r>
      <w:r w:rsidR="00F176A7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si dhe të rrisë edhe më tej rolin aktiv në ndërgjegjësimin dhe trajnimin e punonjësve të policisë dhe punonjësve në Institucionet e Ekzekutimit të Vendimeve Penale (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IEVP</w:t>
      </w:r>
      <w:proofErr w:type="spellEnd"/>
      <w:r w:rsidRPr="0079341D">
        <w:rPr>
          <w:rFonts w:ascii="Garamond" w:hAnsi="Garamond" w:cs="Times New Roman"/>
          <w:sz w:val="24"/>
          <w:szCs w:val="24"/>
        </w:rPr>
        <w:t>).</w:t>
      </w:r>
    </w:p>
    <w:p w14:paraId="62F32BC2" w14:textId="40D52CD4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8.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>Të vijojë më tej zhvillimi</w:t>
      </w:r>
      <w:r w:rsidR="00B70F69" w:rsidRPr="0079341D">
        <w:rPr>
          <w:rFonts w:ascii="Garamond" w:hAnsi="Garamond" w:cs="Times New Roman"/>
          <w:sz w:val="24"/>
          <w:szCs w:val="24"/>
        </w:rPr>
        <w:t>n</w:t>
      </w:r>
      <w:r w:rsidRPr="0079341D">
        <w:rPr>
          <w:rFonts w:ascii="Garamond" w:hAnsi="Garamond" w:cs="Times New Roman"/>
          <w:sz w:val="24"/>
          <w:szCs w:val="24"/>
        </w:rPr>
        <w:t xml:space="preserve"> </w:t>
      </w:r>
      <w:r w:rsidR="00B70F69" w:rsidRPr="0079341D">
        <w:rPr>
          <w:rFonts w:ascii="Garamond" w:hAnsi="Garamond" w:cs="Times New Roman"/>
          <w:sz w:val="24"/>
          <w:szCs w:val="24"/>
        </w:rPr>
        <w:t>e</w:t>
      </w:r>
      <w:r w:rsidRPr="0079341D">
        <w:rPr>
          <w:rFonts w:ascii="Garamond" w:hAnsi="Garamond" w:cs="Times New Roman"/>
          <w:sz w:val="24"/>
          <w:szCs w:val="24"/>
        </w:rPr>
        <w:t xml:space="preserve"> inspektimeve/monitorimeve të Seksionit për Mbrojtjen dhe Promovimin e të Drejtave të Fëmijëve</w:t>
      </w:r>
      <w:r w:rsidR="00F176A7" w:rsidRPr="0079341D">
        <w:rPr>
          <w:rFonts w:ascii="Garamond" w:hAnsi="Garamond" w:cs="Times New Roman"/>
          <w:sz w:val="24"/>
          <w:szCs w:val="24"/>
        </w:rPr>
        <w:t>,</w:t>
      </w:r>
      <w:r w:rsidRPr="0079341D">
        <w:rPr>
          <w:rFonts w:ascii="Garamond" w:hAnsi="Garamond" w:cs="Times New Roman"/>
          <w:sz w:val="24"/>
          <w:szCs w:val="24"/>
        </w:rPr>
        <w:t xml:space="preserve"> si dhe i </w:t>
      </w:r>
      <w:r w:rsidR="00F176A7" w:rsidRPr="0079341D">
        <w:rPr>
          <w:rFonts w:ascii="Garamond" w:hAnsi="Garamond" w:cs="Times New Roman"/>
          <w:sz w:val="24"/>
          <w:szCs w:val="24"/>
        </w:rPr>
        <w:t>s</w:t>
      </w:r>
      <w:r w:rsidRPr="0079341D">
        <w:rPr>
          <w:rFonts w:ascii="Garamond" w:hAnsi="Garamond" w:cs="Times New Roman"/>
          <w:sz w:val="24"/>
          <w:szCs w:val="24"/>
        </w:rPr>
        <w:t>eksioneve informuese/</w:t>
      </w:r>
      <w:proofErr w:type="spellStart"/>
      <w:r w:rsidRPr="0079341D">
        <w:rPr>
          <w:rFonts w:ascii="Garamond" w:hAnsi="Garamond" w:cs="Times New Roman"/>
          <w:sz w:val="24"/>
          <w:szCs w:val="24"/>
        </w:rPr>
        <w:t>promovuese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në rang vendi, me qëllim mbrojtjen dhe garantimin e të drejtave të fëmijëve.</w:t>
      </w:r>
    </w:p>
    <w:p w14:paraId="25E298F4" w14:textId="00E5153C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9.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 xml:space="preserve">Të integrojë në raportet vjetore dhe periodike shkallën e përmbushjes së rekomandimeve të </w:t>
      </w:r>
      <w:proofErr w:type="spellStart"/>
      <w:r w:rsidR="00F176A7" w:rsidRPr="0079341D">
        <w:rPr>
          <w:rFonts w:ascii="Garamond" w:hAnsi="Garamond" w:cs="Times New Roman"/>
          <w:sz w:val="24"/>
          <w:szCs w:val="24"/>
        </w:rPr>
        <w:t>progresr</w:t>
      </w:r>
      <w:r w:rsidRPr="0079341D">
        <w:rPr>
          <w:rFonts w:ascii="Garamond" w:hAnsi="Garamond" w:cs="Times New Roman"/>
          <w:sz w:val="24"/>
          <w:szCs w:val="24"/>
        </w:rPr>
        <w:t>aportit</w:t>
      </w:r>
      <w:proofErr w:type="spellEnd"/>
      <w:r w:rsidRPr="0079341D">
        <w:rPr>
          <w:rFonts w:ascii="Garamond" w:hAnsi="Garamond" w:cs="Times New Roman"/>
          <w:sz w:val="24"/>
          <w:szCs w:val="24"/>
        </w:rPr>
        <w:t xml:space="preserve"> të B</w:t>
      </w:r>
      <w:r w:rsidR="00F176A7" w:rsidRPr="0079341D">
        <w:rPr>
          <w:rFonts w:ascii="Garamond" w:hAnsi="Garamond" w:cs="Times New Roman"/>
          <w:sz w:val="24"/>
          <w:szCs w:val="24"/>
        </w:rPr>
        <w:t>E-së të adresuara drejtpërdrejt</w:t>
      </w:r>
      <w:r w:rsidRPr="0079341D">
        <w:rPr>
          <w:rFonts w:ascii="Garamond" w:hAnsi="Garamond" w:cs="Times New Roman"/>
          <w:sz w:val="24"/>
          <w:szCs w:val="24"/>
        </w:rPr>
        <w:t xml:space="preserve"> për institucionin e Avokatit të Popullit sipas përcaktimeve të vendimit nr.</w:t>
      </w:r>
      <w:r w:rsidR="00D66123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>134/2018</w:t>
      </w:r>
      <w:r w:rsidR="00D66123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79341D">
        <w:rPr>
          <w:rFonts w:ascii="Garamond" w:hAnsi="Garamond" w:cs="Times New Roman"/>
          <w:sz w:val="24"/>
          <w:szCs w:val="24"/>
        </w:rPr>
        <w:t xml:space="preserve"> “Për miratimin e </w:t>
      </w:r>
      <w:r w:rsidR="00F176A7" w:rsidRPr="0079341D">
        <w:rPr>
          <w:rFonts w:ascii="Garamond" w:hAnsi="Garamond" w:cs="Times New Roman"/>
          <w:sz w:val="24"/>
          <w:szCs w:val="24"/>
        </w:rPr>
        <w:t>m</w:t>
      </w:r>
      <w:r w:rsidRPr="0079341D">
        <w:rPr>
          <w:rFonts w:ascii="Garamond" w:hAnsi="Garamond" w:cs="Times New Roman"/>
          <w:sz w:val="24"/>
          <w:szCs w:val="24"/>
        </w:rPr>
        <w:t xml:space="preserve">anualit të </w:t>
      </w:r>
      <w:r w:rsidR="00F176A7" w:rsidRPr="0079341D">
        <w:rPr>
          <w:rFonts w:ascii="Garamond" w:hAnsi="Garamond" w:cs="Times New Roman"/>
          <w:sz w:val="24"/>
          <w:szCs w:val="24"/>
        </w:rPr>
        <w:t>m</w:t>
      </w:r>
      <w:r w:rsidRPr="0079341D">
        <w:rPr>
          <w:rFonts w:ascii="Garamond" w:hAnsi="Garamond" w:cs="Times New Roman"/>
          <w:sz w:val="24"/>
          <w:szCs w:val="24"/>
        </w:rPr>
        <w:t>onitorimit vjetor dhe periodik”.</w:t>
      </w:r>
    </w:p>
    <w:p w14:paraId="01129C91" w14:textId="43467436" w:rsidR="002F381C" w:rsidRPr="0079341D" w:rsidRDefault="002F381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>10.</w:t>
      </w:r>
      <w:r w:rsidR="0079341D">
        <w:rPr>
          <w:rFonts w:ascii="Garamond" w:hAnsi="Garamond" w:cs="Times New Roman"/>
          <w:sz w:val="24"/>
          <w:szCs w:val="24"/>
        </w:rPr>
        <w:t xml:space="preserve"> </w:t>
      </w:r>
      <w:r w:rsidRPr="0079341D">
        <w:rPr>
          <w:rFonts w:ascii="Garamond" w:hAnsi="Garamond" w:cs="Times New Roman"/>
          <w:sz w:val="24"/>
          <w:szCs w:val="24"/>
        </w:rPr>
        <w:t>Të angazhohet në përmbushjen me efektivitet të detyrimeve institucionale në kuadër të raportimeve gjatë procesit të integrimit në Bashkimin E</w:t>
      </w:r>
      <w:r w:rsidR="00D66123">
        <w:rPr>
          <w:rFonts w:ascii="Garamond" w:hAnsi="Garamond" w:cs="Times New Roman"/>
          <w:sz w:val="24"/>
          <w:szCs w:val="24"/>
        </w:rPr>
        <w:t>v</w:t>
      </w:r>
      <w:r w:rsidRPr="0079341D">
        <w:rPr>
          <w:rFonts w:ascii="Garamond" w:hAnsi="Garamond" w:cs="Times New Roman"/>
          <w:sz w:val="24"/>
          <w:szCs w:val="24"/>
        </w:rPr>
        <w:t xml:space="preserve">ropian. </w:t>
      </w:r>
    </w:p>
    <w:p w14:paraId="386D8E0B" w14:textId="77777777" w:rsidR="00556EBC" w:rsidRPr="0079341D" w:rsidRDefault="00556EBC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5CCABE8" w14:textId="77777777" w:rsidR="0079341D" w:rsidRPr="0079341D" w:rsidRDefault="0079341D" w:rsidP="0079341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79341D">
        <w:rPr>
          <w:rFonts w:ascii="Garamond" w:eastAsia="MS Mincho" w:hAnsi="Garamond" w:cs="Times New Roman"/>
          <w:sz w:val="24"/>
          <w:szCs w:val="24"/>
        </w:rPr>
        <w:t>KRYETARE</w:t>
      </w:r>
    </w:p>
    <w:p w14:paraId="47EBCE48" w14:textId="77777777" w:rsidR="0079341D" w:rsidRPr="0079341D" w:rsidRDefault="0079341D" w:rsidP="0079341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9341D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79341D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599243F6" w14:textId="77777777" w:rsidR="00601542" w:rsidRPr="0079341D" w:rsidRDefault="00601542" w:rsidP="007934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81D79A" w14:textId="6CC7ACEA" w:rsidR="007A744F" w:rsidRPr="0079341D" w:rsidRDefault="00A755F6" w:rsidP="0079341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9341D">
        <w:rPr>
          <w:rFonts w:ascii="Garamond" w:hAnsi="Garamond" w:cs="Times New Roman"/>
          <w:sz w:val="24"/>
          <w:szCs w:val="24"/>
        </w:rPr>
        <w:t xml:space="preserve">Miratuar në datën </w:t>
      </w:r>
      <w:r w:rsidR="00066856" w:rsidRPr="0079341D">
        <w:rPr>
          <w:rFonts w:ascii="Garamond" w:hAnsi="Garamond" w:cs="Times New Roman"/>
          <w:sz w:val="24"/>
          <w:szCs w:val="24"/>
        </w:rPr>
        <w:t>25</w:t>
      </w:r>
      <w:r w:rsidR="002F381C" w:rsidRPr="0079341D">
        <w:rPr>
          <w:rFonts w:ascii="Garamond" w:hAnsi="Garamond" w:cs="Times New Roman"/>
          <w:sz w:val="24"/>
          <w:szCs w:val="24"/>
        </w:rPr>
        <w:t>.7</w:t>
      </w:r>
      <w:r w:rsidR="003C57D3" w:rsidRPr="0079341D">
        <w:rPr>
          <w:rFonts w:ascii="Garamond" w:hAnsi="Garamond" w:cs="Times New Roman"/>
          <w:sz w:val="24"/>
          <w:szCs w:val="24"/>
        </w:rPr>
        <w:t>.2024</w:t>
      </w:r>
      <w:r w:rsidR="00D66123">
        <w:rPr>
          <w:rFonts w:ascii="Garamond" w:hAnsi="Garamond" w:cs="Times New Roman"/>
          <w:sz w:val="24"/>
          <w:szCs w:val="24"/>
        </w:rPr>
        <w:t>.</w:t>
      </w:r>
    </w:p>
    <w:p w14:paraId="3E9909DF" w14:textId="7DBFC78B" w:rsidR="00D90EC3" w:rsidRDefault="00D90EC3" w:rsidP="0079341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03886F3" w14:textId="77777777" w:rsidR="00D90EC3" w:rsidRPr="00D90EC3" w:rsidRDefault="00D90EC3" w:rsidP="00D90EC3">
      <w:pPr>
        <w:rPr>
          <w:rFonts w:ascii="Garamond" w:eastAsia="Times New Roman" w:hAnsi="Garamond" w:cs="Times New Roman"/>
          <w:sz w:val="24"/>
          <w:szCs w:val="24"/>
        </w:rPr>
      </w:pPr>
    </w:p>
    <w:p w14:paraId="248AE039" w14:textId="77777777" w:rsidR="00D90EC3" w:rsidRPr="00D90EC3" w:rsidRDefault="00D90EC3" w:rsidP="00D90EC3">
      <w:pPr>
        <w:rPr>
          <w:rFonts w:ascii="Garamond" w:eastAsia="Times New Roman" w:hAnsi="Garamond" w:cs="Times New Roman"/>
          <w:sz w:val="24"/>
          <w:szCs w:val="24"/>
        </w:rPr>
      </w:pPr>
    </w:p>
    <w:p w14:paraId="75FD5607" w14:textId="77777777" w:rsidR="00D90EC3" w:rsidRPr="00D90EC3" w:rsidRDefault="00D90EC3" w:rsidP="00D90EC3">
      <w:pPr>
        <w:rPr>
          <w:rFonts w:ascii="Garamond" w:eastAsia="Times New Roman" w:hAnsi="Garamond" w:cs="Times New Roman"/>
          <w:sz w:val="24"/>
          <w:szCs w:val="24"/>
        </w:rPr>
      </w:pPr>
    </w:p>
    <w:p w14:paraId="5CCB439D" w14:textId="77777777" w:rsidR="00D90EC3" w:rsidRPr="00D90EC3" w:rsidRDefault="00D90EC3" w:rsidP="00D90EC3">
      <w:pPr>
        <w:rPr>
          <w:rFonts w:ascii="Garamond" w:eastAsia="Times New Roman" w:hAnsi="Garamond" w:cs="Times New Roman"/>
          <w:sz w:val="24"/>
          <w:szCs w:val="24"/>
        </w:rPr>
      </w:pPr>
    </w:p>
    <w:p w14:paraId="4157088C" w14:textId="7CEDC296" w:rsidR="00D90EC3" w:rsidRDefault="00D90EC3" w:rsidP="00D90EC3">
      <w:pPr>
        <w:rPr>
          <w:rFonts w:ascii="Garamond" w:eastAsia="Times New Roman" w:hAnsi="Garamond" w:cs="Times New Roman"/>
          <w:sz w:val="24"/>
          <w:szCs w:val="24"/>
        </w:rPr>
      </w:pPr>
    </w:p>
    <w:p w14:paraId="484EEB8E" w14:textId="77777777" w:rsidR="0079748A" w:rsidRPr="00D90EC3" w:rsidRDefault="0079748A" w:rsidP="00D90EC3">
      <w:pPr>
        <w:jc w:val="center"/>
        <w:rPr>
          <w:rFonts w:ascii="Garamond" w:eastAsia="Times New Roman" w:hAnsi="Garamond" w:cs="Times New Roman"/>
          <w:sz w:val="24"/>
          <w:szCs w:val="24"/>
        </w:rPr>
      </w:pPr>
    </w:p>
    <w:sectPr w:rsidR="0079748A" w:rsidRPr="00D90EC3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5E66D" w14:textId="77777777" w:rsidR="00D66123" w:rsidRDefault="00D66123" w:rsidP="00C86383">
      <w:pPr>
        <w:spacing w:after="0" w:line="240" w:lineRule="auto"/>
      </w:pPr>
      <w:r>
        <w:separator/>
      </w:r>
    </w:p>
  </w:endnote>
  <w:endnote w:type="continuationSeparator" w:id="0">
    <w:p w14:paraId="03BCF482" w14:textId="77777777" w:rsidR="00D66123" w:rsidRDefault="00D66123" w:rsidP="00C86383">
      <w:pPr>
        <w:spacing w:after="0" w:line="240" w:lineRule="auto"/>
      </w:pPr>
      <w:r>
        <w:continuationSeparator/>
      </w:r>
    </w:p>
  </w:endnote>
  <w:endnote w:type="continuationNotice" w:id="1">
    <w:p w14:paraId="371261BD" w14:textId="77777777" w:rsidR="00D66123" w:rsidRDefault="00D661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D2A3C" w14:textId="77777777" w:rsidR="00D66123" w:rsidRDefault="00D66123" w:rsidP="00C86383">
      <w:pPr>
        <w:spacing w:after="0" w:line="240" w:lineRule="auto"/>
      </w:pPr>
      <w:r>
        <w:separator/>
      </w:r>
    </w:p>
  </w:footnote>
  <w:footnote w:type="continuationSeparator" w:id="0">
    <w:p w14:paraId="0C2A1DDD" w14:textId="77777777" w:rsidR="00D66123" w:rsidRDefault="00D66123" w:rsidP="00C86383">
      <w:pPr>
        <w:spacing w:after="0" w:line="240" w:lineRule="auto"/>
      </w:pPr>
      <w:r>
        <w:continuationSeparator/>
      </w:r>
    </w:p>
  </w:footnote>
  <w:footnote w:type="continuationNotice" w:id="1">
    <w:p w14:paraId="11CCDFCE" w14:textId="77777777" w:rsidR="00D66123" w:rsidRDefault="00D661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3545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66856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381C"/>
    <w:rsid w:val="002F495E"/>
    <w:rsid w:val="002F56DF"/>
    <w:rsid w:val="00300B8A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2DD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434B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1542"/>
    <w:rsid w:val="00606A64"/>
    <w:rsid w:val="00611AFD"/>
    <w:rsid w:val="00612758"/>
    <w:rsid w:val="006169A5"/>
    <w:rsid w:val="006236C3"/>
    <w:rsid w:val="00630061"/>
    <w:rsid w:val="00630EA6"/>
    <w:rsid w:val="006344E9"/>
    <w:rsid w:val="00635067"/>
    <w:rsid w:val="00663BD4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358D2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341D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73FDF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277B"/>
    <w:rsid w:val="00B65D03"/>
    <w:rsid w:val="00B70F69"/>
    <w:rsid w:val="00B7166A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368A5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1267"/>
    <w:rsid w:val="00D621BE"/>
    <w:rsid w:val="00D62BE5"/>
    <w:rsid w:val="00D66123"/>
    <w:rsid w:val="00D66EB0"/>
    <w:rsid w:val="00D704A8"/>
    <w:rsid w:val="00D719E7"/>
    <w:rsid w:val="00D823E2"/>
    <w:rsid w:val="00D84BF4"/>
    <w:rsid w:val="00D864D2"/>
    <w:rsid w:val="00D874FB"/>
    <w:rsid w:val="00D90262"/>
    <w:rsid w:val="00D90EC3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414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3963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C7A2A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176A7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59F5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2963-1</Nr_x002e__x0020_akti>
    <Data_x0020_e_x0020_Krijimit xmlns="0e656187-b300-4fb0-8bf4-3a50f872073c">2024-07-29T07:58:02Z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vlerësimin e veprimtarisë së Avokatit të Popullit për vitin 2023</Titulli>
    <Modifikuesi xmlns="0e656187-b300-4fb0-8bf4-3a50f872073c">nevila.samarxhi</Modifikuesi>
    <Nr_x002e__x0020_prot_x0020_QBZ xmlns="0e656187-b300-4fb0-8bf4-3a50f872073c">1347/9</Nr_x002e__x0020_prot_x0020_QBZ>
    <Data_x0020_e_x0020_Modifikimit xmlns="0e656187-b300-4fb0-8bf4-3a50f872073c">2024-07-29T08:50:36Z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67212316B841B1845096B67A2E0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67212316B841B1845096B67A2E0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167F8-8A45-4583-969C-6595BEAF8C88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63E7DD2-21DD-4CF0-A78F-78E6659EF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C82F5-8E53-43A0-871A-CCB417478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6018DD-1B39-47DC-BEB0-8FF1D74250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F3FBBC-9CF9-4C8E-BAA4-D1E608151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C90516-0513-4C4E-8EEC-6BB6F688D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Avokatit të Popullit për vitin 2023</vt:lpstr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Avokatit të Popullit për vitin 2023</dc:title>
  <dc:creator>user</dc:creator>
  <cp:lastModifiedBy>Jorina Kryeziu</cp:lastModifiedBy>
  <cp:revision>6</cp:revision>
  <cp:lastPrinted>2024-07-24T10:09:00Z</cp:lastPrinted>
  <dcterms:created xsi:type="dcterms:W3CDTF">2024-07-26T07:32:00Z</dcterms:created>
  <dcterms:modified xsi:type="dcterms:W3CDTF">2024-07-29T08:25:00Z</dcterms:modified>
</cp:coreProperties>
</file>