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193905" w:rsidRDefault="000A0B41" w:rsidP="0019390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93905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193905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193905" w:rsidRDefault="0094122A" w:rsidP="00193905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38CC5E87" w14:textId="77777777" w:rsidR="007F0CE7" w:rsidRPr="00193905" w:rsidRDefault="007F0CE7" w:rsidP="0019390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93905">
        <w:rPr>
          <w:rFonts w:ascii="Garamond" w:hAnsi="Garamond" w:cs="Times New Roman"/>
          <w:b/>
          <w:sz w:val="24"/>
          <w:szCs w:val="24"/>
        </w:rPr>
        <w:t>PËR VLERËSIMIN E VEPRIMTARISË SË AUTORITETIT TË KONKURRENCËS PËR VITIN 2023</w:t>
      </w:r>
    </w:p>
    <w:p w14:paraId="70D6EBA4" w14:textId="77777777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01AF495" w14:textId="5530291A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93905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320FA128" w14:textId="0CDAEF0D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Duke vlerësuar rolin e Autoritetit të Konkurrencës në sigurimin e një konkurrence të lirë dhe efektive në treg në zbatim të ligjit nr. 9121, datë 28.7.2003, “</w:t>
      </w:r>
      <w:r w:rsidR="00B14A49" w:rsidRPr="00193905">
        <w:rPr>
          <w:rFonts w:ascii="Garamond" w:hAnsi="Garamond" w:cs="Times New Roman"/>
          <w:sz w:val="24"/>
          <w:szCs w:val="24"/>
        </w:rPr>
        <w:t>Për mbrojtjen e konkurrencës”, i ndryshuar;</w:t>
      </w:r>
    </w:p>
    <w:p w14:paraId="1CA636A7" w14:textId="14876CDC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Duke vlerësuar roli</w:t>
      </w:r>
      <w:r w:rsidR="00B14A49" w:rsidRPr="00193905">
        <w:rPr>
          <w:rFonts w:ascii="Garamond" w:hAnsi="Garamond" w:cs="Times New Roman"/>
          <w:sz w:val="24"/>
          <w:szCs w:val="24"/>
        </w:rPr>
        <w:t>n e Autoritetit të Konkurrencës</w:t>
      </w:r>
      <w:r w:rsidRPr="00193905">
        <w:rPr>
          <w:rFonts w:ascii="Garamond" w:hAnsi="Garamond" w:cs="Times New Roman"/>
          <w:sz w:val="24"/>
          <w:szCs w:val="24"/>
        </w:rPr>
        <w:t xml:space="preserve"> për mbrojtjen dhe promovimin e konkurrencës së lirë dhe efektive, si dhe veprimtarinë e tij në monitorimin, hetimin dhe analizimin e tregjeve me ndikim të madh në mirëqenien e konsumatorëve shqiptarë;</w:t>
      </w:r>
    </w:p>
    <w:p w14:paraId="1190204C" w14:textId="607A4F1F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Duke vlerësuar punën e Autoritetit të Konkurrencës sa i përket diversitetit të tregjeve të monitoruara, duke mbuluar një gamë të gjerë tregjesh, nga ushqimet bazë dhe shërbimet publike deri te shërbimet di</w:t>
      </w:r>
      <w:r w:rsidR="002830E5">
        <w:rPr>
          <w:rFonts w:ascii="Garamond" w:hAnsi="Garamond" w:cs="Times New Roman"/>
          <w:sz w:val="24"/>
          <w:szCs w:val="24"/>
        </w:rPr>
        <w:t>gj</w:t>
      </w:r>
      <w:r w:rsidRPr="00193905">
        <w:rPr>
          <w:rFonts w:ascii="Garamond" w:hAnsi="Garamond" w:cs="Times New Roman"/>
          <w:sz w:val="24"/>
          <w:szCs w:val="24"/>
        </w:rPr>
        <w:t>itale dhe ato të transportit;</w:t>
      </w:r>
    </w:p>
    <w:p w14:paraId="16404CF9" w14:textId="09080572" w:rsidR="007F0CE7" w:rsidRPr="00193905" w:rsidRDefault="00B14A49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Duke njohur hapat e ndërmarrë</w:t>
      </w:r>
      <w:r w:rsidR="007F0CE7" w:rsidRPr="00193905">
        <w:rPr>
          <w:rFonts w:ascii="Garamond" w:hAnsi="Garamond" w:cs="Times New Roman"/>
          <w:sz w:val="24"/>
          <w:szCs w:val="24"/>
        </w:rPr>
        <w:t xml:space="preserve"> për përafrimin e veprimtarisë dhe kuadrin ligjor me standardet dhe praktikat e Bashkimit E</w:t>
      </w:r>
      <w:r w:rsidR="002830E5">
        <w:rPr>
          <w:rFonts w:ascii="Garamond" w:hAnsi="Garamond" w:cs="Times New Roman"/>
          <w:sz w:val="24"/>
          <w:szCs w:val="24"/>
        </w:rPr>
        <w:t>v</w:t>
      </w:r>
      <w:r w:rsidR="007F0CE7" w:rsidRPr="00193905">
        <w:rPr>
          <w:rFonts w:ascii="Garamond" w:hAnsi="Garamond" w:cs="Times New Roman"/>
          <w:sz w:val="24"/>
          <w:szCs w:val="24"/>
        </w:rPr>
        <w:t>ropian;</w:t>
      </w:r>
    </w:p>
    <w:p w14:paraId="0C8DCF33" w14:textId="314C0E4E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 xml:space="preserve">Duke konsideruar se mirëfunksionimi i tregjeve kërkon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gjithëpërfshirjen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 e aktorëve dhe faktorëve të tregut për t’i bërë ata konkurrues dhe të hapur, me synim mirëqenien e konsumatorit;</w:t>
      </w:r>
    </w:p>
    <w:p w14:paraId="74ED940F" w14:textId="77777777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93905">
        <w:rPr>
          <w:rFonts w:ascii="Garamond" w:hAnsi="Garamond" w:cs="Times New Roman"/>
          <w:b/>
          <w:sz w:val="24"/>
          <w:szCs w:val="24"/>
        </w:rPr>
        <w:t xml:space="preserve">Për veprimtarinë e Autoritetit të Konkurrencës për vitin 2023 konstaton se: </w:t>
      </w:r>
    </w:p>
    <w:p w14:paraId="5110EF48" w14:textId="0A2701D7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Janë monitoruar 15 tregje nga të cilat katër nuk kanë kaluar në procedura hetimore, dy kanë kaluar në procedurë hetim</w:t>
      </w:r>
      <w:r w:rsidR="00B14A49" w:rsidRPr="00193905">
        <w:rPr>
          <w:rFonts w:ascii="Garamond" w:hAnsi="Garamond" w:cs="Times New Roman"/>
          <w:sz w:val="24"/>
          <w:szCs w:val="24"/>
        </w:rPr>
        <w:t>ore, gjashtë janë në zbatim të v</w:t>
      </w:r>
      <w:r w:rsidRPr="00193905">
        <w:rPr>
          <w:rFonts w:ascii="Garamond" w:hAnsi="Garamond" w:cs="Times New Roman"/>
          <w:sz w:val="24"/>
          <w:szCs w:val="24"/>
        </w:rPr>
        <w:t>endimeve të Komisi</w:t>
      </w:r>
      <w:r w:rsidR="00B14A49" w:rsidRPr="00193905">
        <w:rPr>
          <w:rFonts w:ascii="Garamond" w:hAnsi="Garamond" w:cs="Times New Roman"/>
          <w:sz w:val="24"/>
          <w:szCs w:val="24"/>
        </w:rPr>
        <w:t>onit të Konkurrencës gjatë viteve</w:t>
      </w:r>
      <w:r w:rsidRPr="00193905">
        <w:rPr>
          <w:rFonts w:ascii="Garamond" w:hAnsi="Garamond" w:cs="Times New Roman"/>
          <w:sz w:val="24"/>
          <w:szCs w:val="24"/>
        </w:rPr>
        <w:t xml:space="preserve"> 2022 dhe 2023 dhe tre janë monitorime në vazhdim; si dhe janë realizuar 8 procedura hetimore në tregjet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sensitive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 dhe me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impakt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 të drejtpërdrejtë në mirëmbajtjen e konsumatorit.</w:t>
      </w:r>
    </w:p>
    <w:p w14:paraId="11B88B01" w14:textId="77777777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93905">
        <w:rPr>
          <w:rFonts w:ascii="Garamond" w:hAnsi="Garamond" w:cs="Times New Roman"/>
          <w:b/>
          <w:sz w:val="24"/>
          <w:szCs w:val="24"/>
        </w:rPr>
        <w:t xml:space="preserve">Kuvendi i Republikës së Shqipërisë kërkon që Autoriteti i Konkurrencës për vitin 2024, në përmbushje të detyrave të ngarkuara me ligj, të angazhohet veçanërisht edhe në këto drejtime: </w:t>
      </w:r>
    </w:p>
    <w:p w14:paraId="3635AEE6" w14:textId="63EC81F4" w:rsidR="007F0CE7" w:rsidRPr="00193905" w:rsidRDefault="00B14A49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 xml:space="preserve">1. </w:t>
      </w:r>
      <w:r w:rsidR="007F0CE7" w:rsidRPr="00193905">
        <w:rPr>
          <w:rFonts w:ascii="Garamond" w:hAnsi="Garamond" w:cs="Times New Roman"/>
          <w:sz w:val="24"/>
          <w:szCs w:val="24"/>
        </w:rPr>
        <w:t xml:space="preserve">Autoriteti i </w:t>
      </w:r>
      <w:proofErr w:type="spellStart"/>
      <w:r w:rsidR="007F0CE7" w:rsidRPr="00193905">
        <w:rPr>
          <w:rFonts w:ascii="Garamond" w:hAnsi="Garamond" w:cs="Times New Roman"/>
          <w:sz w:val="24"/>
          <w:szCs w:val="24"/>
        </w:rPr>
        <w:t>Konkurencës</w:t>
      </w:r>
      <w:proofErr w:type="spellEnd"/>
      <w:r w:rsidR="007F0CE7" w:rsidRPr="00193905">
        <w:rPr>
          <w:rFonts w:ascii="Garamond" w:hAnsi="Garamond" w:cs="Times New Roman"/>
          <w:sz w:val="24"/>
          <w:szCs w:val="24"/>
        </w:rPr>
        <w:t xml:space="preserve"> duhet të vijojë të përforcojë zbatimin e rregullave të konkurrencës</w:t>
      </w:r>
      <w:r w:rsidRPr="00193905">
        <w:rPr>
          <w:rFonts w:ascii="Garamond" w:hAnsi="Garamond" w:cs="Times New Roman"/>
          <w:sz w:val="24"/>
          <w:szCs w:val="24"/>
        </w:rPr>
        <w:t>,</w:t>
      </w:r>
      <w:r w:rsidR="007F0CE7" w:rsidRPr="00193905">
        <w:rPr>
          <w:rFonts w:ascii="Garamond" w:hAnsi="Garamond" w:cs="Times New Roman"/>
          <w:sz w:val="24"/>
          <w:szCs w:val="24"/>
        </w:rPr>
        <w:t xml:space="preserve"> me qëllim që të ndihmojë në sigurimin e një tregu më të drejtë dhe konkurrues në Shqipëri, duke mbrojtur interesat e konsumatorëve dhe duke nxitur një mjedis të shëndetshëm të biznesit, me qëllim:</w:t>
      </w:r>
    </w:p>
    <w:p w14:paraId="00EEAD68" w14:textId="1D21CFED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a) monitorimin e ndërmarrjeve që</w:t>
      </w:r>
      <w:r w:rsidR="00B14A49" w:rsidRPr="00193905">
        <w:rPr>
          <w:rFonts w:ascii="Garamond" w:hAnsi="Garamond" w:cs="Times New Roman"/>
          <w:sz w:val="24"/>
          <w:szCs w:val="24"/>
        </w:rPr>
        <w:t xml:space="preserve"> operojnë në industrinë e turiz</w:t>
      </w:r>
      <w:r w:rsidRPr="00193905">
        <w:rPr>
          <w:rFonts w:ascii="Garamond" w:hAnsi="Garamond" w:cs="Times New Roman"/>
          <w:sz w:val="24"/>
          <w:szCs w:val="24"/>
        </w:rPr>
        <w:t>mit;</w:t>
      </w:r>
    </w:p>
    <w:p w14:paraId="2CA54064" w14:textId="70560536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b) sigurimin e një konkurrence efektive në tregun e shërbimeve bankare digjitale nëpërmjet monitorimit të tarifave dhe kom</w:t>
      </w:r>
      <w:r w:rsidR="00B14A49" w:rsidRPr="00193905">
        <w:rPr>
          <w:rFonts w:ascii="Garamond" w:hAnsi="Garamond" w:cs="Times New Roman"/>
          <w:sz w:val="24"/>
          <w:szCs w:val="24"/>
        </w:rPr>
        <w:t>i</w:t>
      </w:r>
      <w:r w:rsidRPr="00193905">
        <w:rPr>
          <w:rFonts w:ascii="Garamond" w:hAnsi="Garamond" w:cs="Times New Roman"/>
          <w:sz w:val="24"/>
          <w:szCs w:val="24"/>
        </w:rPr>
        <w:t>sioneve të shërbimeve bankare;</w:t>
      </w:r>
    </w:p>
    <w:p w14:paraId="61B73B07" w14:textId="09320A69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c) sigurimin e një konkurrence efektive duke vijuar monitorimin e tregut të sigurimeve;</w:t>
      </w:r>
    </w:p>
    <w:p w14:paraId="05D1EA18" w14:textId="32089349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ç) sigurimin e një tregu të drejtë dhe konkurrues për produkte të shportës, që nuk kan</w:t>
      </w:r>
      <w:r w:rsidR="00B14A49" w:rsidRPr="00193905">
        <w:rPr>
          <w:rFonts w:ascii="Garamond" w:hAnsi="Garamond" w:cs="Times New Roman"/>
          <w:sz w:val="24"/>
          <w:szCs w:val="24"/>
        </w:rPr>
        <w:t>ë qenë objekt hetimi në 5 vjetët e</w:t>
      </w:r>
      <w:r w:rsidRPr="00193905">
        <w:rPr>
          <w:rFonts w:ascii="Garamond" w:hAnsi="Garamond" w:cs="Times New Roman"/>
          <w:sz w:val="24"/>
          <w:szCs w:val="24"/>
        </w:rPr>
        <w:t xml:space="preserve"> fundit, si dhe</w:t>
      </w:r>
    </w:p>
    <w:p w14:paraId="7C480C6E" w14:textId="210C0773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d) të vijojë me procedurat e monitorimit dhe hetimit në tregun e shërbimit spitalor privat dhe tregun e çimentos në përputhje me rezolutën e vitit 2022.</w:t>
      </w:r>
    </w:p>
    <w:p w14:paraId="0B8DD864" w14:textId="046759AB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2.</w:t>
      </w:r>
      <w:r w:rsidR="00193905">
        <w:rPr>
          <w:rFonts w:ascii="Garamond" w:hAnsi="Garamond" w:cs="Times New Roman"/>
          <w:sz w:val="24"/>
          <w:szCs w:val="24"/>
        </w:rPr>
        <w:t xml:space="preserve"> </w:t>
      </w:r>
      <w:r w:rsidRPr="00193905">
        <w:rPr>
          <w:rFonts w:ascii="Garamond" w:hAnsi="Garamond" w:cs="Times New Roman"/>
          <w:sz w:val="24"/>
          <w:szCs w:val="24"/>
        </w:rPr>
        <w:t xml:space="preserve">Të hartohet një raportim i detajuar </w:t>
      </w:r>
      <w:r w:rsidR="00B14A49" w:rsidRPr="00193905">
        <w:rPr>
          <w:rFonts w:ascii="Garamond" w:hAnsi="Garamond" w:cs="Times New Roman"/>
          <w:sz w:val="24"/>
          <w:szCs w:val="24"/>
        </w:rPr>
        <w:t>për</w:t>
      </w:r>
      <w:r w:rsidRPr="00193905">
        <w:rPr>
          <w:rFonts w:ascii="Garamond" w:hAnsi="Garamond" w:cs="Times New Roman"/>
          <w:sz w:val="24"/>
          <w:szCs w:val="24"/>
        </w:rPr>
        <w:t xml:space="preserve"> përmbushjen e rekomand</w:t>
      </w:r>
      <w:r w:rsidR="00B14A49" w:rsidRPr="00193905">
        <w:rPr>
          <w:rFonts w:ascii="Garamond" w:hAnsi="Garamond" w:cs="Times New Roman"/>
          <w:sz w:val="24"/>
          <w:szCs w:val="24"/>
        </w:rPr>
        <w:t>imeve të rezolutave të Kuvendit</w:t>
      </w:r>
      <w:r w:rsidRPr="00193905">
        <w:rPr>
          <w:rFonts w:ascii="Garamond" w:hAnsi="Garamond" w:cs="Times New Roman"/>
          <w:sz w:val="24"/>
          <w:szCs w:val="24"/>
        </w:rPr>
        <w:t xml:space="preserve"> për të siguruar transparencë më të madhe dhe vlerësim më të saktë të përmbushjes së rekomandimeve. </w:t>
      </w:r>
    </w:p>
    <w:p w14:paraId="013370B9" w14:textId="518683E4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3.</w:t>
      </w:r>
      <w:r w:rsidR="00193905">
        <w:rPr>
          <w:rFonts w:ascii="Garamond" w:hAnsi="Garamond" w:cs="Times New Roman"/>
          <w:sz w:val="24"/>
          <w:szCs w:val="24"/>
        </w:rPr>
        <w:t xml:space="preserve"> </w:t>
      </w:r>
      <w:r w:rsidRPr="00193905">
        <w:rPr>
          <w:rFonts w:ascii="Garamond" w:hAnsi="Garamond" w:cs="Times New Roman"/>
          <w:sz w:val="24"/>
          <w:szCs w:val="24"/>
        </w:rPr>
        <w:t>Të sigurohet që procedurat hetimore dhe monitorimet të përfundojnë në kohë të arsyeshme, me qëllim zgjidhjen e problematikave pa humbur aktualiteti, për çështje që kanë një ndikim në mirëqenien e konsumatorit.</w:t>
      </w:r>
    </w:p>
    <w:p w14:paraId="71AC915E" w14:textId="054633DD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4.</w:t>
      </w:r>
      <w:r w:rsidR="00193905">
        <w:rPr>
          <w:rFonts w:ascii="Garamond" w:hAnsi="Garamond" w:cs="Times New Roman"/>
          <w:sz w:val="24"/>
          <w:szCs w:val="24"/>
        </w:rPr>
        <w:t xml:space="preserve"> </w:t>
      </w:r>
      <w:r w:rsidRPr="00193905">
        <w:rPr>
          <w:rFonts w:ascii="Garamond" w:hAnsi="Garamond" w:cs="Times New Roman"/>
          <w:sz w:val="24"/>
          <w:szCs w:val="24"/>
        </w:rPr>
        <w:t>Të rritet bashkëpunimi ndërinstitucional me në fokus Kontrollin e Lartë të Shtetit dhe</w:t>
      </w:r>
      <w:r w:rsidR="00B14A49" w:rsidRPr="00193905">
        <w:rPr>
          <w:rFonts w:ascii="Garamond" w:hAnsi="Garamond" w:cs="Times New Roman"/>
          <w:sz w:val="24"/>
          <w:szCs w:val="24"/>
        </w:rPr>
        <w:t xml:space="preserve"> Komisionin e Prokurimit Publik</w:t>
      </w:r>
      <w:r w:rsidRPr="00193905">
        <w:rPr>
          <w:rFonts w:ascii="Garamond" w:hAnsi="Garamond" w:cs="Times New Roman"/>
          <w:sz w:val="24"/>
          <w:szCs w:val="24"/>
        </w:rPr>
        <w:t xml:space="preserve"> për të siguruar përmbushjen e rekomandimeve të dhëna dhe për të adresuar çështjet e konkurrencës në mënyrë më efektive. Të reflektohet gjendja e zbatimit të rekomandimeve në Platformën Ndërinstitucionale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Online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. </w:t>
      </w:r>
    </w:p>
    <w:p w14:paraId="4FAD7652" w14:textId="4E043237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5.</w:t>
      </w:r>
      <w:r w:rsidR="00193905">
        <w:rPr>
          <w:rFonts w:ascii="Garamond" w:hAnsi="Garamond" w:cs="Times New Roman"/>
          <w:sz w:val="24"/>
          <w:szCs w:val="24"/>
        </w:rPr>
        <w:t xml:space="preserve"> </w:t>
      </w:r>
      <w:r w:rsidRPr="00193905">
        <w:rPr>
          <w:rFonts w:ascii="Garamond" w:hAnsi="Garamond" w:cs="Times New Roman"/>
          <w:sz w:val="24"/>
          <w:szCs w:val="24"/>
        </w:rPr>
        <w:t>Të krijohet një sistem i menaxhimit të informacionit që të përmirësojë qasjen dh</w:t>
      </w:r>
      <w:r w:rsidR="00B14A49" w:rsidRPr="00193905">
        <w:rPr>
          <w:rFonts w:ascii="Garamond" w:hAnsi="Garamond" w:cs="Times New Roman"/>
          <w:sz w:val="24"/>
          <w:szCs w:val="24"/>
        </w:rPr>
        <w:t>e përdorimin e të dhënave në</w:t>
      </w:r>
      <w:r w:rsidRPr="00193905">
        <w:rPr>
          <w:rFonts w:ascii="Garamond" w:hAnsi="Garamond" w:cs="Times New Roman"/>
          <w:sz w:val="24"/>
          <w:szCs w:val="24"/>
        </w:rPr>
        <w:t xml:space="preserve"> mënyrë efektive dhe efikase. Të krijohet një sistem për trajtimin e ankesave të konsumatorëve dhe biznesit lidhur me praktikat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antikonkurruese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 dhe për ndjekjen e zbatimit të rekomandimeve.</w:t>
      </w:r>
    </w:p>
    <w:p w14:paraId="578BF1E0" w14:textId="3E0FC8F5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lastRenderedPageBreak/>
        <w:t>6.</w:t>
      </w:r>
      <w:r w:rsidR="00193905">
        <w:rPr>
          <w:rFonts w:ascii="Garamond" w:hAnsi="Garamond" w:cs="Times New Roman"/>
          <w:sz w:val="24"/>
          <w:szCs w:val="24"/>
        </w:rPr>
        <w:t xml:space="preserve"> </w:t>
      </w:r>
      <w:r w:rsidRPr="00193905">
        <w:rPr>
          <w:rFonts w:ascii="Garamond" w:hAnsi="Garamond" w:cs="Times New Roman"/>
          <w:sz w:val="24"/>
          <w:szCs w:val="24"/>
        </w:rPr>
        <w:t xml:space="preserve">Të fillojë puna për hartimin e një dokumenti strategjik afatgjatë “Politika e Konkurrencës” për monitorimin e tregjeve kryesore dhe të një plani veprimi me indikatorë të qartë e të matshëm. </w:t>
      </w:r>
    </w:p>
    <w:p w14:paraId="3D08777D" w14:textId="70FC43BE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7.</w:t>
      </w:r>
      <w:r w:rsidR="00193905">
        <w:rPr>
          <w:rFonts w:ascii="Garamond" w:hAnsi="Garamond" w:cs="Times New Roman"/>
          <w:sz w:val="24"/>
          <w:szCs w:val="24"/>
        </w:rPr>
        <w:t xml:space="preserve"> </w:t>
      </w:r>
      <w:r w:rsidRPr="00193905">
        <w:rPr>
          <w:rFonts w:ascii="Garamond" w:hAnsi="Garamond" w:cs="Times New Roman"/>
          <w:sz w:val="24"/>
          <w:szCs w:val="24"/>
        </w:rPr>
        <w:t>Të rritet transparenca dhe llogaridhënia në veprimtarinë e Autoritetit të Konkur</w:t>
      </w:r>
      <w:r w:rsidR="00B14A49" w:rsidRPr="00193905">
        <w:rPr>
          <w:rFonts w:ascii="Garamond" w:hAnsi="Garamond" w:cs="Times New Roman"/>
          <w:sz w:val="24"/>
          <w:szCs w:val="24"/>
        </w:rPr>
        <w:t>r</w:t>
      </w:r>
      <w:r w:rsidRPr="00193905">
        <w:rPr>
          <w:rFonts w:ascii="Garamond" w:hAnsi="Garamond" w:cs="Times New Roman"/>
          <w:sz w:val="24"/>
          <w:szCs w:val="24"/>
        </w:rPr>
        <w:t>encës përmes publikimit të raporteve periodike, analizave të detajuara, statistikave të përditësuara në formate miqësore për publikun, njoftimev</w:t>
      </w:r>
      <w:r w:rsidR="000F41D7" w:rsidRPr="00193905">
        <w:rPr>
          <w:rFonts w:ascii="Garamond" w:hAnsi="Garamond" w:cs="Times New Roman"/>
          <w:sz w:val="24"/>
          <w:szCs w:val="24"/>
        </w:rPr>
        <w:t xml:space="preserve">e të qarta dhe vendimeve të </w:t>
      </w:r>
      <w:proofErr w:type="spellStart"/>
      <w:r w:rsidR="000F41D7" w:rsidRPr="00193905">
        <w:rPr>
          <w:rFonts w:ascii="Garamond" w:hAnsi="Garamond" w:cs="Times New Roman"/>
          <w:sz w:val="24"/>
          <w:szCs w:val="24"/>
        </w:rPr>
        <w:t>mir</w:t>
      </w:r>
      <w:r w:rsidRPr="00193905">
        <w:rPr>
          <w:rFonts w:ascii="Garamond" w:hAnsi="Garamond" w:cs="Times New Roman"/>
          <w:sz w:val="24"/>
          <w:szCs w:val="24"/>
        </w:rPr>
        <w:t>argumentuara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. </w:t>
      </w:r>
    </w:p>
    <w:p w14:paraId="17A73606" w14:textId="48498A0F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8.</w:t>
      </w:r>
      <w:r w:rsidR="00193905">
        <w:rPr>
          <w:rFonts w:ascii="Garamond" w:hAnsi="Garamond" w:cs="Times New Roman"/>
          <w:sz w:val="24"/>
          <w:szCs w:val="24"/>
        </w:rPr>
        <w:t xml:space="preserve"> </w:t>
      </w:r>
      <w:r w:rsidRPr="00193905">
        <w:rPr>
          <w:rFonts w:ascii="Garamond" w:hAnsi="Garamond" w:cs="Times New Roman"/>
          <w:sz w:val="24"/>
          <w:szCs w:val="24"/>
        </w:rPr>
        <w:t>Të vijoj</w:t>
      </w:r>
      <w:r w:rsidR="000F41D7" w:rsidRPr="00193905">
        <w:rPr>
          <w:rFonts w:ascii="Garamond" w:hAnsi="Garamond" w:cs="Times New Roman"/>
          <w:sz w:val="24"/>
          <w:szCs w:val="24"/>
        </w:rPr>
        <w:t>ë përafrimi i kuadrit nënligjor</w:t>
      </w:r>
      <w:r w:rsidRPr="00193905">
        <w:rPr>
          <w:rFonts w:ascii="Garamond" w:hAnsi="Garamond" w:cs="Times New Roman"/>
          <w:sz w:val="24"/>
          <w:szCs w:val="24"/>
        </w:rPr>
        <w:t xml:space="preserve"> me </w:t>
      </w:r>
      <w:r w:rsidR="000F41D7" w:rsidRPr="00193905">
        <w:rPr>
          <w:rFonts w:ascii="Garamond" w:hAnsi="Garamond" w:cs="Times New Roman"/>
          <w:sz w:val="24"/>
          <w:szCs w:val="24"/>
        </w:rPr>
        <w:t>standardet</w:t>
      </w:r>
      <w:r w:rsidRPr="00193905">
        <w:rPr>
          <w:rFonts w:ascii="Garamond" w:hAnsi="Garamond" w:cs="Times New Roman"/>
          <w:sz w:val="24"/>
          <w:szCs w:val="24"/>
        </w:rPr>
        <w:t xml:space="preserve"> dhe praktikat e Bashkimit E</w:t>
      </w:r>
      <w:r w:rsidR="00B120CD">
        <w:rPr>
          <w:rFonts w:ascii="Garamond" w:hAnsi="Garamond" w:cs="Times New Roman"/>
          <w:sz w:val="24"/>
          <w:szCs w:val="24"/>
        </w:rPr>
        <w:t>v</w:t>
      </w:r>
      <w:r w:rsidRPr="00193905">
        <w:rPr>
          <w:rFonts w:ascii="Garamond" w:hAnsi="Garamond" w:cs="Times New Roman"/>
          <w:sz w:val="24"/>
          <w:szCs w:val="24"/>
        </w:rPr>
        <w:t xml:space="preserve">ropian, të ketë një rol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proaktiv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 në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advokacinë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 e konkurrencës dhe vijimin e trajnimit të stafit të ri dhe atij ekzistues.</w:t>
      </w:r>
    </w:p>
    <w:p w14:paraId="43DCCF3A" w14:textId="54B78A9D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93905">
        <w:rPr>
          <w:rFonts w:ascii="Garamond" w:hAnsi="Garamond" w:cs="Times New Roman"/>
          <w:b/>
          <w:sz w:val="24"/>
          <w:szCs w:val="24"/>
        </w:rPr>
        <w:t xml:space="preserve">Kuvendi </w:t>
      </w:r>
      <w:r w:rsidR="000F41D7" w:rsidRPr="00193905">
        <w:rPr>
          <w:rFonts w:ascii="Garamond" w:hAnsi="Garamond" w:cs="Times New Roman"/>
          <w:b/>
          <w:sz w:val="24"/>
          <w:szCs w:val="24"/>
        </w:rPr>
        <w:t>u</w:t>
      </w:r>
      <w:r w:rsidRPr="00193905">
        <w:rPr>
          <w:rFonts w:ascii="Garamond" w:hAnsi="Garamond" w:cs="Times New Roman"/>
          <w:b/>
          <w:sz w:val="24"/>
          <w:szCs w:val="24"/>
        </w:rPr>
        <w:t xml:space="preserve"> kërkon organeve ekzekutive të </w:t>
      </w:r>
      <w:proofErr w:type="spellStart"/>
      <w:r w:rsidRPr="00193905">
        <w:rPr>
          <w:rFonts w:ascii="Garamond" w:hAnsi="Garamond" w:cs="Times New Roman"/>
          <w:b/>
          <w:sz w:val="24"/>
          <w:szCs w:val="24"/>
        </w:rPr>
        <w:t>të</w:t>
      </w:r>
      <w:proofErr w:type="spellEnd"/>
      <w:r w:rsidRPr="00193905">
        <w:rPr>
          <w:rFonts w:ascii="Garamond" w:hAnsi="Garamond" w:cs="Times New Roman"/>
          <w:b/>
          <w:sz w:val="24"/>
          <w:szCs w:val="24"/>
        </w:rPr>
        <w:t xml:space="preserve"> gjitha niveleve të bashkëpunojnë me Autoritetin e Konkurrencës:</w:t>
      </w:r>
    </w:p>
    <w:p w14:paraId="6456F24E" w14:textId="77777777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 xml:space="preserve">Duke zbatuar detyrimin për të kërkuar paraprakisht vlerësimin ligjor të Autoritetit të Konkurrencës për çdo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projektakt</w:t>
      </w:r>
      <w:proofErr w:type="spellEnd"/>
      <w:r w:rsidRPr="00193905">
        <w:rPr>
          <w:rFonts w:ascii="Garamond" w:hAnsi="Garamond" w:cs="Times New Roman"/>
          <w:sz w:val="24"/>
          <w:szCs w:val="24"/>
        </w:rPr>
        <w:t xml:space="preserve"> normativ që ka si objekt ose pasojë dhënien e të drejt</w:t>
      </w:r>
      <w:bookmarkStart w:id="0" w:name="_GoBack"/>
      <w:bookmarkEnd w:id="0"/>
      <w:r w:rsidRPr="00193905">
        <w:rPr>
          <w:rFonts w:ascii="Garamond" w:hAnsi="Garamond" w:cs="Times New Roman"/>
          <w:sz w:val="24"/>
          <w:szCs w:val="24"/>
        </w:rPr>
        <w:t xml:space="preserve">ave ekskluzive ose kufizime sasiore apo cilësore të konkurrencës në tregje ose sektorë të ndryshëm të ekonomisë dhe veçanërisht për kontratat </w:t>
      </w:r>
      <w:proofErr w:type="spellStart"/>
      <w:r w:rsidRPr="00193905">
        <w:rPr>
          <w:rFonts w:ascii="Garamond" w:hAnsi="Garamond" w:cs="Times New Roman"/>
          <w:sz w:val="24"/>
          <w:szCs w:val="24"/>
        </w:rPr>
        <w:t>koncesionare</w:t>
      </w:r>
      <w:proofErr w:type="spellEnd"/>
      <w:r w:rsidRPr="00193905">
        <w:rPr>
          <w:rFonts w:ascii="Garamond" w:hAnsi="Garamond" w:cs="Times New Roman"/>
          <w:sz w:val="24"/>
          <w:szCs w:val="24"/>
        </w:rPr>
        <w:t>.</w:t>
      </w:r>
    </w:p>
    <w:p w14:paraId="1F8A06F6" w14:textId="76F2589A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 xml:space="preserve">Duke kërkuar bashkëpunim me qëllim përmbushjen e plotë dhe në kohë të rekomandimeve të Autoritetit të Konkurrencës. </w:t>
      </w:r>
    </w:p>
    <w:p w14:paraId="386D8E0B" w14:textId="7C2A2CD3" w:rsidR="00556EBC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3905">
        <w:rPr>
          <w:rFonts w:ascii="Garamond" w:hAnsi="Garamond" w:cs="Times New Roman"/>
          <w:sz w:val="24"/>
          <w:szCs w:val="24"/>
        </w:rPr>
        <w:t>Për konsultime në procesin e përgatitjes dhe miratimit të akteve ligjore dhe nënligjore për të siguruar një konkurrencë të lirë dhe efektive në treg.</w:t>
      </w:r>
    </w:p>
    <w:p w14:paraId="4FB9CCF9" w14:textId="77777777" w:rsidR="003C57D3" w:rsidRPr="00193905" w:rsidRDefault="003C57D3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A77CC1" w14:textId="77777777" w:rsidR="00193905" w:rsidRPr="00193905" w:rsidRDefault="00193905" w:rsidP="0019390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193905">
        <w:rPr>
          <w:rFonts w:ascii="Garamond" w:eastAsia="MS Mincho" w:hAnsi="Garamond" w:cs="Times New Roman"/>
          <w:sz w:val="24"/>
          <w:szCs w:val="24"/>
        </w:rPr>
        <w:t>KRYETARE</w:t>
      </w:r>
    </w:p>
    <w:p w14:paraId="3369AF1D" w14:textId="77777777" w:rsidR="00193905" w:rsidRPr="00193905" w:rsidRDefault="00193905" w:rsidP="0019390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193905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193905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4BAB1868" w14:textId="77777777" w:rsidR="007F0CE7" w:rsidRPr="00193905" w:rsidRDefault="007F0CE7" w:rsidP="001939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highlight w:val="yellow"/>
        </w:rPr>
      </w:pPr>
    </w:p>
    <w:p w14:paraId="3E9909DF" w14:textId="435F1906" w:rsidR="0079748A" w:rsidRPr="00193905" w:rsidRDefault="00A755F6" w:rsidP="00123F8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193905">
        <w:rPr>
          <w:rFonts w:ascii="Garamond" w:hAnsi="Garamond" w:cs="Times New Roman"/>
          <w:sz w:val="24"/>
          <w:szCs w:val="24"/>
        </w:rPr>
        <w:t xml:space="preserve">Miratuar në datën </w:t>
      </w:r>
      <w:r w:rsidR="00B76570" w:rsidRPr="00193905">
        <w:rPr>
          <w:rFonts w:ascii="Garamond" w:hAnsi="Garamond" w:cs="Times New Roman"/>
          <w:sz w:val="24"/>
          <w:szCs w:val="24"/>
        </w:rPr>
        <w:t>25</w:t>
      </w:r>
      <w:r w:rsidR="007F0CE7" w:rsidRPr="00193905">
        <w:rPr>
          <w:rFonts w:ascii="Garamond" w:hAnsi="Garamond" w:cs="Times New Roman"/>
          <w:sz w:val="24"/>
          <w:szCs w:val="24"/>
        </w:rPr>
        <w:t>.7</w:t>
      </w:r>
      <w:r w:rsidR="003C57D3" w:rsidRPr="00193905">
        <w:rPr>
          <w:rFonts w:ascii="Garamond" w:hAnsi="Garamond" w:cs="Times New Roman"/>
          <w:sz w:val="24"/>
          <w:szCs w:val="24"/>
        </w:rPr>
        <w:t>.2024</w:t>
      </w:r>
      <w:r w:rsidR="002830E5">
        <w:rPr>
          <w:rFonts w:ascii="Garamond" w:hAnsi="Garamond" w:cs="Times New Roman"/>
          <w:sz w:val="24"/>
          <w:szCs w:val="24"/>
        </w:rPr>
        <w:t>.</w:t>
      </w:r>
    </w:p>
    <w:sectPr w:rsidR="0079748A" w:rsidRPr="00193905" w:rsidSect="00556EBC">
      <w:footerReference w:type="default" r:id="rId13"/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A8F63" w14:textId="77777777" w:rsidR="002830E5" w:rsidRDefault="002830E5" w:rsidP="00C86383">
      <w:pPr>
        <w:spacing w:after="0" w:line="240" w:lineRule="auto"/>
      </w:pPr>
      <w:r>
        <w:separator/>
      </w:r>
    </w:p>
  </w:endnote>
  <w:endnote w:type="continuationSeparator" w:id="0">
    <w:p w14:paraId="63A2A279" w14:textId="77777777" w:rsidR="002830E5" w:rsidRDefault="002830E5" w:rsidP="00C86383">
      <w:pPr>
        <w:spacing w:after="0" w:line="240" w:lineRule="auto"/>
      </w:pPr>
      <w:r>
        <w:continuationSeparator/>
      </w:r>
    </w:p>
  </w:endnote>
  <w:endnote w:type="continuationNotice" w:id="1">
    <w:p w14:paraId="39DFBA70" w14:textId="77777777" w:rsidR="002830E5" w:rsidRDefault="002830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19328942" w:rsidR="002830E5" w:rsidRPr="00E7684C" w:rsidRDefault="002830E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2830E5" w:rsidRDefault="00283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DA8AE" w14:textId="77777777" w:rsidR="002830E5" w:rsidRDefault="002830E5" w:rsidP="00C86383">
      <w:pPr>
        <w:spacing w:after="0" w:line="240" w:lineRule="auto"/>
      </w:pPr>
      <w:r>
        <w:separator/>
      </w:r>
    </w:p>
  </w:footnote>
  <w:footnote w:type="continuationSeparator" w:id="0">
    <w:p w14:paraId="3FB1E05A" w14:textId="77777777" w:rsidR="002830E5" w:rsidRDefault="002830E5" w:rsidP="00C86383">
      <w:pPr>
        <w:spacing w:after="0" w:line="240" w:lineRule="auto"/>
      </w:pPr>
      <w:r>
        <w:continuationSeparator/>
      </w:r>
    </w:p>
  </w:footnote>
  <w:footnote w:type="continuationNotice" w:id="1">
    <w:p w14:paraId="505764C3" w14:textId="77777777" w:rsidR="002830E5" w:rsidRDefault="002830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A1466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0F41D7"/>
    <w:rsid w:val="0010178D"/>
    <w:rsid w:val="001049FD"/>
    <w:rsid w:val="001113F8"/>
    <w:rsid w:val="001156F1"/>
    <w:rsid w:val="00121DB5"/>
    <w:rsid w:val="00123F89"/>
    <w:rsid w:val="00125D8E"/>
    <w:rsid w:val="001315C1"/>
    <w:rsid w:val="001325AF"/>
    <w:rsid w:val="00132AD7"/>
    <w:rsid w:val="001336E2"/>
    <w:rsid w:val="001356DB"/>
    <w:rsid w:val="001424BF"/>
    <w:rsid w:val="001426BA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93905"/>
    <w:rsid w:val="001A79AF"/>
    <w:rsid w:val="001B134B"/>
    <w:rsid w:val="001B6D41"/>
    <w:rsid w:val="001B7CF3"/>
    <w:rsid w:val="001C1147"/>
    <w:rsid w:val="001C322B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8F5"/>
    <w:rsid w:val="00262C8A"/>
    <w:rsid w:val="00266214"/>
    <w:rsid w:val="00283031"/>
    <w:rsid w:val="002830E5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46642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0638"/>
    <w:rsid w:val="00681EC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D6ED8"/>
    <w:rsid w:val="007F04D3"/>
    <w:rsid w:val="007F0CE7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97F2C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0CD"/>
    <w:rsid w:val="00B1268D"/>
    <w:rsid w:val="00B14A49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6570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1C93"/>
    <w:rsid w:val="00DC57B4"/>
    <w:rsid w:val="00DD09DF"/>
    <w:rsid w:val="00DD10D8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01C0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6E3A4C1379403498E45881200B40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2963-8</Nr_x002e__x0020_akti>
    <Data_x0020_e_x0020_Krijimit xmlns="0e656187-b300-4fb0-8bf4-3a50f872073c">2024-07-29T08:15:22Z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Rezolutë për vlerësimin e veprimtarisë së Autoritetit të Konkurrencës për vitin 2023</Titulli>
    <Modifikuesi xmlns="0e656187-b300-4fb0-8bf4-3a50f872073c">nevila.samarxhi</Modifikuesi>
    <Nr_x002e__x0020_prot_x0020_QBZ xmlns="0e656187-b300-4fb0-8bf4-3a50f872073c">1347/12</Nr_x002e__x0020_prot_x0020_QBZ>
    <Data_x0020_e_x0020_Modifikimit xmlns="0e656187-b300-4fb0-8bf4-3a50f872073c">2024-07-29T08:47:42Z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6E3A4C1379403498E45881200B40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A574B-7AB9-46D9-A9C4-4C8B2659F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D81F46-0317-4DE2-AE25-9420311EFB4E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67A725-77E7-4E07-AB4C-DF4D368151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72291-CAE8-4103-A7AD-631C2DD4D0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09370D-07A8-47AF-B931-DFDB45D1F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275A39-39A3-43FF-ADE4-182A1D243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Autoritetit të Konkurrencës për vitin 2023</vt:lpstr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Autoritetit të Konkurrencës për vitin 2023</dc:title>
  <dc:creator>user</dc:creator>
  <cp:lastModifiedBy>Jorina Kryeziu</cp:lastModifiedBy>
  <cp:revision>6</cp:revision>
  <cp:lastPrinted>2024-07-24T10:24:00Z</cp:lastPrinted>
  <dcterms:created xsi:type="dcterms:W3CDTF">2024-07-26T07:30:00Z</dcterms:created>
  <dcterms:modified xsi:type="dcterms:W3CDTF">2024-07-29T08:18:00Z</dcterms:modified>
</cp:coreProperties>
</file>