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471551" w:rsidRDefault="000A0B41" w:rsidP="0047155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471551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471551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471551" w:rsidRDefault="0094122A" w:rsidP="0047155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7AC6A5D6" w14:textId="06A9A647" w:rsidR="0063069D" w:rsidRPr="00471551" w:rsidRDefault="0063069D" w:rsidP="0047155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71551">
        <w:rPr>
          <w:rFonts w:ascii="Garamond" w:hAnsi="Garamond" w:cs="Times New Roman"/>
          <w:b/>
          <w:sz w:val="24"/>
          <w:szCs w:val="24"/>
        </w:rPr>
        <w:t>PËR VLERËSIMIN E VEPRIMTARISË SË KOMISIONIT</w:t>
      </w:r>
    </w:p>
    <w:p w14:paraId="31D4F323" w14:textId="77777777" w:rsidR="0063069D" w:rsidRPr="00471551" w:rsidRDefault="0063069D" w:rsidP="0047155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71551">
        <w:rPr>
          <w:rFonts w:ascii="Garamond" w:hAnsi="Garamond" w:cs="Times New Roman"/>
          <w:b/>
          <w:sz w:val="24"/>
          <w:szCs w:val="24"/>
        </w:rPr>
        <w:t>TË PROKURIMIT PUBLIK PËR VITIN 2023</w:t>
      </w:r>
    </w:p>
    <w:p w14:paraId="51804ADF" w14:textId="77777777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19916A" w14:textId="77777777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471551">
        <w:rPr>
          <w:rFonts w:ascii="Garamond" w:hAnsi="Garamond" w:cs="Times New Roman"/>
          <w:b/>
          <w:sz w:val="24"/>
          <w:szCs w:val="24"/>
        </w:rPr>
        <w:t xml:space="preserve">Kuvendi i Shqipërisë, </w:t>
      </w:r>
    </w:p>
    <w:p w14:paraId="09A4914B" w14:textId="3420BF69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>Duke e konsideruar Komisionin e Prokurimit Publik si organin më të lartë në fushën e prokurimeve, që shqyrton ankesat për procedurat e prokurimit në përputhje me kërkesat e përcaktuara në ligj;</w:t>
      </w:r>
    </w:p>
    <w:p w14:paraId="0966927C" w14:textId="675BDC49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Duke vlerësuar si shumë të rëndësishëm për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KPP</w:t>
      </w:r>
      <w:proofErr w:type="spellEnd"/>
      <w:r w:rsidRPr="00471551">
        <w:rPr>
          <w:rFonts w:ascii="Garamond" w:hAnsi="Garamond" w:cs="Times New Roman"/>
          <w:sz w:val="24"/>
          <w:szCs w:val="24"/>
        </w:rPr>
        <w:t xml:space="preserve">-në paanësinë në vendimmarrje, transparencën, efikasitetin dhe në mënyrë të veçantë mbrojtjen e interesit publik përmes një administrate të përgjegjshme, e cila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mirëmenaxhon</w:t>
      </w:r>
      <w:proofErr w:type="spellEnd"/>
      <w:r w:rsidRPr="00471551">
        <w:rPr>
          <w:rFonts w:ascii="Garamond" w:hAnsi="Garamond" w:cs="Times New Roman"/>
          <w:sz w:val="24"/>
          <w:szCs w:val="24"/>
        </w:rPr>
        <w:t xml:space="preserve"> fondet publike, si dhe mbrojtjen e interesave të ligjshme të operatorëve ekonomikë nga veprimet ose mosveprimet e autoriteteve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kontraktore</w:t>
      </w:r>
      <w:proofErr w:type="spellEnd"/>
      <w:r w:rsidRPr="00471551">
        <w:rPr>
          <w:rFonts w:ascii="Garamond" w:hAnsi="Garamond" w:cs="Times New Roman"/>
          <w:sz w:val="24"/>
          <w:szCs w:val="24"/>
        </w:rPr>
        <w:t>;</w:t>
      </w:r>
    </w:p>
    <w:p w14:paraId="3F0E6747" w14:textId="4A1EBEC0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Duke vlerësuar si shumë të rëndësishëm rolin që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KPP</w:t>
      </w:r>
      <w:proofErr w:type="spellEnd"/>
      <w:r w:rsidRPr="00471551">
        <w:rPr>
          <w:rFonts w:ascii="Garamond" w:hAnsi="Garamond" w:cs="Times New Roman"/>
          <w:sz w:val="24"/>
          <w:szCs w:val="24"/>
        </w:rPr>
        <w:t>-ja ka në rritjen e efikasitetit dhe të besueshmërisë në sistemin e prokurimit publik;</w:t>
      </w:r>
    </w:p>
    <w:p w14:paraId="269CEC88" w14:textId="1888AA9D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>Duke vlerësuar si një arritje tepër të rëndësishme implementimin e reformës së digjitalizimit të shërbimeve dhe menaxhimit të ankesave, me ndikim të drejtpërdrejtë në rritjen e transparencës dhe minimizimin e korrupsionit;</w:t>
      </w:r>
    </w:p>
    <w:p w14:paraId="2E02A162" w14:textId="77777777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471551">
        <w:rPr>
          <w:rFonts w:ascii="Garamond" w:hAnsi="Garamond" w:cs="Times New Roman"/>
          <w:b/>
          <w:sz w:val="24"/>
          <w:szCs w:val="24"/>
        </w:rPr>
        <w:t xml:space="preserve">Shqyrtoi veprimtarinë e Komisionit të Prokurimit Publik për vitin 2023 dhe vlerëson: </w:t>
      </w:r>
    </w:p>
    <w:p w14:paraId="3A9E4C02" w14:textId="4E05FADD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>Uljen e ankesave të shqyrtuara jashtë afatit në masën 9.4 %, nga 10.1% në vitin 2022 dhe 10.8 % që ishte në vitin 2021.</w:t>
      </w:r>
    </w:p>
    <w:p w14:paraId="65D6B84C" w14:textId="5675C21B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>Uljen e kohës së  vendimmarrjes për vitin 2023 në 10 ditë krahasuar me kohën e vendimmarrjes për vitin 2022, e cila ishte 12 ditë.</w:t>
      </w:r>
    </w:p>
    <w:p w14:paraId="79693810" w14:textId="7EA46D22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Uljen e numrit të vendimeve të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ankimuara</w:t>
      </w:r>
      <w:proofErr w:type="spellEnd"/>
      <w:r w:rsidRPr="00471551">
        <w:rPr>
          <w:rFonts w:ascii="Garamond" w:hAnsi="Garamond" w:cs="Times New Roman"/>
          <w:sz w:val="24"/>
          <w:szCs w:val="24"/>
        </w:rPr>
        <w:t xml:space="preserve"> pranë Gjykatës Administrative, nga 5.5 % të vendimeve të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ankimuara</w:t>
      </w:r>
      <w:proofErr w:type="spellEnd"/>
      <w:r w:rsidRPr="00471551">
        <w:rPr>
          <w:rFonts w:ascii="Garamond" w:hAnsi="Garamond" w:cs="Times New Roman"/>
          <w:sz w:val="24"/>
          <w:szCs w:val="24"/>
        </w:rPr>
        <w:t xml:space="preserve"> në vitin 2022, në 4.4 % të vendimeve të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ankimuara</w:t>
      </w:r>
      <w:proofErr w:type="spellEnd"/>
      <w:r w:rsidRPr="00471551">
        <w:rPr>
          <w:rFonts w:ascii="Garamond" w:hAnsi="Garamond" w:cs="Times New Roman"/>
          <w:sz w:val="24"/>
          <w:szCs w:val="24"/>
        </w:rPr>
        <w:t xml:space="preserve"> në vitin 2023. </w:t>
      </w:r>
    </w:p>
    <w:p w14:paraId="5498B2B3" w14:textId="04FB9DB4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Organizimin e seancave dëgjimore përmes një sistemi audio të lidhur me Sistemin e Ankesave Elektronike. </w:t>
      </w:r>
    </w:p>
    <w:p w14:paraId="010C64A8" w14:textId="43DDA8AE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Referimin drejt Agjencisë së Prokurimit Publik për hetim administrativ për raste të konstatuara në shkelje në procedurat e prokurimit publik nga ana e autoriteteve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kontraktore</w:t>
      </w:r>
      <w:proofErr w:type="spellEnd"/>
      <w:r w:rsidRPr="00471551">
        <w:rPr>
          <w:rFonts w:ascii="Garamond" w:hAnsi="Garamond" w:cs="Times New Roman"/>
          <w:sz w:val="24"/>
          <w:szCs w:val="24"/>
        </w:rPr>
        <w:t xml:space="preserve"> dhe operatorëve ekonomikë.</w:t>
      </w:r>
    </w:p>
    <w:p w14:paraId="537E3C86" w14:textId="299CEE15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Angazhimin në ndërtimin e një sistemi ankesash elektronike, me përdorimin e teknologjisë (e-ankesa). </w:t>
      </w:r>
    </w:p>
    <w:p w14:paraId="2CE4C310" w14:textId="0466716D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>Publikimin e buletineve</w:t>
      </w:r>
      <w:r w:rsidR="00FD4DD3" w:rsidRPr="00471551">
        <w:rPr>
          <w:rFonts w:ascii="Garamond" w:hAnsi="Garamond" w:cs="Times New Roman"/>
          <w:sz w:val="24"/>
          <w:szCs w:val="24"/>
        </w:rPr>
        <w:t xml:space="preserve"> mujore gjatë gjithë vitit 2023</w:t>
      </w:r>
      <w:r w:rsidRPr="00471551">
        <w:rPr>
          <w:rFonts w:ascii="Garamond" w:hAnsi="Garamond" w:cs="Times New Roman"/>
          <w:sz w:val="24"/>
          <w:szCs w:val="24"/>
        </w:rPr>
        <w:t xml:space="preserve"> në kuadër të transparencës.</w:t>
      </w:r>
    </w:p>
    <w:p w14:paraId="5F1C0EB5" w14:textId="691A153F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Publikimin e informacioneve të vazhdueshme në faqen zyrtare të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KPP</w:t>
      </w:r>
      <w:proofErr w:type="spellEnd"/>
      <w:r w:rsidR="00FD4DD3" w:rsidRPr="00471551">
        <w:rPr>
          <w:rFonts w:ascii="Garamond" w:hAnsi="Garamond" w:cs="Times New Roman"/>
          <w:sz w:val="24"/>
          <w:szCs w:val="24"/>
        </w:rPr>
        <w:t>-së</w:t>
      </w:r>
      <w:r w:rsidRPr="00471551">
        <w:rPr>
          <w:rFonts w:ascii="Garamond" w:hAnsi="Garamond" w:cs="Times New Roman"/>
          <w:sz w:val="24"/>
          <w:szCs w:val="24"/>
        </w:rPr>
        <w:t xml:space="preserve"> lidhur me vendime, aktivitete, marrëveshje etj.</w:t>
      </w:r>
    </w:p>
    <w:p w14:paraId="526D240C" w14:textId="28AE0A00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>Përdorimin intensiv të teknologjisë së nënshkrimit elektronik në kuadër të Sistemit të Ankesave Elektronike</w:t>
      </w:r>
      <w:r w:rsidR="00FD4DD3" w:rsidRPr="00471551">
        <w:rPr>
          <w:rFonts w:ascii="Garamond" w:hAnsi="Garamond" w:cs="Times New Roman"/>
          <w:sz w:val="24"/>
          <w:szCs w:val="24"/>
        </w:rPr>
        <w:t>,</w:t>
      </w:r>
      <w:r w:rsidRPr="00471551">
        <w:rPr>
          <w:rFonts w:ascii="Garamond" w:hAnsi="Garamond" w:cs="Times New Roman"/>
          <w:sz w:val="24"/>
          <w:szCs w:val="24"/>
        </w:rPr>
        <w:t xml:space="preserve"> e cila ka shënuar një ndryshim themelor në procesin e dorëzimit dhe shqyrtimit të dokumenteve. </w:t>
      </w:r>
    </w:p>
    <w:p w14:paraId="400CC896" w14:textId="37C25BFF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>Bashkëpunimet e ndryshme me partn</w:t>
      </w:r>
      <w:r w:rsidR="00FD4DD3" w:rsidRPr="00471551">
        <w:rPr>
          <w:rFonts w:ascii="Garamond" w:hAnsi="Garamond" w:cs="Times New Roman"/>
          <w:sz w:val="24"/>
          <w:szCs w:val="24"/>
        </w:rPr>
        <w:t>erë shqiptarë dhe ndërkombëtarë</w:t>
      </w:r>
      <w:r w:rsidRPr="00471551">
        <w:rPr>
          <w:rFonts w:ascii="Garamond" w:hAnsi="Garamond" w:cs="Times New Roman"/>
          <w:sz w:val="24"/>
          <w:szCs w:val="24"/>
        </w:rPr>
        <w:t xml:space="preserve"> në kuadër të modernizimit dhe forcimit të sistemit të prokurimit publik në Shqipëri. </w:t>
      </w:r>
    </w:p>
    <w:p w14:paraId="4577EF5E" w14:textId="36500FBE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Masat e ndërmarra nga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KPP</w:t>
      </w:r>
      <w:proofErr w:type="spellEnd"/>
      <w:r w:rsidR="00FD4DD3" w:rsidRPr="00471551">
        <w:rPr>
          <w:rFonts w:ascii="Garamond" w:hAnsi="Garamond" w:cs="Times New Roman"/>
          <w:sz w:val="24"/>
          <w:szCs w:val="24"/>
        </w:rPr>
        <w:t>-ja</w:t>
      </w:r>
      <w:r w:rsidRPr="00471551">
        <w:rPr>
          <w:rFonts w:ascii="Garamond" w:hAnsi="Garamond" w:cs="Times New Roman"/>
          <w:sz w:val="24"/>
          <w:szCs w:val="24"/>
        </w:rPr>
        <w:t xml:space="preserve"> për  informimin  e operatorëve ekonomik</w:t>
      </w:r>
      <w:r w:rsidR="00FD4DD3" w:rsidRPr="00471551">
        <w:rPr>
          <w:rFonts w:ascii="Garamond" w:hAnsi="Garamond" w:cs="Times New Roman"/>
          <w:sz w:val="24"/>
          <w:szCs w:val="24"/>
        </w:rPr>
        <w:t xml:space="preserve">ë dhe autoriteteve </w:t>
      </w:r>
      <w:proofErr w:type="spellStart"/>
      <w:r w:rsidR="00FD4DD3" w:rsidRPr="00471551">
        <w:rPr>
          <w:rFonts w:ascii="Garamond" w:hAnsi="Garamond" w:cs="Times New Roman"/>
          <w:sz w:val="24"/>
          <w:szCs w:val="24"/>
        </w:rPr>
        <w:t>kontraktore</w:t>
      </w:r>
      <w:proofErr w:type="spellEnd"/>
      <w:r w:rsidR="00FD4DD3" w:rsidRPr="00471551">
        <w:rPr>
          <w:rFonts w:ascii="Garamond" w:hAnsi="Garamond" w:cs="Times New Roman"/>
          <w:sz w:val="24"/>
          <w:szCs w:val="24"/>
        </w:rPr>
        <w:t xml:space="preserve"> </w:t>
      </w:r>
      <w:r w:rsidRPr="00471551">
        <w:rPr>
          <w:rFonts w:ascii="Garamond" w:hAnsi="Garamond" w:cs="Times New Roman"/>
          <w:sz w:val="24"/>
          <w:szCs w:val="24"/>
        </w:rPr>
        <w:t>mbi momentin procedural të fillimit të afateve të ankimit, si me anë të publikimit në faqen zyrtare të procedurave të ankimit referuar ligjit  nr. 162/2020 “Pë</w:t>
      </w:r>
      <w:r w:rsidR="00FD4DD3" w:rsidRPr="00471551">
        <w:rPr>
          <w:rFonts w:ascii="Garamond" w:hAnsi="Garamond" w:cs="Times New Roman"/>
          <w:sz w:val="24"/>
          <w:szCs w:val="24"/>
        </w:rPr>
        <w:t>r prokurimin publik”, i</w:t>
      </w:r>
      <w:r w:rsidRPr="00471551">
        <w:rPr>
          <w:rFonts w:ascii="Garamond" w:hAnsi="Garamond" w:cs="Times New Roman"/>
          <w:sz w:val="24"/>
          <w:szCs w:val="24"/>
        </w:rPr>
        <w:t xml:space="preserve"> ndryshuar, ashtu</w:t>
      </w:r>
      <w:r w:rsidR="00FD4DD3" w:rsidRPr="00471551">
        <w:rPr>
          <w:rFonts w:ascii="Garamond" w:hAnsi="Garamond" w:cs="Times New Roman"/>
          <w:sz w:val="24"/>
          <w:szCs w:val="24"/>
        </w:rPr>
        <w:t xml:space="preserve"> edhe me publikimin e njoftimit</w:t>
      </w:r>
      <w:r w:rsidRPr="00471551">
        <w:rPr>
          <w:rFonts w:ascii="Garamond" w:hAnsi="Garamond" w:cs="Times New Roman"/>
          <w:sz w:val="24"/>
          <w:szCs w:val="24"/>
        </w:rPr>
        <w:t xml:space="preserve"> për ma</w:t>
      </w:r>
      <w:r w:rsidR="00FD4DD3" w:rsidRPr="00471551">
        <w:rPr>
          <w:rFonts w:ascii="Garamond" w:hAnsi="Garamond" w:cs="Times New Roman"/>
          <w:sz w:val="24"/>
          <w:szCs w:val="24"/>
        </w:rPr>
        <w:t>rrjen e vendimeve interpretuese</w:t>
      </w:r>
      <w:r w:rsidRPr="00471551">
        <w:rPr>
          <w:rFonts w:ascii="Garamond" w:hAnsi="Garamond" w:cs="Times New Roman"/>
          <w:sz w:val="24"/>
          <w:szCs w:val="24"/>
        </w:rPr>
        <w:t xml:space="preserve"> në përputhje me nenin 24</w:t>
      </w:r>
      <w:r w:rsidR="00FD4DD3" w:rsidRPr="00471551">
        <w:rPr>
          <w:rFonts w:ascii="Garamond" w:hAnsi="Garamond" w:cs="Times New Roman"/>
          <w:sz w:val="24"/>
          <w:szCs w:val="24"/>
        </w:rPr>
        <w:t>,</w:t>
      </w:r>
      <w:r w:rsidRPr="00471551">
        <w:rPr>
          <w:rFonts w:ascii="Garamond" w:hAnsi="Garamond" w:cs="Times New Roman"/>
          <w:sz w:val="24"/>
          <w:szCs w:val="24"/>
        </w:rPr>
        <w:t xml:space="preserve"> pika 3</w:t>
      </w:r>
      <w:r w:rsidR="00FD4DD3" w:rsidRPr="00471551">
        <w:rPr>
          <w:rFonts w:ascii="Garamond" w:hAnsi="Garamond" w:cs="Times New Roman"/>
          <w:sz w:val="24"/>
          <w:szCs w:val="24"/>
        </w:rPr>
        <w:t>,</w:t>
      </w:r>
      <w:r w:rsidRPr="00471551">
        <w:rPr>
          <w:rFonts w:ascii="Garamond" w:hAnsi="Garamond" w:cs="Times New Roman"/>
          <w:sz w:val="24"/>
          <w:szCs w:val="24"/>
        </w:rPr>
        <w:t xml:space="preserve"> të ligjit nr. 162/2020 “Për prokurimin publik”, </w:t>
      </w:r>
      <w:r w:rsidR="00FD4DD3" w:rsidRPr="00471551">
        <w:rPr>
          <w:rFonts w:ascii="Garamond" w:hAnsi="Garamond" w:cs="Times New Roman"/>
          <w:sz w:val="24"/>
          <w:szCs w:val="24"/>
        </w:rPr>
        <w:t>i</w:t>
      </w:r>
      <w:r w:rsidRPr="00471551">
        <w:rPr>
          <w:rFonts w:ascii="Garamond" w:hAnsi="Garamond" w:cs="Times New Roman"/>
          <w:sz w:val="24"/>
          <w:szCs w:val="24"/>
        </w:rPr>
        <w:t xml:space="preserve"> ndryshuar.</w:t>
      </w:r>
    </w:p>
    <w:p w14:paraId="2526D0ED" w14:textId="3878B827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Publikimin e vendimeve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interpretative</w:t>
      </w:r>
      <w:proofErr w:type="spellEnd"/>
      <w:r w:rsidRPr="00471551">
        <w:rPr>
          <w:rFonts w:ascii="Garamond" w:hAnsi="Garamond" w:cs="Times New Roman"/>
          <w:sz w:val="24"/>
          <w:szCs w:val="24"/>
        </w:rPr>
        <w:t xml:space="preserve"> gjatë vitit 2023, sipas parimit të “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Open</w:t>
      </w:r>
      <w:proofErr w:type="spellEnd"/>
      <w:r w:rsidRPr="00471551">
        <w:rPr>
          <w:rFonts w:ascii="Garamond" w:hAnsi="Garamond" w:cs="Times New Roman"/>
          <w:sz w:val="24"/>
          <w:szCs w:val="24"/>
        </w:rPr>
        <w:t xml:space="preserve"> Data”, në faqen zyrtare të Komisionit të Prokurimit Publik, në seksionin “Institucioni”, “Buletini mujor”.</w:t>
      </w:r>
    </w:p>
    <w:p w14:paraId="5D29DD87" w14:textId="0A3D78A1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Krijimin e pyetësorit rreth Sistemit të Ankesave Elektronike dhe Veprimtarisë së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KPP</w:t>
      </w:r>
      <w:proofErr w:type="spellEnd"/>
      <w:r w:rsidR="00FD4DD3" w:rsidRPr="00471551">
        <w:rPr>
          <w:rFonts w:ascii="Garamond" w:hAnsi="Garamond" w:cs="Times New Roman"/>
          <w:sz w:val="24"/>
          <w:szCs w:val="24"/>
        </w:rPr>
        <w:t>-së</w:t>
      </w:r>
      <w:r w:rsidRPr="00471551">
        <w:rPr>
          <w:rFonts w:ascii="Garamond" w:hAnsi="Garamond" w:cs="Times New Roman"/>
          <w:sz w:val="24"/>
          <w:szCs w:val="24"/>
        </w:rPr>
        <w:t xml:space="preserve"> në kuadër të parimeve të mirëqeverisjes, me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target</w:t>
      </w:r>
      <w:proofErr w:type="spellEnd"/>
      <w:r w:rsidRPr="00471551">
        <w:rPr>
          <w:rFonts w:ascii="Garamond" w:hAnsi="Garamond" w:cs="Times New Roman"/>
          <w:sz w:val="24"/>
          <w:szCs w:val="24"/>
        </w:rPr>
        <w:t xml:space="preserve"> </w:t>
      </w:r>
      <w:r w:rsidR="00FD4DD3" w:rsidRPr="00471551">
        <w:rPr>
          <w:rFonts w:ascii="Garamond" w:hAnsi="Garamond" w:cs="Times New Roman"/>
          <w:sz w:val="24"/>
          <w:szCs w:val="24"/>
        </w:rPr>
        <w:t>a</w:t>
      </w:r>
      <w:r w:rsidRPr="00471551">
        <w:rPr>
          <w:rFonts w:ascii="Garamond" w:hAnsi="Garamond" w:cs="Times New Roman"/>
          <w:sz w:val="24"/>
          <w:szCs w:val="24"/>
        </w:rPr>
        <w:t>utoritet</w:t>
      </w:r>
      <w:r w:rsidR="00FD4DD3" w:rsidRPr="00471551">
        <w:rPr>
          <w:rFonts w:ascii="Garamond" w:hAnsi="Garamond" w:cs="Times New Roman"/>
          <w:sz w:val="24"/>
          <w:szCs w:val="24"/>
        </w:rPr>
        <w:t>et</w:t>
      </w:r>
      <w:r w:rsidRPr="0047155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FD4DD3" w:rsidRPr="00471551">
        <w:rPr>
          <w:rFonts w:ascii="Garamond" w:hAnsi="Garamond" w:cs="Times New Roman"/>
          <w:sz w:val="24"/>
          <w:szCs w:val="24"/>
        </w:rPr>
        <w:t>k</w:t>
      </w:r>
      <w:r w:rsidRPr="00471551">
        <w:rPr>
          <w:rFonts w:ascii="Garamond" w:hAnsi="Garamond" w:cs="Times New Roman"/>
          <w:sz w:val="24"/>
          <w:szCs w:val="24"/>
        </w:rPr>
        <w:t>ontraktore</w:t>
      </w:r>
      <w:proofErr w:type="spellEnd"/>
      <w:r w:rsidRPr="00471551">
        <w:rPr>
          <w:rFonts w:ascii="Garamond" w:hAnsi="Garamond" w:cs="Times New Roman"/>
          <w:sz w:val="24"/>
          <w:szCs w:val="24"/>
        </w:rPr>
        <w:t xml:space="preserve">, </w:t>
      </w:r>
      <w:r w:rsidR="00FD4DD3" w:rsidRPr="00471551">
        <w:rPr>
          <w:rFonts w:ascii="Garamond" w:hAnsi="Garamond" w:cs="Times New Roman"/>
          <w:sz w:val="24"/>
          <w:szCs w:val="24"/>
        </w:rPr>
        <w:t>o</w:t>
      </w:r>
      <w:r w:rsidRPr="00471551">
        <w:rPr>
          <w:rFonts w:ascii="Garamond" w:hAnsi="Garamond" w:cs="Times New Roman"/>
          <w:sz w:val="24"/>
          <w:szCs w:val="24"/>
        </w:rPr>
        <w:t xml:space="preserve">peratorët </w:t>
      </w:r>
      <w:r w:rsidR="00FD4DD3" w:rsidRPr="00471551">
        <w:rPr>
          <w:rFonts w:ascii="Garamond" w:hAnsi="Garamond" w:cs="Times New Roman"/>
          <w:sz w:val="24"/>
          <w:szCs w:val="24"/>
        </w:rPr>
        <w:t>e</w:t>
      </w:r>
      <w:r w:rsidRPr="00471551">
        <w:rPr>
          <w:rFonts w:ascii="Garamond" w:hAnsi="Garamond" w:cs="Times New Roman"/>
          <w:sz w:val="24"/>
          <w:szCs w:val="24"/>
        </w:rPr>
        <w:t>konomikë</w:t>
      </w:r>
      <w:r w:rsidR="00FD4DD3" w:rsidRPr="00471551">
        <w:rPr>
          <w:rFonts w:ascii="Garamond" w:hAnsi="Garamond" w:cs="Times New Roman"/>
          <w:sz w:val="24"/>
          <w:szCs w:val="24"/>
        </w:rPr>
        <w:t>,</w:t>
      </w:r>
      <w:r w:rsidRPr="00471551">
        <w:rPr>
          <w:rFonts w:ascii="Garamond" w:hAnsi="Garamond" w:cs="Times New Roman"/>
          <w:sz w:val="24"/>
          <w:szCs w:val="24"/>
        </w:rPr>
        <w:t xml:space="preserve"> si dhe subjekte të tjera të interesuara.</w:t>
      </w:r>
    </w:p>
    <w:p w14:paraId="2A245E2F" w14:textId="73495E66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>Mirati</w:t>
      </w:r>
      <w:r w:rsidR="00FD4DD3" w:rsidRPr="00471551">
        <w:rPr>
          <w:rFonts w:ascii="Garamond" w:hAnsi="Garamond" w:cs="Times New Roman"/>
          <w:sz w:val="24"/>
          <w:szCs w:val="24"/>
        </w:rPr>
        <w:t>min e strukturës për vitin 2023</w:t>
      </w:r>
      <w:r w:rsidRPr="00471551">
        <w:rPr>
          <w:rFonts w:ascii="Garamond" w:hAnsi="Garamond" w:cs="Times New Roman"/>
          <w:sz w:val="24"/>
          <w:szCs w:val="24"/>
        </w:rPr>
        <w:t xml:space="preserve"> me vendimin </w:t>
      </w:r>
      <w:r w:rsidR="00FD4DD3" w:rsidRPr="00471551">
        <w:rPr>
          <w:rFonts w:ascii="Garamond" w:hAnsi="Garamond" w:cs="Times New Roman"/>
          <w:sz w:val="24"/>
          <w:szCs w:val="24"/>
        </w:rPr>
        <w:t>n</w:t>
      </w:r>
      <w:r w:rsidRPr="00471551">
        <w:rPr>
          <w:rFonts w:ascii="Garamond" w:hAnsi="Garamond" w:cs="Times New Roman"/>
          <w:sz w:val="24"/>
          <w:szCs w:val="24"/>
        </w:rPr>
        <w:t>r. 112/2023 të Kuvendit të Republikës së Shqipërisë, “Për disa ndryshime në vendimin nr. 65/2020 ‘Për miratimin e strukturës, organikës dhe  kategorizimit të pozicioneve të punës të Komisionit të Prokurimit Publik’”</w:t>
      </w:r>
      <w:r w:rsidR="00FD4DD3" w:rsidRPr="00471551">
        <w:rPr>
          <w:rFonts w:ascii="Garamond" w:hAnsi="Garamond" w:cs="Times New Roman"/>
          <w:sz w:val="24"/>
          <w:szCs w:val="24"/>
        </w:rPr>
        <w:t>,</w:t>
      </w:r>
      <w:r w:rsidRPr="00471551">
        <w:rPr>
          <w:rFonts w:ascii="Garamond" w:hAnsi="Garamond" w:cs="Times New Roman"/>
          <w:sz w:val="24"/>
          <w:szCs w:val="24"/>
        </w:rPr>
        <w:t xml:space="preserve"> </w:t>
      </w:r>
      <w:r w:rsidR="00FD4DD3" w:rsidRPr="00471551">
        <w:rPr>
          <w:rFonts w:ascii="Garamond" w:hAnsi="Garamond" w:cs="Times New Roman"/>
          <w:sz w:val="24"/>
          <w:szCs w:val="24"/>
        </w:rPr>
        <w:t>i</w:t>
      </w:r>
      <w:r w:rsidRPr="00471551">
        <w:rPr>
          <w:rFonts w:ascii="Garamond" w:hAnsi="Garamond" w:cs="Times New Roman"/>
          <w:sz w:val="24"/>
          <w:szCs w:val="24"/>
        </w:rPr>
        <w:t xml:space="preserve"> ndryshuar.</w:t>
      </w:r>
    </w:p>
    <w:p w14:paraId="18B2E1D4" w14:textId="77777777" w:rsidR="0063069D" w:rsidRPr="00471551" w:rsidRDefault="0063069D" w:rsidP="00471551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471551">
        <w:rPr>
          <w:rFonts w:ascii="Garamond" w:hAnsi="Garamond" w:cs="Times New Roman"/>
          <w:b/>
          <w:sz w:val="24"/>
          <w:szCs w:val="24"/>
        </w:rPr>
        <w:lastRenderedPageBreak/>
        <w:t xml:space="preserve">Kuvendi kërkon që Komisioni i Prokurimit Publik të angazhohet veçanërisht edhe në këto aspekte të veprimtarisë së tij për vitin 2024: </w:t>
      </w:r>
    </w:p>
    <w:p w14:paraId="692DE2DB" w14:textId="460865A7" w:rsidR="0063069D" w:rsidRPr="00471551" w:rsidRDefault="00FD4DD3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1. </w:t>
      </w:r>
      <w:r w:rsidR="0063069D" w:rsidRPr="00471551">
        <w:rPr>
          <w:rFonts w:ascii="Garamond" w:hAnsi="Garamond" w:cs="Times New Roman"/>
          <w:sz w:val="24"/>
          <w:szCs w:val="24"/>
        </w:rPr>
        <w:t xml:space="preserve">Të rishikohen kriteret e përzgjedhjes së pozicioneve vakante, me qëllim plotësimin e strukturës administrative dhe funksionimin me </w:t>
      </w:r>
      <w:proofErr w:type="spellStart"/>
      <w:r w:rsidR="0063069D" w:rsidRPr="00471551">
        <w:rPr>
          <w:rFonts w:ascii="Garamond" w:hAnsi="Garamond" w:cs="Times New Roman"/>
          <w:sz w:val="24"/>
          <w:szCs w:val="24"/>
        </w:rPr>
        <w:t>efi</w:t>
      </w:r>
      <w:r w:rsidR="003E5A1A">
        <w:rPr>
          <w:rFonts w:ascii="Garamond" w:hAnsi="Garamond" w:cs="Times New Roman"/>
          <w:sz w:val="24"/>
          <w:szCs w:val="24"/>
        </w:rPr>
        <w:t>ci</w:t>
      </w:r>
      <w:r w:rsidR="0063069D" w:rsidRPr="00471551">
        <w:rPr>
          <w:rFonts w:ascii="Garamond" w:hAnsi="Garamond" w:cs="Times New Roman"/>
          <w:sz w:val="24"/>
          <w:szCs w:val="24"/>
        </w:rPr>
        <w:t>encë</w:t>
      </w:r>
      <w:proofErr w:type="spellEnd"/>
      <w:r w:rsidR="0063069D" w:rsidRPr="00471551">
        <w:rPr>
          <w:rFonts w:ascii="Garamond" w:hAnsi="Garamond" w:cs="Times New Roman"/>
          <w:sz w:val="24"/>
          <w:szCs w:val="24"/>
        </w:rPr>
        <w:t xml:space="preserve"> të institucionit. </w:t>
      </w:r>
    </w:p>
    <w:p w14:paraId="2064D3F0" w14:textId="75B37F4E" w:rsidR="0063069D" w:rsidRPr="00471551" w:rsidRDefault="00FD4DD3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2. </w:t>
      </w:r>
      <w:r w:rsidR="0063069D" w:rsidRPr="00471551">
        <w:rPr>
          <w:rFonts w:ascii="Garamond" w:hAnsi="Garamond" w:cs="Times New Roman"/>
          <w:sz w:val="24"/>
          <w:szCs w:val="24"/>
        </w:rPr>
        <w:t>Të vijojë angazhimin për informimin e vazhdueshëm të operatorëve ekonomikë dh</w:t>
      </w:r>
      <w:r w:rsidRPr="00471551">
        <w:rPr>
          <w:rFonts w:ascii="Garamond" w:hAnsi="Garamond" w:cs="Times New Roman"/>
          <w:sz w:val="24"/>
          <w:szCs w:val="24"/>
        </w:rPr>
        <w:t xml:space="preserve">e autoriteteve </w:t>
      </w:r>
      <w:proofErr w:type="spellStart"/>
      <w:r w:rsidRPr="00471551">
        <w:rPr>
          <w:rFonts w:ascii="Garamond" w:hAnsi="Garamond" w:cs="Times New Roman"/>
          <w:sz w:val="24"/>
          <w:szCs w:val="24"/>
        </w:rPr>
        <w:t>kontraktore</w:t>
      </w:r>
      <w:proofErr w:type="spellEnd"/>
      <w:r w:rsidRPr="00471551">
        <w:rPr>
          <w:rFonts w:ascii="Garamond" w:hAnsi="Garamond" w:cs="Times New Roman"/>
          <w:sz w:val="24"/>
          <w:szCs w:val="24"/>
        </w:rPr>
        <w:t xml:space="preserve"> për</w:t>
      </w:r>
      <w:r w:rsidR="0063069D" w:rsidRPr="00471551">
        <w:rPr>
          <w:rFonts w:ascii="Garamond" w:hAnsi="Garamond" w:cs="Times New Roman"/>
          <w:sz w:val="24"/>
          <w:szCs w:val="24"/>
        </w:rPr>
        <w:t xml:space="preserve"> procedurat apo format e plotësimit të dokumentacio</w:t>
      </w:r>
      <w:bookmarkStart w:id="0" w:name="_GoBack"/>
      <w:bookmarkEnd w:id="0"/>
      <w:r w:rsidR="0063069D" w:rsidRPr="00471551">
        <w:rPr>
          <w:rFonts w:ascii="Garamond" w:hAnsi="Garamond" w:cs="Times New Roman"/>
          <w:sz w:val="24"/>
          <w:szCs w:val="24"/>
        </w:rPr>
        <w:t>ni</w:t>
      </w:r>
      <w:r w:rsidRPr="00471551">
        <w:rPr>
          <w:rFonts w:ascii="Garamond" w:hAnsi="Garamond" w:cs="Times New Roman"/>
          <w:sz w:val="24"/>
          <w:szCs w:val="24"/>
        </w:rPr>
        <w:t>t</w:t>
      </w:r>
      <w:r w:rsidR="0063069D" w:rsidRPr="00471551">
        <w:rPr>
          <w:rFonts w:ascii="Garamond" w:hAnsi="Garamond" w:cs="Times New Roman"/>
          <w:sz w:val="24"/>
          <w:szCs w:val="24"/>
        </w:rPr>
        <w:t xml:space="preserve"> sipas akteve ligjore dhe nënligjore në fuqi, si dhe të hartojë manuale të përditësuara mbi përdorimin e sistemit elektronik të prokurimit publik dhe të procedurave në të gjith</w:t>
      </w:r>
      <w:r w:rsidRPr="00471551">
        <w:rPr>
          <w:rFonts w:ascii="Garamond" w:hAnsi="Garamond" w:cs="Times New Roman"/>
          <w:sz w:val="24"/>
          <w:szCs w:val="24"/>
        </w:rPr>
        <w:t>a</w:t>
      </w:r>
      <w:r w:rsidR="0063069D" w:rsidRPr="00471551">
        <w:rPr>
          <w:rFonts w:ascii="Garamond" w:hAnsi="Garamond" w:cs="Times New Roman"/>
          <w:sz w:val="24"/>
          <w:szCs w:val="24"/>
        </w:rPr>
        <w:t xml:space="preserve"> fazat e procesit të prokurimit.</w:t>
      </w:r>
    </w:p>
    <w:p w14:paraId="572352A3" w14:textId="59A357EC" w:rsidR="0063069D" w:rsidRPr="00471551" w:rsidRDefault="00FD4DD3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3. </w:t>
      </w:r>
      <w:r w:rsidR="0063069D" w:rsidRPr="00471551">
        <w:rPr>
          <w:rFonts w:ascii="Garamond" w:hAnsi="Garamond" w:cs="Times New Roman"/>
          <w:sz w:val="24"/>
          <w:szCs w:val="24"/>
        </w:rPr>
        <w:t>Të angazhohet në realizimin e objektivave si anëtar themelues i Organeve Shqyrtuese të P</w:t>
      </w:r>
      <w:r w:rsidRPr="00471551">
        <w:rPr>
          <w:rFonts w:ascii="Garamond" w:hAnsi="Garamond" w:cs="Times New Roman"/>
          <w:sz w:val="24"/>
          <w:szCs w:val="24"/>
        </w:rPr>
        <w:t>rokurimit të Evropës Juglindore</w:t>
      </w:r>
      <w:r w:rsidR="0063069D" w:rsidRPr="00471551">
        <w:rPr>
          <w:rFonts w:ascii="Garamond" w:hAnsi="Garamond" w:cs="Times New Roman"/>
          <w:sz w:val="24"/>
          <w:szCs w:val="24"/>
        </w:rPr>
        <w:t xml:space="preserve"> nëpërmjet shkëmbimit të eksperiencave me vendet anëtare të rrjetit, evidentimit të problematikave në sistemin e rishikimit administrativ dhe përmirësimit të tyre përmes bashkëpunimit.</w:t>
      </w:r>
    </w:p>
    <w:p w14:paraId="012616C1" w14:textId="7D57823D" w:rsidR="0063069D" w:rsidRPr="00471551" w:rsidRDefault="00FD4DD3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4. </w:t>
      </w:r>
      <w:r w:rsidR="0063069D" w:rsidRPr="00471551">
        <w:rPr>
          <w:rFonts w:ascii="Garamond" w:hAnsi="Garamond" w:cs="Times New Roman"/>
          <w:sz w:val="24"/>
          <w:szCs w:val="24"/>
        </w:rPr>
        <w:t>Të angazhohet në realizimin e objektivave si vend me status vëzhguesi të Organeve Shqyrtuese të Prokurimit të Bashkimit Evropian.</w:t>
      </w:r>
    </w:p>
    <w:p w14:paraId="2D438DEE" w14:textId="383CA3FC" w:rsidR="0063069D" w:rsidRPr="00471551" w:rsidRDefault="00FD4DD3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5. </w:t>
      </w:r>
      <w:r w:rsidR="0063069D" w:rsidRPr="00471551">
        <w:rPr>
          <w:rFonts w:ascii="Garamond" w:hAnsi="Garamond" w:cs="Times New Roman"/>
          <w:sz w:val="24"/>
          <w:szCs w:val="24"/>
        </w:rPr>
        <w:t xml:space="preserve">Të bashkëpunojë me Këshillin e Lartë të Prokurorisë </w:t>
      </w:r>
      <w:r w:rsidRPr="00471551">
        <w:rPr>
          <w:rFonts w:ascii="Garamond" w:hAnsi="Garamond" w:cs="Times New Roman"/>
          <w:sz w:val="24"/>
          <w:szCs w:val="24"/>
        </w:rPr>
        <w:t xml:space="preserve">dhe Këshillin e Lartë Gjyqësor </w:t>
      </w:r>
      <w:r w:rsidR="0063069D" w:rsidRPr="00471551">
        <w:rPr>
          <w:rFonts w:ascii="Garamond" w:hAnsi="Garamond" w:cs="Times New Roman"/>
          <w:sz w:val="24"/>
          <w:szCs w:val="24"/>
        </w:rPr>
        <w:t>në kuadër të marrëveshjes së bashkëpuni</w:t>
      </w:r>
      <w:r w:rsidRPr="00471551">
        <w:rPr>
          <w:rFonts w:ascii="Garamond" w:hAnsi="Garamond" w:cs="Times New Roman"/>
          <w:sz w:val="24"/>
          <w:szCs w:val="24"/>
        </w:rPr>
        <w:t>mit të nënshkruar më 18.12.2023</w:t>
      </w:r>
      <w:r w:rsidR="0063069D" w:rsidRPr="00471551">
        <w:rPr>
          <w:rFonts w:ascii="Garamond" w:hAnsi="Garamond" w:cs="Times New Roman"/>
          <w:sz w:val="24"/>
          <w:szCs w:val="24"/>
        </w:rPr>
        <w:t xml:space="preserve"> midis Kë</w:t>
      </w:r>
      <w:r w:rsidRPr="00471551">
        <w:rPr>
          <w:rFonts w:ascii="Garamond" w:hAnsi="Garamond" w:cs="Times New Roman"/>
          <w:sz w:val="24"/>
          <w:szCs w:val="24"/>
        </w:rPr>
        <w:t>shillit të Lartë të Prokurorisë</w:t>
      </w:r>
      <w:r w:rsidR="0063069D" w:rsidRPr="00471551">
        <w:rPr>
          <w:rFonts w:ascii="Garamond" w:hAnsi="Garamond" w:cs="Times New Roman"/>
          <w:sz w:val="24"/>
          <w:szCs w:val="24"/>
        </w:rPr>
        <w:t xml:space="preserve"> dhe Komisionit të Prokurimit Publik.</w:t>
      </w:r>
    </w:p>
    <w:p w14:paraId="13A8B690" w14:textId="5E1C456E" w:rsidR="0063069D" w:rsidRPr="00471551" w:rsidRDefault="00FD4DD3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6. </w:t>
      </w:r>
      <w:r w:rsidR="0063069D" w:rsidRPr="00471551">
        <w:rPr>
          <w:rFonts w:ascii="Garamond" w:hAnsi="Garamond" w:cs="Times New Roman"/>
          <w:sz w:val="24"/>
          <w:szCs w:val="24"/>
        </w:rPr>
        <w:t>Të jetë e kujdesshme në planifikimin dhe kërkesat buxhetore vjetore, në mënyrë që buxheti vjetor të realizohet në përputhje me kërkesat.</w:t>
      </w:r>
    </w:p>
    <w:p w14:paraId="4A705BC9" w14:textId="18A66542" w:rsidR="0063069D" w:rsidRPr="00471551" w:rsidRDefault="00FD4DD3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7. </w:t>
      </w:r>
      <w:r w:rsidR="0063069D" w:rsidRPr="00471551">
        <w:rPr>
          <w:rFonts w:ascii="Garamond" w:hAnsi="Garamond" w:cs="Times New Roman"/>
          <w:sz w:val="24"/>
          <w:szCs w:val="24"/>
        </w:rPr>
        <w:t>Të angazhohet në kuadër të përmirësimit të kuadrit ligjor dhe nënligjor me standardet e Bashkimit Evropian, veçanërisht në fushën e koncesioneve dhe partneritetit publiko-privat.</w:t>
      </w:r>
    </w:p>
    <w:p w14:paraId="386D8E0B" w14:textId="02FD84B6" w:rsidR="00556EBC" w:rsidRPr="00471551" w:rsidRDefault="00FD4DD3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 xml:space="preserve">8. </w:t>
      </w:r>
      <w:r w:rsidR="0063069D" w:rsidRPr="00471551">
        <w:rPr>
          <w:rFonts w:ascii="Garamond" w:hAnsi="Garamond" w:cs="Times New Roman"/>
          <w:sz w:val="24"/>
          <w:szCs w:val="24"/>
        </w:rPr>
        <w:t>Të angazhohet në përmbushjen me efektivitet të detyrimeve institucionale në kuadër të raportimeve gjatë procesit të integrimit në Bashkimin E</w:t>
      </w:r>
      <w:r w:rsidR="003E5A1A">
        <w:rPr>
          <w:rFonts w:ascii="Garamond" w:hAnsi="Garamond" w:cs="Times New Roman"/>
          <w:sz w:val="24"/>
          <w:szCs w:val="24"/>
        </w:rPr>
        <w:t>v</w:t>
      </w:r>
      <w:r w:rsidR="0063069D" w:rsidRPr="00471551">
        <w:rPr>
          <w:rFonts w:ascii="Garamond" w:hAnsi="Garamond" w:cs="Times New Roman"/>
          <w:sz w:val="24"/>
          <w:szCs w:val="24"/>
        </w:rPr>
        <w:t>ropian.</w:t>
      </w:r>
    </w:p>
    <w:p w14:paraId="06058CA2" w14:textId="77777777" w:rsidR="007220A2" w:rsidRPr="00471551" w:rsidRDefault="007220A2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DAA1A49" w14:textId="2ABD81E5" w:rsidR="00471551" w:rsidRPr="00471551" w:rsidRDefault="00471551" w:rsidP="0047155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471551">
        <w:rPr>
          <w:rFonts w:ascii="Garamond" w:hAnsi="Garamond" w:cs="Times New Roman"/>
          <w:sz w:val="24"/>
          <w:szCs w:val="24"/>
        </w:rPr>
        <w:t>KRYETARE</w:t>
      </w:r>
    </w:p>
    <w:p w14:paraId="71BF2008" w14:textId="60B76BCF" w:rsidR="00471551" w:rsidRPr="00471551" w:rsidRDefault="00471551" w:rsidP="0047155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471551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471551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4A85236C" w14:textId="77777777" w:rsidR="00FD4DD3" w:rsidRPr="00471551" w:rsidRDefault="00FD4DD3" w:rsidP="00471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9909DF" w14:textId="52D8F2B0" w:rsidR="0079748A" w:rsidRPr="00471551" w:rsidRDefault="00A755F6" w:rsidP="00213D1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471551">
        <w:rPr>
          <w:rFonts w:ascii="Garamond" w:hAnsi="Garamond" w:cs="Times New Roman"/>
          <w:sz w:val="24"/>
          <w:szCs w:val="24"/>
        </w:rPr>
        <w:t xml:space="preserve">Miratuar në datën </w:t>
      </w:r>
      <w:r w:rsidR="00FD4DD3" w:rsidRPr="00471551">
        <w:rPr>
          <w:rFonts w:ascii="Garamond" w:hAnsi="Garamond" w:cs="Times New Roman"/>
          <w:sz w:val="24"/>
          <w:szCs w:val="24"/>
        </w:rPr>
        <w:t>26.7</w:t>
      </w:r>
      <w:r w:rsidR="003C57D3" w:rsidRPr="00471551">
        <w:rPr>
          <w:rFonts w:ascii="Garamond" w:hAnsi="Garamond" w:cs="Times New Roman"/>
          <w:sz w:val="24"/>
          <w:szCs w:val="24"/>
        </w:rPr>
        <w:t>.2024</w:t>
      </w:r>
      <w:r w:rsidR="003E5A1A">
        <w:rPr>
          <w:rFonts w:ascii="Garamond" w:hAnsi="Garamond" w:cs="Times New Roman"/>
          <w:sz w:val="24"/>
          <w:szCs w:val="24"/>
        </w:rPr>
        <w:t>.</w:t>
      </w:r>
    </w:p>
    <w:sectPr w:rsidR="0079748A" w:rsidRPr="00471551" w:rsidSect="00556EBC"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8452D8" w14:textId="77777777" w:rsidR="003E5A1A" w:rsidRDefault="003E5A1A" w:rsidP="00C86383">
      <w:pPr>
        <w:spacing w:after="0" w:line="240" w:lineRule="auto"/>
      </w:pPr>
      <w:r>
        <w:separator/>
      </w:r>
    </w:p>
  </w:endnote>
  <w:endnote w:type="continuationSeparator" w:id="0">
    <w:p w14:paraId="6F595B03" w14:textId="77777777" w:rsidR="003E5A1A" w:rsidRDefault="003E5A1A" w:rsidP="00C86383">
      <w:pPr>
        <w:spacing w:after="0" w:line="240" w:lineRule="auto"/>
      </w:pPr>
      <w:r>
        <w:continuationSeparator/>
      </w:r>
    </w:p>
  </w:endnote>
  <w:endnote w:type="continuationNotice" w:id="1">
    <w:p w14:paraId="389DC668" w14:textId="77777777" w:rsidR="003E5A1A" w:rsidRDefault="003E5A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540C0A" w14:textId="77777777" w:rsidR="003E5A1A" w:rsidRDefault="003E5A1A" w:rsidP="00C86383">
      <w:pPr>
        <w:spacing w:after="0" w:line="240" w:lineRule="auto"/>
      </w:pPr>
      <w:r>
        <w:separator/>
      </w:r>
    </w:p>
  </w:footnote>
  <w:footnote w:type="continuationSeparator" w:id="0">
    <w:p w14:paraId="15EF5C77" w14:textId="77777777" w:rsidR="003E5A1A" w:rsidRDefault="003E5A1A" w:rsidP="00C86383">
      <w:pPr>
        <w:spacing w:after="0" w:line="240" w:lineRule="auto"/>
      </w:pPr>
      <w:r>
        <w:continuationSeparator/>
      </w:r>
    </w:p>
  </w:footnote>
  <w:footnote w:type="continuationNotice" w:id="1">
    <w:p w14:paraId="11B7D084" w14:textId="77777777" w:rsidR="003E5A1A" w:rsidRDefault="003E5A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1737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3D17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00F9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5A1A"/>
    <w:rsid w:val="003E6C60"/>
    <w:rsid w:val="003F623E"/>
    <w:rsid w:val="003F66F6"/>
    <w:rsid w:val="003F77B6"/>
    <w:rsid w:val="004029FA"/>
    <w:rsid w:val="00402A6A"/>
    <w:rsid w:val="00413F47"/>
    <w:rsid w:val="004215B2"/>
    <w:rsid w:val="00422B80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1551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69D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0A2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A7D5C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252A7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115D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C7F1F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9F9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1617"/>
    <w:rsid w:val="00FB2B6A"/>
    <w:rsid w:val="00FB340F"/>
    <w:rsid w:val="00FB4761"/>
    <w:rsid w:val="00FC6348"/>
    <w:rsid w:val="00FC7FD0"/>
    <w:rsid w:val="00FD2B25"/>
    <w:rsid w:val="00FD2BF4"/>
    <w:rsid w:val="00FD2D67"/>
    <w:rsid w:val="00FD4DD3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3015-1</Nr_x002e__x0020_akti>
    <Data_x0020_e_x0020_Krijimit xmlns="0e656187-b300-4fb0-8bf4-3a50f872073c">2024-07-31T09:01:13Z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2024-07-31T00:00:00Z</Date_x0020_protokolli>
    <Titulli xmlns="0e656187-b300-4fb0-8bf4-3a50f872073c">Për vlerësimin e veprimtarisë së Komisionit të Prokurimit Publik për vitin 2023</Titulli>
    <Modifikuesi xmlns="0e656187-b300-4fb0-8bf4-3a50f872073c">nevila.samarxhi</Modifikuesi>
    <Nr_x002e__x0020_prot_x0020_QBZ xmlns="0e656187-b300-4fb0-8bf4-3a50f872073c">1364/1</Nr_x002e__x0020_prot_x0020_QBZ>
    <Data_x0020_e_x0020_Modifikimit xmlns="0e656187-b300-4fb0-8bf4-3a50f872073c">2024-07-31T09:17:12Z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C0A0E71F264B19B4EE3DE4DEAA0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C0A0E71F264B19B4EE3DE4DEAA0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F3985-8917-4589-AEBB-B091C1B26CF9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41F84B5-C773-428A-AD59-40ED3BE8DE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C52C34-6963-4B41-84FF-B691A5C2A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03C3A8-7D97-4C63-A65A-02303864C2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9742D0-550E-4D05-81BD-80609E3EF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EB8EDD-B141-4AA7-BB00-71CF0BB7E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Komisionit të Prokurimit Publik për vitin 2023</vt:lpstr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Komisionit të Prokurimit Publik për vitin 2023</dc:title>
  <dc:creator>user</dc:creator>
  <cp:lastModifiedBy>Jorina Kryeziu</cp:lastModifiedBy>
  <cp:revision>5</cp:revision>
  <cp:lastPrinted>2024-07-29T06:45:00Z</cp:lastPrinted>
  <dcterms:created xsi:type="dcterms:W3CDTF">2024-07-31T08:01:00Z</dcterms:created>
  <dcterms:modified xsi:type="dcterms:W3CDTF">2024-07-31T08:47:00Z</dcterms:modified>
</cp:coreProperties>
</file>