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AE0889" w:rsidRDefault="000A0B41" w:rsidP="00AE08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E0889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AE0889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AE0889" w:rsidRDefault="0094122A" w:rsidP="00AE088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4C400A21" w14:textId="77777777" w:rsidR="002C269F" w:rsidRPr="00AE0889" w:rsidRDefault="002C269F" w:rsidP="00AE08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 xml:space="preserve">PËR VLERËSIMIN E VEPRIMTARISË SË </w:t>
      </w:r>
      <w:proofErr w:type="spellStart"/>
      <w:r w:rsidRPr="00AE0889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AE0889">
        <w:rPr>
          <w:rFonts w:ascii="Garamond" w:hAnsi="Garamond" w:cs="Times New Roman"/>
          <w:b/>
          <w:sz w:val="24"/>
          <w:szCs w:val="24"/>
        </w:rPr>
        <w:t xml:space="preserve"> PËR TË DREJTËN</w:t>
      </w:r>
    </w:p>
    <w:p w14:paraId="4FD17D09" w14:textId="28AB1874" w:rsidR="002C269F" w:rsidRPr="00AE0889" w:rsidRDefault="002C269F" w:rsidP="00AE08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>E</w:t>
      </w:r>
      <w:r w:rsidR="00334614">
        <w:rPr>
          <w:rFonts w:ascii="Garamond" w:hAnsi="Garamond" w:cs="Times New Roman"/>
          <w:b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b/>
          <w:sz w:val="24"/>
          <w:szCs w:val="24"/>
        </w:rPr>
        <w:t>INFORMIMIT DHE MBROJTJEN E TË DHËNAVE PERSONALE</w:t>
      </w:r>
    </w:p>
    <w:p w14:paraId="32B6B56F" w14:textId="77777777" w:rsidR="002C269F" w:rsidRPr="00AE0889" w:rsidRDefault="002C269F" w:rsidP="00AE088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>PËR VITIN 2024</w:t>
      </w:r>
    </w:p>
    <w:p w14:paraId="265B4422" w14:textId="77777777" w:rsidR="002C269F" w:rsidRPr="00AE0889" w:rsidRDefault="002C269F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5A6D9BE" w14:textId="46D5E84A" w:rsidR="002C269F" w:rsidRPr="00334614" w:rsidRDefault="002C269F" w:rsidP="003346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2156046" w14:textId="1A697050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Duke vlerësuar rolin e veçantë të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 për të Drejtën e Informimit dhe Mbrojtjen e të Dhënave Personale në qasjen për forcimin e kulturës së garantimit të standardeve më të larta në ushtrimin në praktikë të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të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 drejtës për informim dhe mbrojtjen e të dhënave personale;</w:t>
      </w:r>
    </w:p>
    <w:p w14:paraId="391B614E" w14:textId="40F78836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Duke vlerësuar rolin aktiv të këtij institucioni në procesin e integrimit në Bashkimin Evropian,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specifikisht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 për kontributin në fushën e mbrojtjes së të dhënave personale;</w:t>
      </w:r>
    </w:p>
    <w:p w14:paraId="6A70BB2F" w14:textId="4716911E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Duke vlerësuar veprimtarinë e institucionit në përmbylljen e procesit të përmirësimit të legjislacionit në fushën e të drejtës për informim;</w:t>
      </w:r>
    </w:p>
    <w:p w14:paraId="3AFDF9B3" w14:textId="173D4A08" w:rsidR="002C269F" w:rsidRPr="00AE0889" w:rsidRDefault="00AE0889" w:rsidP="003346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Duke vlerësuar bashkëpunimin e ngushtë dhe konstant me qytetarë apo grupe interesi, autoritete publike, subjekte juridike në sferën private, organizata të shoqërisë civile dhe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medien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; </w:t>
      </w:r>
    </w:p>
    <w:p w14:paraId="76238166" w14:textId="254DE502" w:rsidR="002C269F" w:rsidRPr="00334614" w:rsidRDefault="002C269F" w:rsidP="003346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 xml:space="preserve">Shqyrtoi veprimtarinë e </w:t>
      </w:r>
      <w:proofErr w:type="spellStart"/>
      <w:r w:rsidRPr="00AE0889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AE0889">
        <w:rPr>
          <w:rFonts w:ascii="Garamond" w:hAnsi="Garamond" w:cs="Times New Roman"/>
          <w:b/>
          <w:sz w:val="24"/>
          <w:szCs w:val="24"/>
        </w:rPr>
        <w:t xml:space="preserve"> për të Drejtën e Informimit dhe Mbrojtjen e të Dhënave Personale për vitin 2024 dhe vlerëson:</w:t>
      </w:r>
    </w:p>
    <w:p w14:paraId="4B280CEE" w14:textId="079216EE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Marrjen e Presidencës së Konferencës Ndërkombëtare të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Komisionerëve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 të Informimit (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ICIC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>) duke rritur prestigjin e saj në nivel ndërkombëtar.</w:t>
      </w:r>
    </w:p>
    <w:p w14:paraId="5A84EF6F" w14:textId="385737DF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Kontributin e dhënë nga institucioni në hartimin dhe mi</w:t>
      </w:r>
      <w:r w:rsidR="004672B9" w:rsidRPr="00AE0889">
        <w:rPr>
          <w:rFonts w:ascii="Garamond" w:hAnsi="Garamond" w:cs="Times New Roman"/>
          <w:sz w:val="24"/>
          <w:szCs w:val="24"/>
        </w:rPr>
        <w:t>ratimin e ligjit të ri nr. 124/2024</w:t>
      </w:r>
      <w:r w:rsidR="00334614">
        <w:rPr>
          <w:rFonts w:ascii="Garamond" w:hAnsi="Garamond" w:cs="Times New Roman"/>
          <w:sz w:val="24"/>
          <w:szCs w:val="24"/>
        </w:rPr>
        <w:t>,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 “Për </w:t>
      </w:r>
      <w:r w:rsidR="004672B9" w:rsidRPr="00AE0889">
        <w:rPr>
          <w:rFonts w:ascii="Garamond" w:hAnsi="Garamond" w:cs="Times New Roman"/>
          <w:sz w:val="24"/>
          <w:szCs w:val="24"/>
        </w:rPr>
        <w:t>m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brojtjen e të </w:t>
      </w:r>
      <w:r w:rsidR="004672B9" w:rsidRPr="00AE0889">
        <w:rPr>
          <w:rFonts w:ascii="Garamond" w:hAnsi="Garamond" w:cs="Times New Roman"/>
          <w:sz w:val="24"/>
          <w:szCs w:val="24"/>
        </w:rPr>
        <w:t>d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hënave </w:t>
      </w:r>
      <w:r w:rsidR="004672B9" w:rsidRPr="00AE0889">
        <w:rPr>
          <w:rFonts w:ascii="Garamond" w:hAnsi="Garamond" w:cs="Times New Roman"/>
          <w:sz w:val="24"/>
          <w:szCs w:val="24"/>
        </w:rPr>
        <w:t>p</w:t>
      </w:r>
      <w:r w:rsidR="002C269F" w:rsidRPr="00AE0889">
        <w:rPr>
          <w:rFonts w:ascii="Garamond" w:hAnsi="Garamond" w:cs="Times New Roman"/>
          <w:sz w:val="24"/>
          <w:szCs w:val="24"/>
        </w:rPr>
        <w:t>ersonale”, i cili është përafruar plotësisht me Rregulloren e Përgjithshme për Mbrojtjen e të Dhënave (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GDPR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>).</w:t>
      </w:r>
    </w:p>
    <w:p w14:paraId="38E26185" w14:textId="05073E0E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Zhvillimin e një sërë aktivitetesh të rëndësishme që lidhen me zbatimin e ligjit për të drejtën e informimit dhe forcimin e transparencës institucionale.</w:t>
      </w:r>
    </w:p>
    <w:p w14:paraId="5FC4103E" w14:textId="3DE368FA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Monitorimin e autoriteteve publike, me qëllim vlerësimin e mënyrës se si ato zbatojnë detyrimet ligjore për publikimin e informacionit. Në këtë kuadër, janë regjistruar një numër i konsiderueshëm kërkesash për informacion publik, të cilat janë ndjekur përmes sistemit elektronik të raportimit.</w:t>
      </w:r>
    </w:p>
    <w:p w14:paraId="7FB00E0F" w14:textId="01E462FA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Verifikimin e nivelit të transparencës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proakti</w:t>
      </w:r>
      <w:r w:rsidR="00306410" w:rsidRPr="00AE0889">
        <w:rPr>
          <w:rFonts w:ascii="Garamond" w:hAnsi="Garamond" w:cs="Times New Roman"/>
          <w:sz w:val="24"/>
          <w:szCs w:val="24"/>
        </w:rPr>
        <w:t>ve</w:t>
      </w:r>
      <w:proofErr w:type="spellEnd"/>
      <w:r w:rsidR="00306410" w:rsidRPr="00AE0889">
        <w:rPr>
          <w:rFonts w:ascii="Garamond" w:hAnsi="Garamond" w:cs="Times New Roman"/>
          <w:sz w:val="24"/>
          <w:szCs w:val="24"/>
        </w:rPr>
        <w:t xml:space="preserve"> në 251 institucione qendrore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 për të siguruar publikimin në kohë të informacionit të detyrueshëm.</w:t>
      </w:r>
    </w:p>
    <w:p w14:paraId="2018591A" w14:textId="1DAFF99D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Trajtimin e ankesave nga qytetarë dhe organizata që kanë hasur vështirësi në marrjen e informacionit nga institucionet publike.</w:t>
      </w:r>
    </w:p>
    <w:p w14:paraId="611EF377" w14:textId="22BA45FF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Bashkëpunimin e ngushtë me institucionet për përgatitjen e listave të dokumenteve të hapura dhe për trajnimin e personave të kontaktit</w:t>
      </w:r>
      <w:r w:rsidR="00334614">
        <w:rPr>
          <w:rFonts w:ascii="Garamond" w:hAnsi="Garamond" w:cs="Times New Roman"/>
          <w:sz w:val="24"/>
          <w:szCs w:val="24"/>
        </w:rPr>
        <w:t>,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 në lidhje me standardet e të dhënave të hapura dhe ripërdorimin e informacionit publik.</w:t>
      </w:r>
    </w:p>
    <w:p w14:paraId="7B6EFED5" w14:textId="3F30B07E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Hartimin e akteve nënligjore si </w:t>
      </w:r>
      <w:r w:rsidR="00E36C4D" w:rsidRPr="00AE0889">
        <w:rPr>
          <w:rFonts w:ascii="Garamond" w:hAnsi="Garamond" w:cs="Times New Roman"/>
          <w:sz w:val="24"/>
          <w:szCs w:val="24"/>
        </w:rPr>
        <w:t>u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dhëzimi “Për licencën standarde për ripërdorimin e informacionit të sektorit publik” dhe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VKM</w:t>
      </w:r>
      <w:proofErr w:type="spellEnd"/>
      <w:r w:rsidR="00322DC6" w:rsidRPr="00AE0889">
        <w:rPr>
          <w:rFonts w:ascii="Garamond" w:hAnsi="Garamond" w:cs="Times New Roman"/>
          <w:sz w:val="24"/>
          <w:szCs w:val="24"/>
        </w:rPr>
        <w:t>-ja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 nr. 444/2024, që parashikon shtimin e kategorive tematike të informacionit të hapur.</w:t>
      </w:r>
    </w:p>
    <w:p w14:paraId="6C333314" w14:textId="5F1C0BD2" w:rsidR="002C269F" w:rsidRPr="00AE0889" w:rsidRDefault="00AE0889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>Gjithashtu, ofrimin e mbështetjes praktike për autoritetet publike në zbatimin e ligjit</w:t>
      </w:r>
      <w:r w:rsidR="00322DC6" w:rsidRPr="00AE0889">
        <w:rPr>
          <w:rFonts w:ascii="Garamond" w:hAnsi="Garamond" w:cs="Times New Roman"/>
          <w:sz w:val="24"/>
          <w:szCs w:val="24"/>
        </w:rPr>
        <w:t xml:space="preserve"> nr.</w:t>
      </w:r>
      <w:r w:rsidR="00334614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33/2022, si dhe hartimin e një manuali udhëzues për organet e sektorit </w:t>
      </w:r>
      <w:r w:rsidR="00322DC6" w:rsidRPr="00AE0889">
        <w:rPr>
          <w:rFonts w:ascii="Garamond" w:hAnsi="Garamond" w:cs="Times New Roman"/>
          <w:sz w:val="24"/>
          <w:szCs w:val="24"/>
        </w:rPr>
        <w:t>publik dhe sipërmarrjet publike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 për të lehtësuar implementimin e këtij ligji në praktikë.</w:t>
      </w:r>
    </w:p>
    <w:p w14:paraId="7BF82953" w14:textId="262A5D43" w:rsidR="002C269F" w:rsidRPr="00AE0889" w:rsidRDefault="00AE0889" w:rsidP="003346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 </w:t>
      </w:r>
      <w:r w:rsidR="002C269F" w:rsidRPr="00AE0889">
        <w:rPr>
          <w:rFonts w:ascii="Garamond" w:hAnsi="Garamond" w:cs="Times New Roman"/>
          <w:sz w:val="24"/>
          <w:szCs w:val="24"/>
        </w:rPr>
        <w:t xml:space="preserve">Kryerjen e hetimeve administrative në kuadër të funksioneve mbikëqyrëse, me synim garantimin e respektimit të </w:t>
      </w:r>
      <w:proofErr w:type="spellStart"/>
      <w:r w:rsidR="002C269F" w:rsidRPr="00AE0889">
        <w:rPr>
          <w:rFonts w:ascii="Garamond" w:hAnsi="Garamond" w:cs="Times New Roman"/>
          <w:sz w:val="24"/>
          <w:szCs w:val="24"/>
        </w:rPr>
        <w:t>të</w:t>
      </w:r>
      <w:proofErr w:type="spellEnd"/>
      <w:r w:rsidR="002C269F" w:rsidRPr="00AE0889">
        <w:rPr>
          <w:rFonts w:ascii="Garamond" w:hAnsi="Garamond" w:cs="Times New Roman"/>
          <w:sz w:val="24"/>
          <w:szCs w:val="24"/>
        </w:rPr>
        <w:t xml:space="preserve"> drejtës për informim dhe rritjen e llogaridhënies publike.</w:t>
      </w:r>
    </w:p>
    <w:p w14:paraId="5ECD21F1" w14:textId="787097A8" w:rsidR="002C269F" w:rsidRPr="00334614" w:rsidRDefault="002C269F" w:rsidP="003346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E0889">
        <w:rPr>
          <w:rFonts w:ascii="Garamond" w:hAnsi="Garamond" w:cs="Times New Roman"/>
          <w:b/>
          <w:sz w:val="24"/>
          <w:szCs w:val="24"/>
        </w:rPr>
        <w:t xml:space="preserve">Kuvendi i Shqipërisë kërkon që Zyra e </w:t>
      </w:r>
      <w:proofErr w:type="spellStart"/>
      <w:r w:rsidRPr="00AE0889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AE0889">
        <w:rPr>
          <w:rFonts w:ascii="Garamond" w:hAnsi="Garamond" w:cs="Times New Roman"/>
          <w:b/>
          <w:sz w:val="24"/>
          <w:szCs w:val="24"/>
        </w:rPr>
        <w:t xml:space="preserve"> për vitin 2025, në përmbushje të detyrave të ngarkuara me ligj, të angazhohet veçanërisht edhe në këto drejtime:</w:t>
      </w:r>
    </w:p>
    <w:p w14:paraId="7E9C09AA" w14:textId="5FE43B81" w:rsidR="002C269F" w:rsidRPr="00AE0889" w:rsidRDefault="002C269F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>1.</w:t>
      </w:r>
      <w:r w:rsidR="00AE0889" w:rsidRPr="00AE0889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>Të angazhohet në mbylljen e bo</w:t>
      </w:r>
      <w:r w:rsidR="00F74AE1" w:rsidRPr="00AE0889">
        <w:rPr>
          <w:rFonts w:ascii="Garamond" w:hAnsi="Garamond" w:cs="Times New Roman"/>
          <w:sz w:val="24"/>
          <w:szCs w:val="24"/>
        </w:rPr>
        <w:t>shllëqeve ekzistuese nënligjore</w:t>
      </w:r>
      <w:r w:rsidR="00334614">
        <w:rPr>
          <w:rFonts w:ascii="Garamond" w:hAnsi="Garamond" w:cs="Times New Roman"/>
          <w:sz w:val="24"/>
          <w:szCs w:val="24"/>
        </w:rPr>
        <w:t>,</w:t>
      </w:r>
      <w:r w:rsidRPr="00AE0889">
        <w:rPr>
          <w:rFonts w:ascii="Garamond" w:hAnsi="Garamond" w:cs="Times New Roman"/>
          <w:sz w:val="24"/>
          <w:szCs w:val="24"/>
        </w:rPr>
        <w:t xml:space="preserve"> në zbatim të ligjit nr.</w:t>
      </w:r>
      <w:r w:rsidR="00334614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>124/2024</w:t>
      </w:r>
      <w:r w:rsidR="00334614">
        <w:rPr>
          <w:rFonts w:ascii="Garamond" w:hAnsi="Garamond" w:cs="Times New Roman"/>
          <w:sz w:val="24"/>
          <w:szCs w:val="24"/>
        </w:rPr>
        <w:t>,</w:t>
      </w:r>
      <w:r w:rsidRPr="00AE0889">
        <w:rPr>
          <w:rFonts w:ascii="Garamond" w:hAnsi="Garamond" w:cs="Times New Roman"/>
          <w:sz w:val="24"/>
          <w:szCs w:val="24"/>
        </w:rPr>
        <w:t xml:space="preserve"> “Për mbrojtjen e të dhënave personale”, për të siguruar që legjislacioni i ri të shoqërohet me instrumente të qarta zbatimi.</w:t>
      </w:r>
    </w:p>
    <w:p w14:paraId="432BCD46" w14:textId="10A3980F" w:rsidR="002C269F" w:rsidRPr="00AE0889" w:rsidRDefault="002C269F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>2.</w:t>
      </w:r>
      <w:r w:rsidR="00AE0889" w:rsidRPr="00AE0889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>Të kryejë një plan trajnimesh</w:t>
      </w:r>
      <w:r w:rsidR="00334614">
        <w:rPr>
          <w:rFonts w:ascii="Garamond" w:hAnsi="Garamond" w:cs="Times New Roman"/>
          <w:sz w:val="24"/>
          <w:szCs w:val="24"/>
        </w:rPr>
        <w:t>,</w:t>
      </w:r>
      <w:r w:rsidRPr="00AE0889">
        <w:rPr>
          <w:rFonts w:ascii="Garamond" w:hAnsi="Garamond" w:cs="Times New Roman"/>
          <w:sz w:val="24"/>
          <w:szCs w:val="24"/>
        </w:rPr>
        <w:t xml:space="preserve"> në kuadër të informimit </w:t>
      </w:r>
      <w:r w:rsidR="00F74AE1" w:rsidRPr="00AE0889">
        <w:rPr>
          <w:rFonts w:ascii="Garamond" w:hAnsi="Garamond" w:cs="Times New Roman"/>
          <w:sz w:val="24"/>
          <w:szCs w:val="24"/>
        </w:rPr>
        <w:t>për</w:t>
      </w:r>
      <w:r w:rsidRPr="00AE0889">
        <w:rPr>
          <w:rFonts w:ascii="Garamond" w:hAnsi="Garamond" w:cs="Times New Roman"/>
          <w:sz w:val="24"/>
          <w:szCs w:val="24"/>
        </w:rPr>
        <w:t xml:space="preserve"> Sistemin e Menaxhimit të Sigurisë së Informacionit (</w:t>
      </w:r>
      <w:proofErr w:type="spellStart"/>
      <w:r w:rsidRPr="00AE0889">
        <w:rPr>
          <w:rFonts w:ascii="Garamond" w:hAnsi="Garamond" w:cs="Times New Roman"/>
          <w:sz w:val="24"/>
          <w:szCs w:val="24"/>
        </w:rPr>
        <w:t>SMSI</w:t>
      </w:r>
      <w:proofErr w:type="spellEnd"/>
      <w:r w:rsidRPr="00AE0889">
        <w:rPr>
          <w:rFonts w:ascii="Garamond" w:hAnsi="Garamond" w:cs="Times New Roman"/>
          <w:sz w:val="24"/>
          <w:szCs w:val="24"/>
        </w:rPr>
        <w:t>)</w:t>
      </w:r>
      <w:r w:rsidR="00334614">
        <w:rPr>
          <w:rFonts w:ascii="Garamond" w:hAnsi="Garamond" w:cs="Times New Roman"/>
          <w:sz w:val="24"/>
          <w:szCs w:val="24"/>
        </w:rPr>
        <w:t>,</w:t>
      </w:r>
      <w:r w:rsidRPr="00AE0889">
        <w:rPr>
          <w:rFonts w:ascii="Garamond" w:hAnsi="Garamond" w:cs="Times New Roman"/>
          <w:sz w:val="24"/>
          <w:szCs w:val="24"/>
        </w:rPr>
        <w:t xml:space="preserve"> duke marrë parasysh </w:t>
      </w:r>
      <w:r w:rsidR="007031BC" w:rsidRPr="00AE0889">
        <w:rPr>
          <w:rFonts w:ascii="Garamond" w:hAnsi="Garamond" w:cs="Times New Roman"/>
          <w:sz w:val="24"/>
          <w:szCs w:val="24"/>
        </w:rPr>
        <w:t>që</w:t>
      </w:r>
      <w:r w:rsidRPr="00AE0889">
        <w:rPr>
          <w:rFonts w:ascii="Garamond" w:hAnsi="Garamond" w:cs="Times New Roman"/>
          <w:sz w:val="24"/>
          <w:szCs w:val="24"/>
        </w:rPr>
        <w:t xml:space="preserve"> shumë institucione vazhdojnë të hasin vështirësi për të </w:t>
      </w:r>
      <w:proofErr w:type="spellStart"/>
      <w:r w:rsidRPr="00AE0889">
        <w:rPr>
          <w:rFonts w:ascii="Garamond" w:hAnsi="Garamond" w:cs="Times New Roman"/>
          <w:sz w:val="24"/>
          <w:szCs w:val="24"/>
        </w:rPr>
        <w:t>implementuar</w:t>
      </w:r>
      <w:proofErr w:type="spellEnd"/>
      <w:r w:rsidRPr="00AE0889">
        <w:rPr>
          <w:rFonts w:ascii="Garamond" w:hAnsi="Garamond" w:cs="Times New Roman"/>
          <w:sz w:val="24"/>
          <w:szCs w:val="24"/>
        </w:rPr>
        <w:t xml:space="preserve"> plotësisht </w:t>
      </w:r>
      <w:proofErr w:type="spellStart"/>
      <w:r w:rsidRPr="00AE0889">
        <w:rPr>
          <w:rFonts w:ascii="Garamond" w:hAnsi="Garamond" w:cs="Times New Roman"/>
          <w:sz w:val="24"/>
          <w:szCs w:val="24"/>
        </w:rPr>
        <w:t>SMSI</w:t>
      </w:r>
      <w:proofErr w:type="spellEnd"/>
      <w:r w:rsidR="00F74AE1" w:rsidRPr="00AE0889">
        <w:rPr>
          <w:rFonts w:ascii="Garamond" w:hAnsi="Garamond" w:cs="Times New Roman"/>
          <w:sz w:val="24"/>
          <w:szCs w:val="24"/>
        </w:rPr>
        <w:t>-në</w:t>
      </w:r>
      <w:r w:rsidRPr="00AE0889">
        <w:rPr>
          <w:rFonts w:ascii="Garamond" w:hAnsi="Garamond" w:cs="Times New Roman"/>
          <w:sz w:val="24"/>
          <w:szCs w:val="24"/>
        </w:rPr>
        <w:t>.</w:t>
      </w:r>
    </w:p>
    <w:p w14:paraId="026EBC7E" w14:textId="6ABE91E3" w:rsidR="002C269F" w:rsidRPr="00AE0889" w:rsidRDefault="002C269F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>3.</w:t>
      </w:r>
      <w:r w:rsidR="00AE0889" w:rsidRPr="00AE0889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>Të përforcohet bashkëpunimi me institucionet arsimore, shëndet</w:t>
      </w:r>
      <w:r w:rsidR="00F74AE1" w:rsidRPr="00AE0889">
        <w:rPr>
          <w:rFonts w:ascii="Garamond" w:hAnsi="Garamond" w:cs="Times New Roman"/>
          <w:sz w:val="24"/>
          <w:szCs w:val="24"/>
        </w:rPr>
        <w:t>ësore, bankare dhe teknologjike</w:t>
      </w:r>
      <w:r w:rsidRPr="00AE0889">
        <w:rPr>
          <w:rFonts w:ascii="Garamond" w:hAnsi="Garamond" w:cs="Times New Roman"/>
          <w:sz w:val="24"/>
          <w:szCs w:val="24"/>
        </w:rPr>
        <w:t xml:space="preserve"> për të standardizuar praktikat dhe për të rritur nivelin e ndërgjegjësimit në menaxhimin e të dhënave.</w:t>
      </w:r>
    </w:p>
    <w:p w14:paraId="6D41DAE1" w14:textId="10B8DB7E" w:rsidR="002C269F" w:rsidRPr="00AE0889" w:rsidRDefault="002C269F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lastRenderedPageBreak/>
        <w:t>4.</w:t>
      </w:r>
      <w:r w:rsidR="00AE0889" w:rsidRPr="00AE0889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 xml:space="preserve">Të organizohen fushata edukative të specializuara për grupet më të prekshme dhe për administratën publike, duke synuar parandalimin </w:t>
      </w:r>
      <w:proofErr w:type="spellStart"/>
      <w:r w:rsidRPr="00AE0889">
        <w:rPr>
          <w:rFonts w:ascii="Garamond" w:hAnsi="Garamond" w:cs="Times New Roman"/>
          <w:sz w:val="24"/>
          <w:szCs w:val="24"/>
        </w:rPr>
        <w:t>sistemik</w:t>
      </w:r>
      <w:proofErr w:type="spellEnd"/>
      <w:r w:rsidRPr="00AE0889">
        <w:rPr>
          <w:rFonts w:ascii="Garamond" w:hAnsi="Garamond" w:cs="Times New Roman"/>
          <w:sz w:val="24"/>
          <w:szCs w:val="24"/>
        </w:rPr>
        <w:t xml:space="preserve"> të shkeljeve</w:t>
      </w:r>
      <w:r w:rsidR="0020639A" w:rsidRPr="00AE0889">
        <w:rPr>
          <w:rFonts w:ascii="Garamond" w:hAnsi="Garamond" w:cs="Times New Roman"/>
          <w:sz w:val="24"/>
          <w:szCs w:val="24"/>
        </w:rPr>
        <w:t>,</w:t>
      </w:r>
      <w:r w:rsidRPr="00AE0889">
        <w:rPr>
          <w:rFonts w:ascii="Garamond" w:hAnsi="Garamond" w:cs="Times New Roman"/>
          <w:sz w:val="24"/>
          <w:szCs w:val="24"/>
        </w:rPr>
        <w:t xml:space="preserve"> promovimin </w:t>
      </w:r>
      <w:r w:rsidR="0020639A" w:rsidRPr="00AE0889">
        <w:rPr>
          <w:rFonts w:ascii="Garamond" w:hAnsi="Garamond" w:cs="Times New Roman"/>
          <w:sz w:val="24"/>
          <w:szCs w:val="24"/>
        </w:rPr>
        <w:t>dhe</w:t>
      </w:r>
      <w:r w:rsidR="00334614">
        <w:rPr>
          <w:rFonts w:ascii="Garamond" w:hAnsi="Garamond" w:cs="Times New Roman"/>
          <w:sz w:val="24"/>
          <w:szCs w:val="24"/>
        </w:rPr>
        <w:t xml:space="preserve"> </w:t>
      </w:r>
      <w:r w:rsidRPr="00AE0889">
        <w:rPr>
          <w:rFonts w:ascii="Garamond" w:hAnsi="Garamond" w:cs="Times New Roman"/>
          <w:sz w:val="24"/>
          <w:szCs w:val="24"/>
        </w:rPr>
        <w:t>respektimin e privatësi</w:t>
      </w:r>
      <w:r w:rsidR="0020639A" w:rsidRPr="00AE0889">
        <w:rPr>
          <w:rFonts w:ascii="Garamond" w:hAnsi="Garamond" w:cs="Times New Roman"/>
          <w:sz w:val="24"/>
          <w:szCs w:val="24"/>
        </w:rPr>
        <w:t>s</w:t>
      </w:r>
      <w:r w:rsidRPr="00AE0889">
        <w:rPr>
          <w:rFonts w:ascii="Garamond" w:hAnsi="Garamond" w:cs="Times New Roman"/>
          <w:sz w:val="24"/>
          <w:szCs w:val="24"/>
        </w:rPr>
        <w:t>ë në çdo fazë të procesit administrativ.</w:t>
      </w:r>
    </w:p>
    <w:p w14:paraId="386D8E0B" w14:textId="77777777" w:rsidR="00556EBC" w:rsidRPr="00AE0889" w:rsidRDefault="00556EBC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6F0D3078" w:rsidR="00EB62DE" w:rsidRPr="00AE0889" w:rsidRDefault="00A755F6" w:rsidP="00AE08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0889">
        <w:rPr>
          <w:rFonts w:ascii="Garamond" w:hAnsi="Garamond" w:cs="Times New Roman"/>
          <w:sz w:val="24"/>
          <w:szCs w:val="24"/>
        </w:rPr>
        <w:t xml:space="preserve">Miratuar në datën </w:t>
      </w:r>
      <w:r w:rsidR="00F74AE1" w:rsidRPr="00AE0889">
        <w:rPr>
          <w:rFonts w:ascii="Garamond" w:hAnsi="Garamond" w:cs="Times New Roman"/>
          <w:sz w:val="24"/>
          <w:szCs w:val="24"/>
        </w:rPr>
        <w:t>9.10</w:t>
      </w:r>
      <w:r w:rsidR="003C57D3" w:rsidRPr="00AE0889">
        <w:rPr>
          <w:rFonts w:ascii="Garamond" w:hAnsi="Garamond" w:cs="Times New Roman"/>
          <w:sz w:val="24"/>
          <w:szCs w:val="24"/>
        </w:rPr>
        <w:t>.202</w:t>
      </w:r>
      <w:r w:rsidR="007427F3" w:rsidRPr="00AE0889">
        <w:rPr>
          <w:rFonts w:ascii="Garamond" w:hAnsi="Garamond" w:cs="Times New Roman"/>
          <w:sz w:val="24"/>
          <w:szCs w:val="24"/>
        </w:rPr>
        <w:t>5</w:t>
      </w:r>
      <w:r w:rsidR="00334614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2081D79A" w14:textId="11E252D0" w:rsidR="007A744F" w:rsidRPr="00AE0889" w:rsidRDefault="007A744F" w:rsidP="00AE088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36D3AAA" w14:textId="77777777" w:rsidR="00E7519B" w:rsidRPr="00657266" w:rsidRDefault="00E7519B" w:rsidP="00E7519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657266">
        <w:rPr>
          <w:rFonts w:ascii="Garamond" w:eastAsia="MS Mincho" w:hAnsi="Garamond" w:cs="Times New Roman"/>
          <w:sz w:val="24"/>
          <w:szCs w:val="24"/>
        </w:rPr>
        <w:t>KRYETAR</w:t>
      </w:r>
    </w:p>
    <w:p w14:paraId="10703B0A" w14:textId="77777777" w:rsidR="00E7519B" w:rsidRPr="00657266" w:rsidRDefault="00E7519B" w:rsidP="00E7519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3C95B9B6" w14:textId="77777777" w:rsidR="00E7519B" w:rsidRPr="00657266" w:rsidRDefault="00E7519B" w:rsidP="00E7519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702551B" w14:textId="77777777" w:rsidR="00E7519B" w:rsidRPr="00E45F57" w:rsidRDefault="00E7519B" w:rsidP="00E7519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28FB015" w14:textId="77777777" w:rsidR="003C57D3" w:rsidRPr="00AE0889" w:rsidRDefault="003C57D3" w:rsidP="00AE088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AE0889" w:rsidRDefault="0079748A" w:rsidP="00AE088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AE0889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B8861" w14:textId="77777777" w:rsidR="00334614" w:rsidRDefault="00334614" w:rsidP="00C86383">
      <w:pPr>
        <w:spacing w:after="0" w:line="240" w:lineRule="auto"/>
      </w:pPr>
      <w:r>
        <w:separator/>
      </w:r>
    </w:p>
  </w:endnote>
  <w:endnote w:type="continuationSeparator" w:id="0">
    <w:p w14:paraId="22F5E3EA" w14:textId="77777777" w:rsidR="00334614" w:rsidRDefault="00334614" w:rsidP="00C86383">
      <w:pPr>
        <w:spacing w:after="0" w:line="240" w:lineRule="auto"/>
      </w:pPr>
      <w:r>
        <w:continuationSeparator/>
      </w:r>
    </w:p>
  </w:endnote>
  <w:endnote w:type="continuationNotice" w:id="1">
    <w:p w14:paraId="6B34F5D9" w14:textId="77777777" w:rsidR="00334614" w:rsidRDefault="003346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B6DF411" w:rsidR="00334614" w:rsidRPr="00E7684C" w:rsidRDefault="0033461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334614" w:rsidRDefault="003346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55257" w14:textId="77777777" w:rsidR="00334614" w:rsidRDefault="00334614" w:rsidP="00C86383">
      <w:pPr>
        <w:spacing w:after="0" w:line="240" w:lineRule="auto"/>
      </w:pPr>
      <w:r>
        <w:separator/>
      </w:r>
    </w:p>
  </w:footnote>
  <w:footnote w:type="continuationSeparator" w:id="0">
    <w:p w14:paraId="70A8E563" w14:textId="77777777" w:rsidR="00334614" w:rsidRDefault="00334614" w:rsidP="00C86383">
      <w:pPr>
        <w:spacing w:after="0" w:line="240" w:lineRule="auto"/>
      </w:pPr>
      <w:r>
        <w:continuationSeparator/>
      </w:r>
    </w:p>
  </w:footnote>
  <w:footnote w:type="continuationNotice" w:id="1">
    <w:p w14:paraId="1322D684" w14:textId="77777777" w:rsidR="00334614" w:rsidRDefault="003346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9A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C269F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06410"/>
    <w:rsid w:val="00310428"/>
    <w:rsid w:val="00312A26"/>
    <w:rsid w:val="00321277"/>
    <w:rsid w:val="00322DC6"/>
    <w:rsid w:val="00323548"/>
    <w:rsid w:val="00327E49"/>
    <w:rsid w:val="003305FA"/>
    <w:rsid w:val="0033383F"/>
    <w:rsid w:val="003345F5"/>
    <w:rsid w:val="00334614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672B9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15E5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0F53"/>
    <w:rsid w:val="00702A04"/>
    <w:rsid w:val="007031BC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68C5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17160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9F70E3"/>
    <w:rsid w:val="00A07E25"/>
    <w:rsid w:val="00A14187"/>
    <w:rsid w:val="00A14640"/>
    <w:rsid w:val="00A14720"/>
    <w:rsid w:val="00A16B59"/>
    <w:rsid w:val="00A16E2C"/>
    <w:rsid w:val="00A20290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A477C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0889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4725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36C4D"/>
    <w:rsid w:val="00E403E3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519B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1DF"/>
    <w:rsid w:val="00F5634D"/>
    <w:rsid w:val="00F65C99"/>
    <w:rsid w:val="00F701B3"/>
    <w:rsid w:val="00F74AE1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2917-2</Nr_x002e__x0020_akti>
    <Data_x0020_e_x0020_Krijimit xmlns="0e656187-b300-4fb0-8bf4-3a50f872073c">2025-10-15T09:51:35Z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vlerësimin e veprimtarisë së Komisionerit për të Drejtën e Informimit dhe Mbrojtjen e të Dhënave Personale për vitin 2024</Titulli>
    <Modifikuesi xmlns="0e656187-b300-4fb0-8bf4-3a50f872073c">ermira.bukaci</Modifikuesi>
    <Nr_x002e__x0020_prot_x0020_QBZ xmlns="0e656187-b300-4fb0-8bf4-3a50f872073c">1698/2</Nr_x002e__x0020_prot_x0020_QBZ>
    <Data_x0020_e_x0020_Modifikimit xmlns="0e656187-b300-4fb0-8bf4-3a50f872073c">2025-10-15T10:28:04Z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2917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E690352EF4AB59EAF40A7EC2C84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E690352EF4AB59EAF40A7EC2C84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05FDA-8132-48A0-8985-1208FB7C5631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2B5BB0-2989-4A92-BB3C-2FD06510A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44677-0FDB-43E0-AB56-1645C4233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F8D85C-08B0-4104-82BE-D20FC4AFD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B5AB82-D9AB-43ED-9BAD-B3F3D28A4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BEAF0E-EF42-4CDB-A3FF-B34A8188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të Drejtën e Informimit dhe Mbrojtjen e të Dhënave Personale për vitin 2024</vt:lpstr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të Drejtën e Informimit dhe Mbrojtjen e të Dhënave Personale për vitin 2024</dc:title>
  <dc:creator>user</dc:creator>
  <cp:lastModifiedBy>Fjora Cahani</cp:lastModifiedBy>
  <cp:revision>5</cp:revision>
  <cp:lastPrinted>2025-10-13T08:41:00Z</cp:lastPrinted>
  <dcterms:created xsi:type="dcterms:W3CDTF">2025-10-15T08:58:00Z</dcterms:created>
  <dcterms:modified xsi:type="dcterms:W3CDTF">2025-10-15T09:48:00Z</dcterms:modified>
</cp:coreProperties>
</file>