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E45F57" w:rsidRDefault="000A0B41" w:rsidP="00E45F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E45F57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E45F57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E45F57" w:rsidRDefault="0094122A" w:rsidP="00E45F57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06A77FCE" w14:textId="77777777" w:rsidR="00FA6D38" w:rsidRPr="00E45F57" w:rsidRDefault="00FA6D38" w:rsidP="00E45F5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45F57">
        <w:rPr>
          <w:rFonts w:ascii="Garamond" w:hAnsi="Garamond" w:cs="Times New Roman"/>
          <w:b/>
          <w:sz w:val="24"/>
          <w:szCs w:val="24"/>
        </w:rPr>
        <w:t xml:space="preserve">PËR VLERËSIMIN E VEPRIMTARISË SË ENTIT RREGULLATOR </w:t>
      </w:r>
    </w:p>
    <w:p w14:paraId="15183DF2" w14:textId="64861383" w:rsidR="00FA6D38" w:rsidRPr="00E45F57" w:rsidRDefault="00FA6D38" w:rsidP="00E45F5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en-GB"/>
        </w:rPr>
      </w:pPr>
      <w:r w:rsidRPr="00E45F57">
        <w:rPr>
          <w:rFonts w:ascii="Garamond" w:hAnsi="Garamond" w:cs="Times New Roman"/>
          <w:b/>
          <w:sz w:val="24"/>
          <w:szCs w:val="24"/>
        </w:rPr>
        <w:t>TË ENERGJISË PËR VITIN 2024</w:t>
      </w:r>
    </w:p>
    <w:p w14:paraId="13A95E5D" w14:textId="77777777" w:rsidR="00FA6D38" w:rsidRPr="00E45F57" w:rsidRDefault="00FA6D38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713C596" w14:textId="3B54C3BE" w:rsidR="00FA6D38" w:rsidRPr="00E45F57" w:rsidRDefault="00FA6D38" w:rsidP="00E45F5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E45F57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7E1892D7" w14:textId="07043CD0" w:rsidR="00FA6D38" w:rsidRPr="00E45F57" w:rsidRDefault="00E45F57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 xml:space="preserve"> </w:t>
      </w:r>
      <w:r w:rsidR="00FA6D38" w:rsidRPr="00E45F57">
        <w:rPr>
          <w:rFonts w:ascii="Garamond" w:hAnsi="Garamond" w:cs="Times New Roman"/>
          <w:sz w:val="24"/>
          <w:szCs w:val="24"/>
        </w:rPr>
        <w:t>Duke njohur Entin Rregullator të Energjisë si rregullatori i vetëm dhe i pavarur për mbikëqyrjen e funksionimit të tregut të energjisë elektrike e të gazit natyror, si dhe për ruajtjen e ekuilibrit ndërmjet interesave të konsumatorëve, shtetit dhe sipërmarrësve në këtë sektor;</w:t>
      </w:r>
    </w:p>
    <w:p w14:paraId="43AB654B" w14:textId="21D9EE09" w:rsidR="00FA6D38" w:rsidRPr="00E45F57" w:rsidRDefault="00FA6D38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>Duke vlerësuar trendin pozitiv të uljes së nivelit të humbjeve të energjisë elektrike në sistemin e shpërndarjes, i cili vijon të ketë një rënie nga viti në vit; humbjet e energjisë elektrike për vitin 2024 arritën në nivelin 17.93%, duke shënuar një ulje të mëtejshme krahasuar me vitin 2023 (18.93%,), ndërkohë niveli total i arkëtimeve për vitin 2024 arriti shifrat 100.5% duke shënuar rritje krahasuar me vitin 2023 (99.4%);</w:t>
      </w:r>
    </w:p>
    <w:p w14:paraId="2159B62E" w14:textId="7EF250E2" w:rsidR="00FA6D38" w:rsidRPr="00E45F57" w:rsidRDefault="00E45F57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 xml:space="preserve"> </w:t>
      </w:r>
      <w:r w:rsidR="00FA6D38" w:rsidRPr="00E45F57">
        <w:rPr>
          <w:rFonts w:ascii="Garamond" w:hAnsi="Garamond" w:cs="Times New Roman"/>
          <w:sz w:val="24"/>
          <w:szCs w:val="24"/>
        </w:rPr>
        <w:t>Duke vlerësuar si shumë të rëndësishme sigurinë kibernetike për operatorët e energjisë elektrike dhe gazit natyror n</w:t>
      </w:r>
      <w:r w:rsidR="00936360">
        <w:rPr>
          <w:rFonts w:ascii="Garamond" w:hAnsi="Garamond" w:cs="Times New Roman"/>
          <w:sz w:val="24"/>
          <w:szCs w:val="24"/>
        </w:rPr>
        <w:t>ë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vend</w:t>
      </w:r>
      <w:r w:rsidR="005855D2" w:rsidRPr="00E45F57">
        <w:rPr>
          <w:rFonts w:ascii="Garamond" w:hAnsi="Garamond" w:cs="Times New Roman"/>
          <w:sz w:val="24"/>
          <w:szCs w:val="24"/>
        </w:rPr>
        <w:t>;</w:t>
      </w:r>
    </w:p>
    <w:p w14:paraId="7F227391" w14:textId="10908B87" w:rsidR="00FA6D38" w:rsidRPr="00E45F57" w:rsidRDefault="005855D2" w:rsidP="00E45F5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E45F57">
        <w:rPr>
          <w:rFonts w:ascii="Garamond" w:hAnsi="Garamond" w:cs="Times New Roman"/>
          <w:b/>
          <w:sz w:val="24"/>
          <w:szCs w:val="24"/>
        </w:rPr>
        <w:t>V</w:t>
      </w:r>
      <w:r w:rsidR="00FA6D38" w:rsidRPr="00E45F57">
        <w:rPr>
          <w:rFonts w:ascii="Garamond" w:hAnsi="Garamond" w:cs="Times New Roman"/>
          <w:b/>
          <w:sz w:val="24"/>
          <w:szCs w:val="24"/>
        </w:rPr>
        <w:t>lerëson</w:t>
      </w:r>
      <w:r w:rsidRPr="00E45F57">
        <w:rPr>
          <w:rFonts w:ascii="Garamond" w:hAnsi="Garamond" w:cs="Times New Roman"/>
          <w:b/>
          <w:sz w:val="24"/>
          <w:szCs w:val="24"/>
        </w:rPr>
        <w:t xml:space="preserve"> për vitin 2024</w:t>
      </w:r>
      <w:r w:rsidR="00FA6D38" w:rsidRPr="00E45F57">
        <w:rPr>
          <w:rFonts w:ascii="Garamond" w:hAnsi="Garamond" w:cs="Times New Roman"/>
          <w:b/>
          <w:sz w:val="24"/>
          <w:szCs w:val="24"/>
        </w:rPr>
        <w:t>:</w:t>
      </w:r>
    </w:p>
    <w:p w14:paraId="29E5E2BC" w14:textId="29995D98" w:rsidR="00FA6D38" w:rsidRPr="00E45F57" w:rsidRDefault="00E45F57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 xml:space="preserve"> </w:t>
      </w:r>
      <w:r w:rsidR="00FA6D38" w:rsidRPr="00E45F57">
        <w:rPr>
          <w:rFonts w:ascii="Garamond" w:hAnsi="Garamond" w:cs="Times New Roman"/>
          <w:sz w:val="24"/>
          <w:szCs w:val="24"/>
        </w:rPr>
        <w:t>Punën dhe kontributin e ERE-s për plotësimin e kuadrit rregullator</w:t>
      </w:r>
      <w:r w:rsidR="00C242D7">
        <w:rPr>
          <w:rFonts w:ascii="Garamond" w:hAnsi="Garamond" w:cs="Times New Roman"/>
          <w:sz w:val="24"/>
          <w:szCs w:val="24"/>
        </w:rPr>
        <w:t>,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lidhur me operimin e ALPEX-it, rritjen e numrit të anëtarëve të rinj të Bursës dhe vëllimit të tregtuar të energjisë</w:t>
      </w:r>
      <w:r w:rsidR="00C242D7">
        <w:rPr>
          <w:rFonts w:ascii="Garamond" w:hAnsi="Garamond" w:cs="Times New Roman"/>
          <w:sz w:val="24"/>
          <w:szCs w:val="24"/>
        </w:rPr>
        <w:t>,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duke bërë të mundur një objektiv të rëndësishëm</w:t>
      </w:r>
      <w:r w:rsidR="00F23D7C" w:rsidRPr="00E45F57">
        <w:rPr>
          <w:rFonts w:ascii="Garamond" w:hAnsi="Garamond" w:cs="Times New Roman"/>
          <w:sz w:val="24"/>
          <w:szCs w:val="24"/>
        </w:rPr>
        <w:t>: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atë të krijimi</w:t>
      </w:r>
      <w:r w:rsidR="00C242D7">
        <w:rPr>
          <w:rFonts w:ascii="Garamond" w:hAnsi="Garamond" w:cs="Times New Roman"/>
          <w:sz w:val="24"/>
          <w:szCs w:val="24"/>
        </w:rPr>
        <w:t>t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</w:t>
      </w:r>
      <w:r w:rsidR="00C242D7" w:rsidRPr="00E45F57">
        <w:rPr>
          <w:rFonts w:ascii="Garamond" w:hAnsi="Garamond" w:cs="Times New Roman"/>
          <w:sz w:val="24"/>
          <w:szCs w:val="24"/>
        </w:rPr>
        <w:t>të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tregut të përbashkët energjetik ndërmjet Shqipërisë dhe Kosovës.</w:t>
      </w:r>
    </w:p>
    <w:p w14:paraId="73380D7A" w14:textId="723502BB" w:rsidR="00FA6D38" w:rsidRPr="00E45F57" w:rsidRDefault="00E45F57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 xml:space="preserve"> </w:t>
      </w:r>
      <w:r w:rsidR="00B73931" w:rsidRPr="00E45F57">
        <w:rPr>
          <w:rFonts w:ascii="Garamond" w:hAnsi="Garamond" w:cs="Times New Roman"/>
          <w:sz w:val="24"/>
          <w:szCs w:val="24"/>
        </w:rPr>
        <w:t>B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ashkëpunimin e ERE-s me Ministrinë e Infrastrukturës dhe Energjisë (MIE) </w:t>
      </w:r>
      <w:r w:rsidR="00F23D7C" w:rsidRPr="00E45F57">
        <w:rPr>
          <w:rFonts w:ascii="Garamond" w:hAnsi="Garamond" w:cs="Times New Roman"/>
          <w:sz w:val="24"/>
          <w:szCs w:val="24"/>
        </w:rPr>
        <w:t>për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Skemën e Faturimit Neto dhe Rregullat për Vetëprodhuesit e </w:t>
      </w:r>
      <w:r w:rsidR="00F23D7C" w:rsidRPr="00E45F57">
        <w:rPr>
          <w:rFonts w:ascii="Garamond" w:hAnsi="Garamond" w:cs="Times New Roman"/>
          <w:sz w:val="24"/>
          <w:szCs w:val="24"/>
        </w:rPr>
        <w:t>E</w:t>
      </w:r>
      <w:r w:rsidR="00FA6D38" w:rsidRPr="00E45F57">
        <w:rPr>
          <w:rFonts w:ascii="Garamond" w:hAnsi="Garamond" w:cs="Times New Roman"/>
          <w:sz w:val="24"/>
          <w:szCs w:val="24"/>
        </w:rPr>
        <w:t>nergjisë, si një dokument i rëndësishëm në përcaktimin e rregullave dhe procedurave për vetëprodhuesit e energjisë së rinovueshme.</w:t>
      </w:r>
    </w:p>
    <w:p w14:paraId="4869F097" w14:textId="5CDBC61D" w:rsidR="00FA6D38" w:rsidRPr="00E45F57" w:rsidRDefault="00E45F57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 xml:space="preserve"> </w:t>
      </w:r>
      <w:r w:rsidR="00B73931" w:rsidRPr="00E45F57">
        <w:rPr>
          <w:rFonts w:ascii="Garamond" w:hAnsi="Garamond" w:cs="Times New Roman"/>
          <w:sz w:val="24"/>
          <w:szCs w:val="24"/>
        </w:rPr>
        <w:t>B</w:t>
      </w:r>
      <w:r w:rsidR="00FA6D38" w:rsidRPr="00E45F57">
        <w:rPr>
          <w:rFonts w:ascii="Garamond" w:hAnsi="Garamond" w:cs="Times New Roman"/>
          <w:sz w:val="24"/>
          <w:szCs w:val="24"/>
        </w:rPr>
        <w:t>ashkëpunimin e ERE</w:t>
      </w:r>
      <w:r w:rsidR="00C16FDE" w:rsidRPr="00E45F57">
        <w:rPr>
          <w:rFonts w:ascii="Garamond" w:hAnsi="Garamond" w:cs="Times New Roman"/>
          <w:sz w:val="24"/>
          <w:szCs w:val="24"/>
        </w:rPr>
        <w:t>-s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me Autoritetin Kombëtar për Sigurinë Kibernetike (AKSK), si dhe punën e bërë nga ERE</w:t>
      </w:r>
      <w:r w:rsidR="00C16FDE" w:rsidRPr="00E45F57">
        <w:rPr>
          <w:rFonts w:ascii="Garamond" w:hAnsi="Garamond" w:cs="Times New Roman"/>
          <w:sz w:val="24"/>
          <w:szCs w:val="24"/>
        </w:rPr>
        <w:t>-ja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për rishikimin e Rregullores për Sigurinë Kibernetike, duke zgjeruar përgjegjësitë për operatorët e energjisë elektrike dhe gazit natyror.</w:t>
      </w:r>
    </w:p>
    <w:p w14:paraId="233FA0A8" w14:textId="7BA8462A" w:rsidR="00FA6D38" w:rsidRPr="00E45F57" w:rsidRDefault="00E45F57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 xml:space="preserve"> </w:t>
      </w:r>
      <w:r w:rsidR="00B73931" w:rsidRPr="00E45F57">
        <w:rPr>
          <w:rFonts w:ascii="Garamond" w:hAnsi="Garamond" w:cs="Times New Roman"/>
          <w:sz w:val="24"/>
          <w:szCs w:val="24"/>
        </w:rPr>
        <w:t>P</w:t>
      </w:r>
      <w:r w:rsidR="00FA6D38" w:rsidRPr="00E45F57">
        <w:rPr>
          <w:rFonts w:ascii="Garamond" w:hAnsi="Garamond" w:cs="Times New Roman"/>
          <w:sz w:val="24"/>
          <w:szCs w:val="24"/>
        </w:rPr>
        <w:t>unën e bërë nga ERE</w:t>
      </w:r>
      <w:r w:rsidR="00C16FDE" w:rsidRPr="00E45F57">
        <w:rPr>
          <w:rFonts w:ascii="Garamond" w:hAnsi="Garamond" w:cs="Times New Roman"/>
          <w:sz w:val="24"/>
          <w:szCs w:val="24"/>
        </w:rPr>
        <w:t>-ja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dhe propozimet konkrete për rishikimin e ligjit për sektorin e energjisë elektrike</w:t>
      </w:r>
      <w:r w:rsidR="00C16FDE" w:rsidRPr="00E45F57">
        <w:rPr>
          <w:rFonts w:ascii="Garamond" w:hAnsi="Garamond" w:cs="Times New Roman"/>
          <w:sz w:val="24"/>
          <w:szCs w:val="24"/>
        </w:rPr>
        <w:t>,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të cilat kanë si qëllim përshtatjen e tij me zhvillimet e reja në tregun e energjisë dhe përmbushjen e detyrimeve të vendit</w:t>
      </w:r>
      <w:r w:rsidR="00C242D7">
        <w:rPr>
          <w:rFonts w:ascii="Garamond" w:hAnsi="Garamond" w:cs="Times New Roman"/>
          <w:sz w:val="24"/>
          <w:szCs w:val="24"/>
        </w:rPr>
        <w:t>,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në kuadër të procesit të integrimit në Bashkimin Evropian.</w:t>
      </w:r>
    </w:p>
    <w:p w14:paraId="5B0311AA" w14:textId="1E57593D" w:rsidR="00FA6D38" w:rsidRPr="00E45F57" w:rsidRDefault="00E45F57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 xml:space="preserve"> </w:t>
      </w:r>
      <w:r w:rsidR="00FA6D38" w:rsidRPr="00E45F57">
        <w:rPr>
          <w:rFonts w:ascii="Garamond" w:hAnsi="Garamond" w:cs="Times New Roman"/>
          <w:sz w:val="24"/>
          <w:szCs w:val="24"/>
        </w:rPr>
        <w:t>Në kuadër të rritjes së kapaciteteve të rregullatorit, vlerëson pjesëmarrjen e stafit të ERE</w:t>
      </w:r>
      <w:r w:rsidR="00C16FDE" w:rsidRPr="00E45F57">
        <w:rPr>
          <w:rFonts w:ascii="Garamond" w:hAnsi="Garamond" w:cs="Times New Roman"/>
          <w:sz w:val="24"/>
          <w:szCs w:val="24"/>
        </w:rPr>
        <w:t>-s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në </w:t>
      </w:r>
      <w:r w:rsidR="00C16FDE" w:rsidRPr="00E45F57">
        <w:rPr>
          <w:rFonts w:ascii="Garamond" w:hAnsi="Garamond" w:cs="Times New Roman"/>
          <w:sz w:val="24"/>
          <w:szCs w:val="24"/>
        </w:rPr>
        <w:t>trajnime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të ndryshme të Shkollës Ballkanike të Energjisë, si një platformë e rëndësishme për shkëmbimin e njohurive dhe praktikave më të mira në fushën e rregullimit të tregjeve të energjisë.</w:t>
      </w:r>
    </w:p>
    <w:p w14:paraId="1FC98F49" w14:textId="3115DBF3" w:rsidR="00FA6D38" w:rsidRPr="00E45F57" w:rsidRDefault="00E45F57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 xml:space="preserve"> </w:t>
      </w:r>
      <w:r w:rsidR="00B73931" w:rsidRPr="00E45F57">
        <w:rPr>
          <w:rFonts w:ascii="Garamond" w:hAnsi="Garamond" w:cs="Times New Roman"/>
          <w:sz w:val="24"/>
          <w:szCs w:val="24"/>
        </w:rPr>
        <w:t>N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ënshkrimin e marrëveshjes së </w:t>
      </w:r>
      <w:r w:rsidR="00C16FDE" w:rsidRPr="00E45F57">
        <w:rPr>
          <w:rFonts w:ascii="Garamond" w:hAnsi="Garamond" w:cs="Times New Roman"/>
          <w:sz w:val="24"/>
          <w:szCs w:val="24"/>
        </w:rPr>
        <w:t>bashkëpunimit ndërinstitucional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me Agjencinë e Eficiencës së Energjisë, përmes së cilës janë adresuar disa çështje kyçe</w:t>
      </w:r>
      <w:r w:rsidR="00B73931" w:rsidRPr="00E45F57">
        <w:rPr>
          <w:rFonts w:ascii="Garamond" w:hAnsi="Garamond" w:cs="Times New Roman"/>
          <w:sz w:val="24"/>
          <w:szCs w:val="24"/>
        </w:rPr>
        <w:t>,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si: përmirësimi i kuadrit rregullator për eficiencën e energjisë, shkëmbimi i të dhënave dhe informacionit </w:t>
      </w:r>
      <w:r w:rsidR="00B73931" w:rsidRPr="00E45F57">
        <w:rPr>
          <w:rFonts w:ascii="Garamond" w:hAnsi="Garamond" w:cs="Times New Roman"/>
          <w:sz w:val="24"/>
          <w:szCs w:val="24"/>
        </w:rPr>
        <w:t>për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përdorimin e energjisë dhe masat për rritjen e eficiencës, rritja e ndërgjegjësimit </w:t>
      </w:r>
      <w:r w:rsidR="00B73931" w:rsidRPr="00E45F57">
        <w:rPr>
          <w:rFonts w:ascii="Garamond" w:hAnsi="Garamond" w:cs="Times New Roman"/>
          <w:sz w:val="24"/>
          <w:szCs w:val="24"/>
        </w:rPr>
        <w:t>për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rëndësinë e eficiencës energjetike</w:t>
      </w:r>
      <w:bookmarkStart w:id="0" w:name="_GoBack"/>
      <w:bookmarkEnd w:id="0"/>
      <w:r w:rsidR="00FA6D38" w:rsidRPr="00E45F57">
        <w:rPr>
          <w:rFonts w:ascii="Garamond" w:hAnsi="Garamond" w:cs="Times New Roman"/>
          <w:sz w:val="24"/>
          <w:szCs w:val="24"/>
        </w:rPr>
        <w:t xml:space="preserve"> etj</w:t>
      </w:r>
      <w:r w:rsidR="00B73931" w:rsidRPr="00E45F57">
        <w:rPr>
          <w:rFonts w:ascii="Garamond" w:hAnsi="Garamond" w:cs="Times New Roman"/>
          <w:sz w:val="24"/>
          <w:szCs w:val="24"/>
        </w:rPr>
        <w:t>.</w:t>
      </w:r>
    </w:p>
    <w:p w14:paraId="128AA5E9" w14:textId="0198B113" w:rsidR="00FA6D38" w:rsidRPr="00E45F57" w:rsidRDefault="00E45F57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 xml:space="preserve"> </w:t>
      </w:r>
      <w:r w:rsidR="00B73931" w:rsidRPr="00E45F57">
        <w:rPr>
          <w:rFonts w:ascii="Garamond" w:hAnsi="Garamond" w:cs="Times New Roman"/>
          <w:sz w:val="24"/>
          <w:szCs w:val="24"/>
        </w:rPr>
        <w:t>B</w:t>
      </w:r>
      <w:r w:rsidR="00FA6D38" w:rsidRPr="00E45F57">
        <w:rPr>
          <w:rFonts w:ascii="Garamond" w:hAnsi="Garamond" w:cs="Times New Roman"/>
          <w:sz w:val="24"/>
          <w:szCs w:val="24"/>
        </w:rPr>
        <w:t>ashkëpunimin e ERE</w:t>
      </w:r>
      <w:r w:rsidR="00B73931" w:rsidRPr="00E45F57">
        <w:rPr>
          <w:rFonts w:ascii="Garamond" w:hAnsi="Garamond" w:cs="Times New Roman"/>
          <w:sz w:val="24"/>
          <w:szCs w:val="24"/>
        </w:rPr>
        <w:t>-s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me rregullatorët e Italisë dhe Greqisë</w:t>
      </w:r>
      <w:r w:rsidR="00C242D7">
        <w:rPr>
          <w:rFonts w:ascii="Garamond" w:hAnsi="Garamond" w:cs="Times New Roman"/>
          <w:sz w:val="24"/>
          <w:szCs w:val="24"/>
        </w:rPr>
        <w:t>,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në kuadër të projektit TAP Ag</w:t>
      </w:r>
      <w:r w:rsidR="00B73931" w:rsidRPr="00E45F57">
        <w:rPr>
          <w:rFonts w:ascii="Garamond" w:hAnsi="Garamond" w:cs="Times New Roman"/>
          <w:sz w:val="24"/>
          <w:szCs w:val="24"/>
        </w:rPr>
        <w:t>,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si dhe nënshkrimin e Marrëveshjes së Bashkëpunimit me Autoritetin Rregullator për Energjinë, Mbetje dhe Ujë të Greqisë si një hap i rëndësishëm për thellimin e bashkëpunimit dypalësh dhe krijimin e një kuadri të strukturuar për shkëmbimin e informacionit dhe eksperiencave në fushën e rregullimit të tregut të energjisë.</w:t>
      </w:r>
    </w:p>
    <w:p w14:paraId="6C0B8C92" w14:textId="4DB37001" w:rsidR="00FA6D38" w:rsidRPr="00E45F57" w:rsidRDefault="00E45F57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 xml:space="preserve"> </w:t>
      </w:r>
      <w:r w:rsidR="00B73931" w:rsidRPr="00E45F57">
        <w:rPr>
          <w:rFonts w:ascii="Garamond" w:hAnsi="Garamond" w:cs="Times New Roman"/>
          <w:sz w:val="24"/>
          <w:szCs w:val="24"/>
        </w:rPr>
        <w:t>K</w:t>
      </w:r>
      <w:r w:rsidR="00FA6D38" w:rsidRPr="00E45F57">
        <w:rPr>
          <w:rFonts w:ascii="Garamond" w:hAnsi="Garamond" w:cs="Times New Roman"/>
          <w:sz w:val="24"/>
          <w:szCs w:val="24"/>
        </w:rPr>
        <w:t>ontributin e dhënë dhe punën e bërë nga ERE</w:t>
      </w:r>
      <w:r w:rsidR="00831FEF" w:rsidRPr="00E45F57">
        <w:rPr>
          <w:rFonts w:ascii="Garamond" w:hAnsi="Garamond" w:cs="Times New Roman"/>
          <w:sz w:val="24"/>
          <w:szCs w:val="24"/>
        </w:rPr>
        <w:t>-ja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si pjesë e gr</w:t>
      </w:r>
      <w:r w:rsidR="00831FEF" w:rsidRPr="00E45F57">
        <w:rPr>
          <w:rFonts w:ascii="Garamond" w:hAnsi="Garamond" w:cs="Times New Roman"/>
          <w:sz w:val="24"/>
          <w:szCs w:val="24"/>
        </w:rPr>
        <w:t>upit ndërinstitucional të punës</w:t>
      </w:r>
      <w:r w:rsidR="00FA6D38" w:rsidRPr="00E45F57">
        <w:rPr>
          <w:rFonts w:ascii="Garamond" w:hAnsi="Garamond" w:cs="Times New Roman"/>
          <w:sz w:val="24"/>
          <w:szCs w:val="24"/>
        </w:rPr>
        <w:t xml:space="preserve"> për hartimin e Planit Kombëtar të</w:t>
      </w:r>
      <w:r w:rsidR="00831FEF" w:rsidRPr="00E45F57">
        <w:rPr>
          <w:rFonts w:ascii="Garamond" w:hAnsi="Garamond" w:cs="Times New Roman"/>
          <w:sz w:val="24"/>
          <w:szCs w:val="24"/>
        </w:rPr>
        <w:t xml:space="preserve"> Energjisë dhe Klimës 2020–2030.</w:t>
      </w:r>
    </w:p>
    <w:p w14:paraId="74A1984F" w14:textId="57485F56" w:rsidR="00FA6D38" w:rsidRPr="00E45F57" w:rsidRDefault="00831FEF" w:rsidP="00E45F5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E45F57">
        <w:rPr>
          <w:rFonts w:ascii="Garamond" w:hAnsi="Garamond" w:cs="Times New Roman"/>
          <w:b/>
          <w:sz w:val="24"/>
          <w:szCs w:val="24"/>
        </w:rPr>
        <w:t>Kuvendi i Shqipërisë për vitin 2025 rekoman</w:t>
      </w:r>
      <w:r w:rsidR="005B70FF" w:rsidRPr="00E45F57">
        <w:rPr>
          <w:rFonts w:ascii="Garamond" w:hAnsi="Garamond" w:cs="Times New Roman"/>
          <w:b/>
          <w:sz w:val="24"/>
          <w:szCs w:val="24"/>
        </w:rPr>
        <w:t>don</w:t>
      </w:r>
      <w:r w:rsidRPr="00E45F57">
        <w:rPr>
          <w:rFonts w:ascii="Garamond" w:hAnsi="Garamond" w:cs="Times New Roman"/>
          <w:b/>
          <w:sz w:val="24"/>
          <w:szCs w:val="24"/>
        </w:rPr>
        <w:t>:</w:t>
      </w:r>
    </w:p>
    <w:p w14:paraId="765D059C" w14:textId="59CDC419" w:rsidR="00FA6D38" w:rsidRPr="00E45F57" w:rsidRDefault="00FA6D38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>1.</w:t>
      </w:r>
      <w:r w:rsidR="00E45F57" w:rsidRPr="00E45F57">
        <w:rPr>
          <w:rFonts w:ascii="Garamond" w:hAnsi="Garamond" w:cs="Times New Roman"/>
          <w:sz w:val="24"/>
          <w:szCs w:val="24"/>
        </w:rPr>
        <w:t xml:space="preserve"> </w:t>
      </w:r>
      <w:r w:rsidRPr="00E45F57">
        <w:rPr>
          <w:rFonts w:ascii="Garamond" w:hAnsi="Garamond" w:cs="Times New Roman"/>
          <w:sz w:val="24"/>
          <w:szCs w:val="24"/>
        </w:rPr>
        <w:t xml:space="preserve">Të mundësojë implementimin e një platforme digjitale për trajtimin e ankesave dhe gjurmimin e zgjidhjes së ankesave të konsumatorëve, duke e bërë më të thjeshtë verifikimin </w:t>
      </w:r>
      <w:r w:rsidRPr="00C242D7">
        <w:rPr>
          <w:rFonts w:ascii="Garamond" w:hAnsi="Garamond" w:cs="Times New Roman"/>
          <w:i/>
          <w:sz w:val="24"/>
          <w:szCs w:val="24"/>
        </w:rPr>
        <w:t>online</w:t>
      </w:r>
      <w:r w:rsidRPr="00E45F57">
        <w:rPr>
          <w:rFonts w:ascii="Garamond" w:hAnsi="Garamond" w:cs="Times New Roman"/>
          <w:sz w:val="24"/>
          <w:szCs w:val="24"/>
        </w:rPr>
        <w:t xml:space="preserve"> të statusit t</w:t>
      </w:r>
      <w:r w:rsidR="005B70FF" w:rsidRPr="00E45F57">
        <w:rPr>
          <w:rFonts w:ascii="Garamond" w:hAnsi="Garamond" w:cs="Times New Roman"/>
          <w:sz w:val="24"/>
          <w:szCs w:val="24"/>
        </w:rPr>
        <w:t>ë</w:t>
      </w:r>
      <w:r w:rsidRPr="00E45F57">
        <w:rPr>
          <w:rFonts w:ascii="Garamond" w:hAnsi="Garamond" w:cs="Times New Roman"/>
          <w:sz w:val="24"/>
          <w:szCs w:val="24"/>
        </w:rPr>
        <w:t xml:space="preserve"> ankesës dhe më të aksesueshme (</w:t>
      </w:r>
      <w:r w:rsidRPr="00E45F57">
        <w:rPr>
          <w:rFonts w:ascii="Garamond" w:hAnsi="Garamond" w:cs="Times New Roman"/>
          <w:i/>
          <w:sz w:val="24"/>
          <w:szCs w:val="24"/>
        </w:rPr>
        <w:t>user friendly</w:t>
      </w:r>
      <w:r w:rsidRPr="00E45F57">
        <w:rPr>
          <w:rFonts w:ascii="Garamond" w:hAnsi="Garamond" w:cs="Times New Roman"/>
          <w:sz w:val="24"/>
          <w:szCs w:val="24"/>
        </w:rPr>
        <w:t>) për konsumatorët</w:t>
      </w:r>
      <w:r w:rsidR="00831FEF" w:rsidRPr="00E45F57">
        <w:rPr>
          <w:rFonts w:ascii="Garamond" w:hAnsi="Garamond" w:cs="Times New Roman"/>
          <w:sz w:val="24"/>
          <w:szCs w:val="24"/>
        </w:rPr>
        <w:t>,</w:t>
      </w:r>
      <w:r w:rsidRPr="00E45F57">
        <w:rPr>
          <w:rFonts w:ascii="Garamond" w:hAnsi="Garamond" w:cs="Times New Roman"/>
          <w:sz w:val="24"/>
          <w:szCs w:val="24"/>
        </w:rPr>
        <w:t xml:space="preserve"> si dhe në mënyrë të vazhdueshme të ketë prioritet të punës s</w:t>
      </w:r>
      <w:r w:rsidR="00831FEF" w:rsidRPr="00E45F57">
        <w:rPr>
          <w:rFonts w:ascii="Garamond" w:hAnsi="Garamond" w:cs="Times New Roman"/>
          <w:sz w:val="24"/>
          <w:szCs w:val="24"/>
        </w:rPr>
        <w:t>ë</w:t>
      </w:r>
      <w:r w:rsidRPr="00E45F57">
        <w:rPr>
          <w:rFonts w:ascii="Garamond" w:hAnsi="Garamond" w:cs="Times New Roman"/>
          <w:sz w:val="24"/>
          <w:szCs w:val="24"/>
        </w:rPr>
        <w:t xml:space="preserve"> tij trajtimin me përgjegjësi të ankesave si një instrument i drejtpërdrejtë për mbrojtjen e të drejtave të konsumatorëve dhe për përmirësimin e shërbimeve të operatorëve të energji</w:t>
      </w:r>
      <w:r w:rsidR="00C50B74" w:rsidRPr="00E45F57">
        <w:rPr>
          <w:rFonts w:ascii="Garamond" w:hAnsi="Garamond" w:cs="Times New Roman"/>
          <w:sz w:val="24"/>
          <w:szCs w:val="24"/>
        </w:rPr>
        <w:t>së.</w:t>
      </w:r>
    </w:p>
    <w:p w14:paraId="69AD15B3" w14:textId="45E8D4A4" w:rsidR="00FA6D38" w:rsidRPr="00E45F57" w:rsidRDefault="00FA6D38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>2.</w:t>
      </w:r>
      <w:r w:rsidR="00E45F57" w:rsidRPr="00E45F57">
        <w:rPr>
          <w:rFonts w:ascii="Garamond" w:hAnsi="Garamond" w:cs="Times New Roman"/>
          <w:sz w:val="24"/>
          <w:szCs w:val="24"/>
        </w:rPr>
        <w:t xml:space="preserve"> </w:t>
      </w:r>
      <w:r w:rsidRPr="00E45F57">
        <w:rPr>
          <w:rFonts w:ascii="Garamond" w:hAnsi="Garamond" w:cs="Times New Roman"/>
          <w:sz w:val="24"/>
          <w:szCs w:val="24"/>
        </w:rPr>
        <w:t>T</w:t>
      </w:r>
      <w:r w:rsidR="00831FEF" w:rsidRPr="00E45F57">
        <w:rPr>
          <w:rFonts w:ascii="Garamond" w:hAnsi="Garamond" w:cs="Times New Roman"/>
          <w:sz w:val="24"/>
          <w:szCs w:val="24"/>
        </w:rPr>
        <w:t xml:space="preserve">ë </w:t>
      </w:r>
      <w:r w:rsidRPr="00E45F57">
        <w:rPr>
          <w:rFonts w:ascii="Garamond" w:hAnsi="Garamond" w:cs="Times New Roman"/>
          <w:sz w:val="24"/>
          <w:szCs w:val="24"/>
        </w:rPr>
        <w:t>luaj</w:t>
      </w:r>
      <w:r w:rsidR="00831FEF" w:rsidRPr="00E45F57">
        <w:rPr>
          <w:rFonts w:ascii="Garamond" w:hAnsi="Garamond" w:cs="Times New Roman"/>
          <w:sz w:val="24"/>
          <w:szCs w:val="24"/>
        </w:rPr>
        <w:t>ë</w:t>
      </w:r>
      <w:r w:rsidRPr="00E45F57">
        <w:rPr>
          <w:rFonts w:ascii="Garamond" w:hAnsi="Garamond" w:cs="Times New Roman"/>
          <w:sz w:val="24"/>
          <w:szCs w:val="24"/>
        </w:rPr>
        <w:t xml:space="preserve"> një rol proaktiv dhe të bashkëpunojë me të gjithë aktorët dhe palët e tjera të interesit për të adresuar sfidat që lidhen me promovimin dhe integrimin e projekteve për impiantet e </w:t>
      </w:r>
      <w:r w:rsidRPr="00E45F57">
        <w:rPr>
          <w:rFonts w:ascii="Garamond" w:hAnsi="Garamond" w:cs="Times New Roman"/>
          <w:sz w:val="24"/>
          <w:szCs w:val="24"/>
        </w:rPr>
        <w:lastRenderedPageBreak/>
        <w:t>prodhimit të energjisë elektrike për vetëprodhu</w:t>
      </w:r>
      <w:r w:rsidR="005B70FF" w:rsidRPr="00E45F57">
        <w:rPr>
          <w:rFonts w:ascii="Garamond" w:hAnsi="Garamond" w:cs="Times New Roman"/>
          <w:sz w:val="24"/>
          <w:szCs w:val="24"/>
        </w:rPr>
        <w:t>esit.</w:t>
      </w:r>
      <w:r w:rsidRPr="00E45F57">
        <w:rPr>
          <w:rFonts w:ascii="Garamond" w:hAnsi="Garamond" w:cs="Times New Roman"/>
          <w:sz w:val="24"/>
          <w:szCs w:val="24"/>
        </w:rPr>
        <w:t xml:space="preserve"> </w:t>
      </w:r>
      <w:r w:rsidR="005B70FF" w:rsidRPr="00E45F57">
        <w:rPr>
          <w:rFonts w:ascii="Garamond" w:hAnsi="Garamond" w:cs="Times New Roman"/>
          <w:sz w:val="24"/>
          <w:szCs w:val="24"/>
        </w:rPr>
        <w:t>R</w:t>
      </w:r>
      <w:r w:rsidRPr="00E45F57">
        <w:rPr>
          <w:rFonts w:ascii="Garamond" w:hAnsi="Garamond" w:cs="Times New Roman"/>
          <w:sz w:val="24"/>
          <w:szCs w:val="24"/>
        </w:rPr>
        <w:t>ritja e prodhimit të energjisë nga impiantet fotovoltaike përmirëson sigurinë energjetike të vendit</w:t>
      </w:r>
      <w:r w:rsidR="00C242D7">
        <w:rPr>
          <w:rFonts w:ascii="Garamond" w:hAnsi="Garamond" w:cs="Times New Roman"/>
          <w:sz w:val="24"/>
          <w:szCs w:val="24"/>
        </w:rPr>
        <w:t>,</w:t>
      </w:r>
      <w:r w:rsidRPr="00E45F57">
        <w:rPr>
          <w:rFonts w:ascii="Garamond" w:hAnsi="Garamond" w:cs="Times New Roman"/>
          <w:sz w:val="24"/>
          <w:szCs w:val="24"/>
        </w:rPr>
        <w:t xml:space="preserve"> duke diversifikuar burimet e energjisë dhe duke e bërë sistemin më pak të ekspozuar ndaj ndikimeve klimatike.</w:t>
      </w:r>
    </w:p>
    <w:p w14:paraId="302660C0" w14:textId="6D13A618" w:rsidR="00FA6D38" w:rsidRPr="00E45F57" w:rsidRDefault="00FA6D38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>3.</w:t>
      </w:r>
      <w:r w:rsidR="00E45F57" w:rsidRPr="00E45F57">
        <w:rPr>
          <w:rFonts w:ascii="Garamond" w:hAnsi="Garamond" w:cs="Times New Roman"/>
          <w:sz w:val="24"/>
          <w:szCs w:val="24"/>
        </w:rPr>
        <w:t xml:space="preserve"> </w:t>
      </w:r>
      <w:r w:rsidRPr="00E45F57">
        <w:rPr>
          <w:rFonts w:ascii="Garamond" w:hAnsi="Garamond" w:cs="Times New Roman"/>
          <w:sz w:val="24"/>
          <w:szCs w:val="24"/>
        </w:rPr>
        <w:t>Me miratimin e rregullores së rishikuar</w:t>
      </w:r>
      <w:r w:rsidR="00831FEF" w:rsidRPr="00E45F57">
        <w:rPr>
          <w:rFonts w:ascii="Garamond" w:hAnsi="Garamond" w:cs="Times New Roman"/>
          <w:sz w:val="24"/>
          <w:szCs w:val="24"/>
        </w:rPr>
        <w:t>,</w:t>
      </w:r>
      <w:r w:rsidRPr="00E45F57">
        <w:rPr>
          <w:rFonts w:ascii="Garamond" w:hAnsi="Garamond" w:cs="Times New Roman"/>
          <w:sz w:val="24"/>
          <w:szCs w:val="24"/>
        </w:rPr>
        <w:t xml:space="preserve"> ndryshimet e së cilës synojnë rritjen e nivelit të mbrojtjes ndaj sulmeve kibernetike, të cilat mund të ndikojnë drejtpërdrejt në furnizimin e pandërprerë të energjisë dhe gazit natyror, ERE</w:t>
      </w:r>
      <w:r w:rsidR="00831FEF" w:rsidRPr="00E45F57">
        <w:rPr>
          <w:rFonts w:ascii="Garamond" w:hAnsi="Garamond" w:cs="Times New Roman"/>
          <w:sz w:val="24"/>
          <w:szCs w:val="24"/>
        </w:rPr>
        <w:t>-ja</w:t>
      </w:r>
      <w:r w:rsidRPr="00E45F57">
        <w:rPr>
          <w:rFonts w:ascii="Garamond" w:hAnsi="Garamond" w:cs="Times New Roman"/>
          <w:sz w:val="24"/>
          <w:szCs w:val="24"/>
        </w:rPr>
        <w:t xml:space="preserve"> të kërkojë me rigorozitet nga operatorët e përfshirë hartimin dhe zbatimin e planeve përkatëse për sigurinë kibernetike.</w:t>
      </w:r>
    </w:p>
    <w:p w14:paraId="4B5A6EBB" w14:textId="1032698E" w:rsidR="00FA6D38" w:rsidRPr="00E45F57" w:rsidRDefault="00FA6D38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>4.</w:t>
      </w:r>
      <w:r w:rsidR="00E45F57" w:rsidRPr="00E45F57">
        <w:rPr>
          <w:rFonts w:ascii="Garamond" w:hAnsi="Garamond" w:cs="Times New Roman"/>
          <w:sz w:val="24"/>
          <w:szCs w:val="24"/>
        </w:rPr>
        <w:t xml:space="preserve"> </w:t>
      </w:r>
      <w:r w:rsidRPr="00E45F57">
        <w:rPr>
          <w:rFonts w:ascii="Garamond" w:hAnsi="Garamond" w:cs="Times New Roman"/>
          <w:sz w:val="24"/>
          <w:szCs w:val="24"/>
        </w:rPr>
        <w:t>Në kuadër të rritjes dhe përmirësimit të transparencës së rregullatorit, të marrë masa për publikimin e të gjitha vendimeve të bordit n</w:t>
      </w:r>
      <w:r w:rsidR="00831FEF" w:rsidRPr="00E45F57">
        <w:rPr>
          <w:rFonts w:ascii="Garamond" w:hAnsi="Garamond" w:cs="Times New Roman"/>
          <w:sz w:val="24"/>
          <w:szCs w:val="24"/>
        </w:rPr>
        <w:t xml:space="preserve">ë faqen zyrtare </w:t>
      </w:r>
      <w:r w:rsidR="00831FEF" w:rsidRPr="00C242D7">
        <w:rPr>
          <w:rFonts w:ascii="Garamond" w:hAnsi="Garamond" w:cs="Times New Roman"/>
          <w:i/>
          <w:sz w:val="24"/>
          <w:szCs w:val="24"/>
        </w:rPr>
        <w:t>online</w:t>
      </w:r>
      <w:r w:rsidR="00831FEF" w:rsidRPr="00E45F57">
        <w:rPr>
          <w:rFonts w:ascii="Garamond" w:hAnsi="Garamond" w:cs="Times New Roman"/>
          <w:sz w:val="24"/>
          <w:szCs w:val="24"/>
        </w:rPr>
        <w:t xml:space="preserve">, </w:t>
      </w:r>
      <w:r w:rsidRPr="00E45F57">
        <w:rPr>
          <w:rFonts w:ascii="Garamond" w:hAnsi="Garamond" w:cs="Times New Roman"/>
          <w:sz w:val="24"/>
          <w:szCs w:val="24"/>
        </w:rPr>
        <w:t>si dhe t</w:t>
      </w:r>
      <w:r w:rsidR="00831FEF" w:rsidRPr="00E45F57">
        <w:rPr>
          <w:rFonts w:ascii="Garamond" w:hAnsi="Garamond" w:cs="Times New Roman"/>
          <w:sz w:val="24"/>
          <w:szCs w:val="24"/>
        </w:rPr>
        <w:t>’</w:t>
      </w:r>
      <w:r w:rsidRPr="00E45F57">
        <w:rPr>
          <w:rFonts w:ascii="Garamond" w:hAnsi="Garamond" w:cs="Times New Roman"/>
          <w:sz w:val="24"/>
          <w:szCs w:val="24"/>
        </w:rPr>
        <w:t>i kushtojë vëmendje të shtuar përditësimi</w:t>
      </w:r>
      <w:r w:rsidR="00831FEF" w:rsidRPr="00E45F57">
        <w:rPr>
          <w:rFonts w:ascii="Garamond" w:hAnsi="Garamond" w:cs="Times New Roman"/>
          <w:sz w:val="24"/>
          <w:szCs w:val="24"/>
        </w:rPr>
        <w:t>t</w:t>
      </w:r>
      <w:r w:rsidRPr="00E45F57">
        <w:rPr>
          <w:rFonts w:ascii="Garamond" w:hAnsi="Garamond" w:cs="Times New Roman"/>
          <w:sz w:val="24"/>
          <w:szCs w:val="24"/>
        </w:rPr>
        <w:t xml:space="preserve"> t</w:t>
      </w:r>
      <w:r w:rsidR="00831FEF" w:rsidRPr="00E45F57">
        <w:rPr>
          <w:rFonts w:ascii="Garamond" w:hAnsi="Garamond" w:cs="Times New Roman"/>
          <w:sz w:val="24"/>
          <w:szCs w:val="24"/>
        </w:rPr>
        <w:t>ë</w:t>
      </w:r>
      <w:r w:rsidRPr="00E45F57">
        <w:rPr>
          <w:rFonts w:ascii="Garamond" w:hAnsi="Garamond" w:cs="Times New Roman"/>
          <w:sz w:val="24"/>
          <w:szCs w:val="24"/>
        </w:rPr>
        <w:t xml:space="preserve"> informacionit në faqen zyrtare të </w:t>
      </w:r>
      <w:r w:rsidR="00831FEF" w:rsidRPr="00E45F57">
        <w:rPr>
          <w:rFonts w:ascii="Garamond" w:hAnsi="Garamond" w:cs="Times New Roman"/>
          <w:sz w:val="24"/>
          <w:szCs w:val="24"/>
        </w:rPr>
        <w:t>E</w:t>
      </w:r>
      <w:r w:rsidRPr="00E45F57">
        <w:rPr>
          <w:rFonts w:ascii="Garamond" w:hAnsi="Garamond" w:cs="Times New Roman"/>
          <w:sz w:val="24"/>
          <w:szCs w:val="24"/>
        </w:rPr>
        <w:t>ntit.</w:t>
      </w:r>
    </w:p>
    <w:p w14:paraId="6756D2A0" w14:textId="299F7679" w:rsidR="00FA6D38" w:rsidRPr="00E45F57" w:rsidRDefault="00FA6D38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>5.</w:t>
      </w:r>
      <w:r w:rsidR="00E45F57" w:rsidRPr="00E45F57">
        <w:rPr>
          <w:rFonts w:ascii="Garamond" w:hAnsi="Garamond" w:cs="Times New Roman"/>
          <w:sz w:val="24"/>
          <w:szCs w:val="24"/>
        </w:rPr>
        <w:t xml:space="preserve"> </w:t>
      </w:r>
      <w:r w:rsidRPr="00E45F57">
        <w:rPr>
          <w:rFonts w:ascii="Garamond" w:hAnsi="Garamond" w:cs="Times New Roman"/>
          <w:sz w:val="24"/>
          <w:szCs w:val="24"/>
        </w:rPr>
        <w:t xml:space="preserve">Të vijojë të tregojë vëmendje të shtuar gjatë procesit të shqyrtimit </w:t>
      </w:r>
      <w:r w:rsidR="005B70FF" w:rsidRPr="00E45F57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E45F57">
        <w:rPr>
          <w:rFonts w:ascii="Garamond" w:hAnsi="Garamond" w:cs="Times New Roman"/>
          <w:sz w:val="24"/>
          <w:szCs w:val="24"/>
        </w:rPr>
        <w:t xml:space="preserve"> planeve të investimeve të OSSH</w:t>
      </w:r>
      <w:r w:rsidR="00831FEF" w:rsidRPr="00E45F57">
        <w:rPr>
          <w:rFonts w:ascii="Garamond" w:hAnsi="Garamond" w:cs="Times New Roman"/>
          <w:sz w:val="24"/>
          <w:szCs w:val="24"/>
        </w:rPr>
        <w:t>-së</w:t>
      </w:r>
      <w:r w:rsidRPr="00E45F57">
        <w:rPr>
          <w:rFonts w:ascii="Garamond" w:hAnsi="Garamond" w:cs="Times New Roman"/>
          <w:sz w:val="24"/>
          <w:szCs w:val="24"/>
        </w:rPr>
        <w:t xml:space="preserve"> dhe OST</w:t>
      </w:r>
      <w:r w:rsidR="00831FEF" w:rsidRPr="00E45F57">
        <w:rPr>
          <w:rFonts w:ascii="Garamond" w:hAnsi="Garamond" w:cs="Times New Roman"/>
          <w:sz w:val="24"/>
          <w:szCs w:val="24"/>
        </w:rPr>
        <w:t>-së</w:t>
      </w:r>
      <w:r w:rsidRPr="00E45F57">
        <w:rPr>
          <w:rFonts w:ascii="Garamond" w:hAnsi="Garamond" w:cs="Times New Roman"/>
          <w:sz w:val="24"/>
          <w:szCs w:val="24"/>
        </w:rPr>
        <w:t>, duke siguruar që ato të jenë në përputhje me objektivat e politikave energjetike kombëtare</w:t>
      </w:r>
      <w:r w:rsidR="007F26DA" w:rsidRPr="00E45F57">
        <w:rPr>
          <w:rFonts w:ascii="Garamond" w:hAnsi="Garamond" w:cs="Times New Roman"/>
          <w:sz w:val="24"/>
          <w:szCs w:val="24"/>
        </w:rPr>
        <w:t>,</w:t>
      </w:r>
      <w:r w:rsidRPr="00E45F57">
        <w:rPr>
          <w:rFonts w:ascii="Garamond" w:hAnsi="Garamond" w:cs="Times New Roman"/>
          <w:sz w:val="24"/>
          <w:szCs w:val="24"/>
        </w:rPr>
        <w:t xml:space="preserve"> si dhe të rishikojë periodikisht planifikimin afatgjatë të investimeve për të adresuar zhvillimet e reja dhe nevojat e konsumatorëve me fokus të veçantë zonat turistike.</w:t>
      </w:r>
    </w:p>
    <w:p w14:paraId="08DB2409" w14:textId="7908151E" w:rsidR="00FA6D38" w:rsidRPr="00E45F57" w:rsidRDefault="00FA6D38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>6.</w:t>
      </w:r>
      <w:r w:rsidR="00E45F57" w:rsidRPr="00E45F57">
        <w:rPr>
          <w:rFonts w:ascii="Garamond" w:hAnsi="Garamond" w:cs="Times New Roman"/>
          <w:sz w:val="24"/>
          <w:szCs w:val="24"/>
        </w:rPr>
        <w:t xml:space="preserve"> </w:t>
      </w:r>
      <w:r w:rsidRPr="00E45F57">
        <w:rPr>
          <w:rFonts w:ascii="Garamond" w:hAnsi="Garamond" w:cs="Times New Roman"/>
          <w:sz w:val="24"/>
          <w:szCs w:val="24"/>
        </w:rPr>
        <w:t>Pas miratimit t</w:t>
      </w:r>
      <w:r w:rsidR="007F26DA" w:rsidRPr="00E45F57">
        <w:rPr>
          <w:rFonts w:ascii="Garamond" w:hAnsi="Garamond" w:cs="Times New Roman"/>
          <w:sz w:val="24"/>
          <w:szCs w:val="24"/>
        </w:rPr>
        <w:t>ë</w:t>
      </w:r>
      <w:r w:rsidRPr="00E45F57">
        <w:rPr>
          <w:rFonts w:ascii="Garamond" w:hAnsi="Garamond" w:cs="Times New Roman"/>
          <w:sz w:val="24"/>
          <w:szCs w:val="24"/>
        </w:rPr>
        <w:t xml:space="preserve"> akteve përkatëse për vendosjen e detyrimit të përdorimit të Platformës së Krahasimit të Çmimeve (PCT) në tregun e lir</w:t>
      </w:r>
      <w:r w:rsidR="007F26DA" w:rsidRPr="00E45F57">
        <w:rPr>
          <w:rFonts w:ascii="Garamond" w:hAnsi="Garamond" w:cs="Times New Roman"/>
          <w:sz w:val="24"/>
          <w:szCs w:val="24"/>
        </w:rPr>
        <w:t>ë</w:t>
      </w:r>
      <w:r w:rsidRPr="00E45F57">
        <w:rPr>
          <w:rFonts w:ascii="Garamond" w:hAnsi="Garamond" w:cs="Times New Roman"/>
          <w:sz w:val="24"/>
          <w:szCs w:val="24"/>
        </w:rPr>
        <w:t>, një hap i rëndësishëm</w:t>
      </w:r>
      <w:r w:rsidR="007F26DA" w:rsidRPr="00E45F57">
        <w:rPr>
          <w:rFonts w:ascii="Garamond" w:hAnsi="Garamond" w:cs="Times New Roman"/>
          <w:sz w:val="24"/>
          <w:szCs w:val="24"/>
        </w:rPr>
        <w:t>,</w:t>
      </w:r>
      <w:r w:rsidRPr="00E45F57">
        <w:rPr>
          <w:rFonts w:ascii="Garamond" w:hAnsi="Garamond" w:cs="Times New Roman"/>
          <w:sz w:val="24"/>
          <w:szCs w:val="24"/>
        </w:rPr>
        <w:t xml:space="preserve"> i cili synon të sigurojë transparencë dhe konkurrencë në treg, duke mbrojtur interesat e konsumatorëve, ERE të zhvillojë fushata promovuese </w:t>
      </w:r>
      <w:r w:rsidR="005B70FF" w:rsidRPr="00E45F57">
        <w:rPr>
          <w:rFonts w:ascii="Garamond" w:hAnsi="Garamond" w:cs="Times New Roman"/>
          <w:sz w:val="24"/>
          <w:szCs w:val="24"/>
        </w:rPr>
        <w:t>për</w:t>
      </w:r>
      <w:r w:rsidRPr="00E45F57">
        <w:rPr>
          <w:rFonts w:ascii="Garamond" w:hAnsi="Garamond" w:cs="Times New Roman"/>
          <w:sz w:val="24"/>
          <w:szCs w:val="24"/>
        </w:rPr>
        <w:t xml:space="preserve"> modalitetet e funksionimit </w:t>
      </w:r>
      <w:r w:rsidR="005B70FF" w:rsidRPr="00E45F57">
        <w:rPr>
          <w:rFonts w:ascii="Garamond" w:hAnsi="Garamond" w:cs="Times New Roman"/>
          <w:sz w:val="24"/>
          <w:szCs w:val="24"/>
        </w:rPr>
        <w:t xml:space="preserve">të </w:t>
      </w:r>
      <w:r w:rsidRPr="00E45F57">
        <w:rPr>
          <w:rFonts w:ascii="Garamond" w:hAnsi="Garamond" w:cs="Times New Roman"/>
          <w:sz w:val="24"/>
          <w:szCs w:val="24"/>
        </w:rPr>
        <w:t>kësaj platforme.</w:t>
      </w:r>
    </w:p>
    <w:p w14:paraId="5A0233ED" w14:textId="178AAE00" w:rsidR="00FA6D38" w:rsidRPr="00E45F57" w:rsidRDefault="00FA6D38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>7.</w:t>
      </w:r>
      <w:r w:rsidR="00E45F57" w:rsidRPr="00E45F57">
        <w:rPr>
          <w:rFonts w:ascii="Garamond" w:hAnsi="Garamond" w:cs="Times New Roman"/>
          <w:sz w:val="24"/>
          <w:szCs w:val="24"/>
        </w:rPr>
        <w:t xml:space="preserve"> </w:t>
      </w:r>
      <w:r w:rsidRPr="00E45F57">
        <w:rPr>
          <w:rFonts w:ascii="Garamond" w:hAnsi="Garamond" w:cs="Times New Roman"/>
          <w:sz w:val="24"/>
          <w:szCs w:val="24"/>
        </w:rPr>
        <w:t>Të vijojë monitorimin e Bursës ALPEX dhe kontributin e tij si rregullator për funksionimin e një tregu transparent, i bazuar në bursën ALPEX, i cili nxit investimet në Energjinë e Rinovueshme, rrit konkurrencën e ndershme</w:t>
      </w:r>
      <w:r w:rsidR="007F26DA" w:rsidRPr="00E45F57">
        <w:rPr>
          <w:rFonts w:ascii="Garamond" w:hAnsi="Garamond" w:cs="Times New Roman"/>
          <w:sz w:val="24"/>
          <w:szCs w:val="24"/>
        </w:rPr>
        <w:t>,</w:t>
      </w:r>
      <w:r w:rsidRPr="00E45F57">
        <w:rPr>
          <w:rFonts w:ascii="Garamond" w:hAnsi="Garamond" w:cs="Times New Roman"/>
          <w:sz w:val="24"/>
          <w:szCs w:val="24"/>
        </w:rPr>
        <w:t xml:space="preserve"> si dhe r</w:t>
      </w:r>
      <w:r w:rsidR="005B70FF" w:rsidRPr="00E45F57">
        <w:rPr>
          <w:rFonts w:ascii="Garamond" w:hAnsi="Garamond" w:cs="Times New Roman"/>
          <w:sz w:val="24"/>
          <w:szCs w:val="24"/>
        </w:rPr>
        <w:t>r</w:t>
      </w:r>
      <w:r w:rsidRPr="00E45F57">
        <w:rPr>
          <w:rFonts w:ascii="Garamond" w:hAnsi="Garamond" w:cs="Times New Roman"/>
          <w:sz w:val="24"/>
          <w:szCs w:val="24"/>
        </w:rPr>
        <w:t>it mundësinë që Shqipëria të integrohet në platforma evropiane të tregtimit të energjisë.</w:t>
      </w:r>
    </w:p>
    <w:p w14:paraId="218EEFF4" w14:textId="03874455" w:rsidR="00FA6D38" w:rsidRPr="00E45F57" w:rsidRDefault="00FA6D38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>8.</w:t>
      </w:r>
      <w:r w:rsidR="00E45F57" w:rsidRPr="00E45F57">
        <w:rPr>
          <w:rFonts w:ascii="Garamond" w:hAnsi="Garamond" w:cs="Times New Roman"/>
          <w:sz w:val="24"/>
          <w:szCs w:val="24"/>
        </w:rPr>
        <w:t xml:space="preserve"> </w:t>
      </w:r>
      <w:r w:rsidRPr="00E45F57">
        <w:rPr>
          <w:rFonts w:ascii="Garamond" w:hAnsi="Garamond" w:cs="Times New Roman"/>
          <w:sz w:val="24"/>
          <w:szCs w:val="24"/>
        </w:rPr>
        <w:t>Në vijim të akteve që duhen miratuar si detyrim i ligjit nr. 24/2023</w:t>
      </w:r>
      <w:r w:rsidR="00C242D7">
        <w:rPr>
          <w:rFonts w:ascii="Garamond" w:hAnsi="Garamond" w:cs="Times New Roman"/>
          <w:sz w:val="24"/>
          <w:szCs w:val="24"/>
        </w:rPr>
        <w:t>,</w:t>
      </w:r>
      <w:r w:rsidRPr="00E45F57">
        <w:rPr>
          <w:rFonts w:ascii="Garamond" w:hAnsi="Garamond" w:cs="Times New Roman"/>
          <w:sz w:val="24"/>
          <w:szCs w:val="24"/>
        </w:rPr>
        <w:t xml:space="preserve"> “Për nxitjen e përdorimit të energjisë nga burimet e rinovueshme”, ERE të marrë masat për miratimin e “Metodologjisë për vlerësimin e gatishmërisë së tregut shqiptar të energjisë </w:t>
      </w:r>
      <w:r w:rsidR="00C242D7">
        <w:rPr>
          <w:rFonts w:ascii="Garamond" w:hAnsi="Garamond" w:cs="Times New Roman"/>
          <w:sz w:val="24"/>
          <w:szCs w:val="24"/>
        </w:rPr>
        <w:t>t</w:t>
      </w:r>
      <w:r w:rsidRPr="00E45F57">
        <w:rPr>
          <w:rFonts w:ascii="Garamond" w:hAnsi="Garamond" w:cs="Times New Roman"/>
          <w:sz w:val="24"/>
          <w:szCs w:val="24"/>
        </w:rPr>
        <w:t>ë ditës në avancë”, metodologji e cila synon të vlerësojë kapacitetin dhe fleksibilitetin e tregut shqiptar për të operuar në përputhje me praktikat më të mira të tregut të lirë të energjisë, duke siguruar kushte të favorshme për pjesëmarrjen e aktorëve të ndryshëm dhe integrimin e burimeve të rinovueshme në sistemin energjetik.</w:t>
      </w:r>
    </w:p>
    <w:p w14:paraId="039829DA" w14:textId="3C109BC7" w:rsidR="00FA6D38" w:rsidRPr="00E45F57" w:rsidRDefault="00FA6D38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>9.</w:t>
      </w:r>
      <w:r w:rsidR="00E45F57" w:rsidRPr="00E45F57">
        <w:rPr>
          <w:rFonts w:ascii="Garamond" w:hAnsi="Garamond" w:cs="Times New Roman"/>
          <w:sz w:val="24"/>
          <w:szCs w:val="24"/>
        </w:rPr>
        <w:t xml:space="preserve"> </w:t>
      </w:r>
      <w:r w:rsidRPr="00E45F57">
        <w:rPr>
          <w:rFonts w:ascii="Garamond" w:hAnsi="Garamond" w:cs="Times New Roman"/>
          <w:sz w:val="24"/>
          <w:szCs w:val="24"/>
        </w:rPr>
        <w:t>Pas nënshkrimit të marrëveshjes së bashkëpunimit me Agjencinë e Eficiencës së Energjisë, krahas adresimit të çështjeve të rëndësishme</w:t>
      </w:r>
      <w:r w:rsidR="007F26DA" w:rsidRPr="00E45F57">
        <w:rPr>
          <w:rFonts w:ascii="Garamond" w:hAnsi="Garamond" w:cs="Times New Roman"/>
          <w:sz w:val="24"/>
          <w:szCs w:val="24"/>
        </w:rPr>
        <w:t>, si: përmirësimi</w:t>
      </w:r>
      <w:r w:rsidRPr="00E45F57">
        <w:rPr>
          <w:rFonts w:ascii="Garamond" w:hAnsi="Garamond" w:cs="Times New Roman"/>
          <w:sz w:val="24"/>
          <w:szCs w:val="24"/>
        </w:rPr>
        <w:t xml:space="preserve"> </w:t>
      </w:r>
      <w:r w:rsidR="007F26DA" w:rsidRPr="00E45F57">
        <w:rPr>
          <w:rFonts w:ascii="Garamond" w:hAnsi="Garamond" w:cs="Times New Roman"/>
          <w:sz w:val="24"/>
          <w:szCs w:val="24"/>
        </w:rPr>
        <w:t>i</w:t>
      </w:r>
      <w:r w:rsidRPr="00E45F57">
        <w:rPr>
          <w:rFonts w:ascii="Garamond" w:hAnsi="Garamond" w:cs="Times New Roman"/>
          <w:sz w:val="24"/>
          <w:szCs w:val="24"/>
        </w:rPr>
        <w:t xml:space="preserve"> kuadrit rregullator për</w:t>
      </w:r>
      <w:r w:rsidR="007F26DA" w:rsidRPr="00E45F57">
        <w:rPr>
          <w:rFonts w:ascii="Garamond" w:hAnsi="Garamond" w:cs="Times New Roman"/>
          <w:sz w:val="24"/>
          <w:szCs w:val="24"/>
        </w:rPr>
        <w:t xml:space="preserve"> eficiencën e energjisë, rritja</w:t>
      </w:r>
      <w:r w:rsidRPr="00E45F57">
        <w:rPr>
          <w:rFonts w:ascii="Garamond" w:hAnsi="Garamond" w:cs="Times New Roman"/>
          <w:sz w:val="24"/>
          <w:szCs w:val="24"/>
        </w:rPr>
        <w:t xml:space="preserve"> e ndërgjegjësimit </w:t>
      </w:r>
      <w:r w:rsidR="007F26DA" w:rsidRPr="00E45F57">
        <w:rPr>
          <w:rFonts w:ascii="Garamond" w:hAnsi="Garamond" w:cs="Times New Roman"/>
          <w:sz w:val="24"/>
          <w:szCs w:val="24"/>
        </w:rPr>
        <w:t>për</w:t>
      </w:r>
      <w:r w:rsidRPr="00E45F57">
        <w:rPr>
          <w:rFonts w:ascii="Garamond" w:hAnsi="Garamond" w:cs="Times New Roman"/>
          <w:sz w:val="24"/>
          <w:szCs w:val="24"/>
        </w:rPr>
        <w:t xml:space="preserve"> rëndësinë e eficiencës energjetike, etj</w:t>
      </w:r>
      <w:r w:rsidR="007F26DA" w:rsidRPr="00E45F57">
        <w:rPr>
          <w:rFonts w:ascii="Garamond" w:hAnsi="Garamond" w:cs="Times New Roman"/>
          <w:sz w:val="24"/>
          <w:szCs w:val="24"/>
        </w:rPr>
        <w:t>.</w:t>
      </w:r>
      <w:r w:rsidRPr="00E45F57">
        <w:rPr>
          <w:rFonts w:ascii="Garamond" w:hAnsi="Garamond" w:cs="Times New Roman"/>
          <w:sz w:val="24"/>
          <w:szCs w:val="24"/>
        </w:rPr>
        <w:t>, të ketë në vëmendje edhe hartimin e një strategjie të përbashkët afatmesme për adresimin e çështjeve me interes të konsumatorit sa i përket përdorimit eficient të energjisë.</w:t>
      </w:r>
    </w:p>
    <w:p w14:paraId="7F8A4B3C" w14:textId="5E865514" w:rsidR="00FA6D38" w:rsidRPr="00E45F57" w:rsidRDefault="00FA6D38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>10.</w:t>
      </w:r>
      <w:r w:rsidR="00E45F57" w:rsidRPr="00E45F57">
        <w:rPr>
          <w:rFonts w:ascii="Garamond" w:hAnsi="Garamond" w:cs="Times New Roman"/>
          <w:sz w:val="24"/>
          <w:szCs w:val="24"/>
        </w:rPr>
        <w:t xml:space="preserve"> </w:t>
      </w:r>
      <w:r w:rsidRPr="00E45F57">
        <w:rPr>
          <w:rFonts w:ascii="Garamond" w:hAnsi="Garamond" w:cs="Times New Roman"/>
          <w:sz w:val="24"/>
          <w:szCs w:val="24"/>
        </w:rPr>
        <w:t>Në kuadër të rritjes dhe përmirësimit të cilësisë për konsumatorët</w:t>
      </w:r>
      <w:r w:rsidR="007F26DA" w:rsidRPr="00E45F57">
        <w:rPr>
          <w:rFonts w:ascii="Garamond" w:hAnsi="Garamond" w:cs="Times New Roman"/>
          <w:sz w:val="24"/>
          <w:szCs w:val="24"/>
        </w:rPr>
        <w:t>,</w:t>
      </w:r>
      <w:r w:rsidRPr="00E45F57">
        <w:rPr>
          <w:rFonts w:ascii="Garamond" w:hAnsi="Garamond" w:cs="Times New Roman"/>
          <w:sz w:val="24"/>
          <w:szCs w:val="24"/>
        </w:rPr>
        <w:t xml:space="preserve"> të marrë masa për rishikimin e rregullave dhe standardeve të cilësisë së shërbimit të ofruar nga operatorët e rrjetit.</w:t>
      </w:r>
    </w:p>
    <w:p w14:paraId="77754217" w14:textId="18EC335D" w:rsidR="00FA6D38" w:rsidRPr="00E45F57" w:rsidRDefault="00FA6D38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>11.</w:t>
      </w:r>
      <w:r w:rsidR="00E45F57" w:rsidRPr="00E45F57">
        <w:rPr>
          <w:rFonts w:ascii="Garamond" w:hAnsi="Garamond" w:cs="Times New Roman"/>
          <w:sz w:val="24"/>
          <w:szCs w:val="24"/>
        </w:rPr>
        <w:t xml:space="preserve"> </w:t>
      </w:r>
      <w:r w:rsidRPr="00E45F57">
        <w:rPr>
          <w:rFonts w:ascii="Garamond" w:hAnsi="Garamond" w:cs="Times New Roman"/>
          <w:sz w:val="24"/>
          <w:szCs w:val="24"/>
        </w:rPr>
        <w:t>Të marrë masa për përgatitjen e standardeve të lëshimit të certifikatave të garancisë së origjinës, në përputhje me standardet e Sistemit Evropian të Certifikatave të Energjisë (EECS), si dhe të vijojë adresimin e çështjeve me të cilat ballafaqohen konsumatorët e energjisë dhe pjesëmarrësit e tregut në tërësi, të cilat kërkojnë ndërhyrjen e rregullatorit.</w:t>
      </w:r>
    </w:p>
    <w:p w14:paraId="687571F3" w14:textId="516B9CB6" w:rsidR="00FA6D38" w:rsidRPr="00E45F57" w:rsidRDefault="00FA6D38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>12.</w:t>
      </w:r>
      <w:r w:rsidR="00E45F57" w:rsidRPr="00E45F57">
        <w:rPr>
          <w:rFonts w:ascii="Garamond" w:hAnsi="Garamond" w:cs="Times New Roman"/>
          <w:sz w:val="24"/>
          <w:szCs w:val="24"/>
        </w:rPr>
        <w:t xml:space="preserve"> </w:t>
      </w:r>
      <w:r w:rsidRPr="00E45F57">
        <w:rPr>
          <w:rFonts w:ascii="Garamond" w:hAnsi="Garamond" w:cs="Times New Roman"/>
          <w:sz w:val="24"/>
          <w:szCs w:val="24"/>
        </w:rPr>
        <w:t>Pas miratimit të metodologjisë përkatëse nga Këshilli i Ministrave të marrë masat e nevojshme për miratimin në kohë të çmimit të energjisë elektrike të gjeneruar nga vetëprodhu</w:t>
      </w:r>
      <w:r w:rsidR="005B70FF" w:rsidRPr="00E45F57">
        <w:rPr>
          <w:rFonts w:ascii="Garamond" w:hAnsi="Garamond" w:cs="Times New Roman"/>
          <w:sz w:val="24"/>
          <w:szCs w:val="24"/>
        </w:rPr>
        <w:t>esit e energjisë së rinovueshme.</w:t>
      </w:r>
    </w:p>
    <w:p w14:paraId="4FB9CCF9" w14:textId="77777777" w:rsidR="003C57D3" w:rsidRPr="00E45F57" w:rsidRDefault="003C57D3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246F0E2E" w:rsidR="00EB62DE" w:rsidRPr="00E45F57" w:rsidRDefault="00A755F6" w:rsidP="00E45F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5F57">
        <w:rPr>
          <w:rFonts w:ascii="Garamond" w:hAnsi="Garamond" w:cs="Times New Roman"/>
          <w:sz w:val="24"/>
          <w:szCs w:val="24"/>
        </w:rPr>
        <w:t xml:space="preserve">Miratuar në datën </w:t>
      </w:r>
      <w:r w:rsidR="00FA6D38" w:rsidRPr="00E45F57">
        <w:rPr>
          <w:rFonts w:ascii="Garamond" w:hAnsi="Garamond" w:cs="Times New Roman"/>
          <w:sz w:val="24"/>
          <w:szCs w:val="24"/>
        </w:rPr>
        <w:t>9.10</w:t>
      </w:r>
      <w:r w:rsidR="003C57D3" w:rsidRPr="00E45F57">
        <w:rPr>
          <w:rFonts w:ascii="Garamond" w:hAnsi="Garamond" w:cs="Times New Roman"/>
          <w:sz w:val="24"/>
          <w:szCs w:val="24"/>
        </w:rPr>
        <w:t>.202</w:t>
      </w:r>
      <w:r w:rsidR="007427F3" w:rsidRPr="00E45F57">
        <w:rPr>
          <w:rFonts w:ascii="Garamond" w:hAnsi="Garamond" w:cs="Times New Roman"/>
          <w:sz w:val="24"/>
          <w:szCs w:val="24"/>
        </w:rPr>
        <w:t>5</w:t>
      </w:r>
      <w:r w:rsidR="00C242D7">
        <w:rPr>
          <w:rFonts w:ascii="Garamond" w:hAnsi="Garamond" w:cs="Times New Roman"/>
          <w:sz w:val="24"/>
          <w:szCs w:val="24"/>
        </w:rPr>
        <w:t>.</w:t>
      </w:r>
    </w:p>
    <w:p w14:paraId="2081D79A" w14:textId="11E252D0" w:rsidR="007A744F" w:rsidRPr="00E45F57" w:rsidRDefault="007A744F" w:rsidP="00E45F5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E1E91E2" w14:textId="77777777" w:rsidR="00E45F57" w:rsidRPr="00657266" w:rsidRDefault="00E45F57" w:rsidP="00E45F5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657266">
        <w:rPr>
          <w:rFonts w:ascii="Garamond" w:eastAsia="MS Mincho" w:hAnsi="Garamond" w:cs="Times New Roman"/>
          <w:sz w:val="24"/>
          <w:szCs w:val="24"/>
        </w:rPr>
        <w:t>KRYETAR</w:t>
      </w:r>
    </w:p>
    <w:p w14:paraId="15CF5CC7" w14:textId="77777777" w:rsidR="00E45F57" w:rsidRPr="00657266" w:rsidRDefault="00E45F57" w:rsidP="00E45F5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657266">
        <w:rPr>
          <w:rFonts w:ascii="Garamond" w:eastAsia="MS Mincho" w:hAnsi="Garamond" w:cs="Times New Roman"/>
          <w:b/>
          <w:bCs/>
          <w:sz w:val="24"/>
          <w:szCs w:val="24"/>
        </w:rPr>
        <w:t>Niko Peleshi</w:t>
      </w:r>
    </w:p>
    <w:p w14:paraId="4F26F152" w14:textId="77777777" w:rsidR="00E45F57" w:rsidRPr="00657266" w:rsidRDefault="00E45F57" w:rsidP="00E45F57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328FB015" w14:textId="77777777" w:rsidR="003C57D3" w:rsidRPr="00E45F57" w:rsidRDefault="003C57D3" w:rsidP="00E45F5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E9909DF" w14:textId="77777777" w:rsidR="0079748A" w:rsidRPr="00E45F57" w:rsidRDefault="0079748A" w:rsidP="00E45F5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79748A" w:rsidRPr="00E45F57" w:rsidSect="00275F33">
      <w:footerReference w:type="default" r:id="rId13"/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74869" w14:textId="77777777" w:rsidR="00936360" w:rsidRDefault="00936360" w:rsidP="00C86383">
      <w:pPr>
        <w:spacing w:after="0" w:line="240" w:lineRule="auto"/>
      </w:pPr>
      <w:r>
        <w:separator/>
      </w:r>
    </w:p>
  </w:endnote>
  <w:endnote w:type="continuationSeparator" w:id="0">
    <w:p w14:paraId="354038FF" w14:textId="77777777" w:rsidR="00936360" w:rsidRDefault="00936360" w:rsidP="00C86383">
      <w:pPr>
        <w:spacing w:after="0" w:line="240" w:lineRule="auto"/>
      </w:pPr>
      <w:r>
        <w:continuationSeparator/>
      </w:r>
    </w:p>
  </w:endnote>
  <w:endnote w:type="continuationNotice" w:id="1">
    <w:p w14:paraId="13179341" w14:textId="77777777" w:rsidR="00936360" w:rsidRDefault="009363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534A69CA" w:rsidR="00936360" w:rsidRPr="00E7684C" w:rsidRDefault="0093636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936360" w:rsidRDefault="009363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DD48DB" w14:textId="77777777" w:rsidR="00936360" w:rsidRDefault="00936360" w:rsidP="00C86383">
      <w:pPr>
        <w:spacing w:after="0" w:line="240" w:lineRule="auto"/>
      </w:pPr>
      <w:r>
        <w:separator/>
      </w:r>
    </w:p>
  </w:footnote>
  <w:footnote w:type="continuationSeparator" w:id="0">
    <w:p w14:paraId="240C2C76" w14:textId="77777777" w:rsidR="00936360" w:rsidRDefault="00936360" w:rsidP="00C86383">
      <w:pPr>
        <w:spacing w:after="0" w:line="240" w:lineRule="auto"/>
      </w:pPr>
      <w:r>
        <w:continuationSeparator/>
      </w:r>
    </w:p>
  </w:footnote>
  <w:footnote w:type="continuationNotice" w:id="1">
    <w:p w14:paraId="1AEFEBA3" w14:textId="77777777" w:rsidR="00936360" w:rsidRDefault="0093636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2A"/>
    <w:rsid w:val="000C7182"/>
    <w:rsid w:val="000D0397"/>
    <w:rsid w:val="000D1518"/>
    <w:rsid w:val="000D476A"/>
    <w:rsid w:val="000D6847"/>
    <w:rsid w:val="000D6AC6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1A03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F33"/>
    <w:rsid w:val="002826ED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18B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855D2"/>
    <w:rsid w:val="00595D7E"/>
    <w:rsid w:val="00597F1B"/>
    <w:rsid w:val="005A4BF2"/>
    <w:rsid w:val="005A6A5B"/>
    <w:rsid w:val="005B4F54"/>
    <w:rsid w:val="005B70FF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29E7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26DA"/>
    <w:rsid w:val="007F43C4"/>
    <w:rsid w:val="007F750C"/>
    <w:rsid w:val="008010B2"/>
    <w:rsid w:val="00802041"/>
    <w:rsid w:val="00802244"/>
    <w:rsid w:val="00803B7B"/>
    <w:rsid w:val="0080543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1FEF"/>
    <w:rsid w:val="00833B9B"/>
    <w:rsid w:val="00845045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B16"/>
    <w:rsid w:val="008F3C04"/>
    <w:rsid w:val="008F3C44"/>
    <w:rsid w:val="008F5EF5"/>
    <w:rsid w:val="008F668F"/>
    <w:rsid w:val="008F6781"/>
    <w:rsid w:val="009051F4"/>
    <w:rsid w:val="0092415F"/>
    <w:rsid w:val="009256DD"/>
    <w:rsid w:val="00936360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46EC3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52E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3931"/>
    <w:rsid w:val="00B750FF"/>
    <w:rsid w:val="00B7731C"/>
    <w:rsid w:val="00B77321"/>
    <w:rsid w:val="00B7748B"/>
    <w:rsid w:val="00B826D3"/>
    <w:rsid w:val="00B85B4C"/>
    <w:rsid w:val="00B90744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16FDE"/>
    <w:rsid w:val="00C2107A"/>
    <w:rsid w:val="00C22617"/>
    <w:rsid w:val="00C242D7"/>
    <w:rsid w:val="00C277DC"/>
    <w:rsid w:val="00C310C5"/>
    <w:rsid w:val="00C3396C"/>
    <w:rsid w:val="00C34368"/>
    <w:rsid w:val="00C356CF"/>
    <w:rsid w:val="00C42220"/>
    <w:rsid w:val="00C46623"/>
    <w:rsid w:val="00C50843"/>
    <w:rsid w:val="00C50B74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AB0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2416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45F57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3D7C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A6D38"/>
    <w:rsid w:val="00FB2B6A"/>
    <w:rsid w:val="00FB340F"/>
    <w:rsid w:val="00FB4761"/>
    <w:rsid w:val="00FC6348"/>
    <w:rsid w:val="00FC7FD0"/>
    <w:rsid w:val="00FD2B25"/>
    <w:rsid w:val="00FD2BF4"/>
    <w:rsid w:val="00FD2D67"/>
    <w:rsid w:val="00FE74E4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ABD3FB3FBD4A559E10AADA9DD191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2917-3</Nr_x002e__x0020_akti>
    <Data_x0020_e_x0020_Krijimit xmlns="0e656187-b300-4fb0-8bf4-3a50f872073c">2025-10-15T09:51:35Z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2025-10-15T00:00:00Z</Date_x0020_protokolli>
    <Titulli xmlns="0e656187-b300-4fb0-8bf4-3a50f872073c">Për vlerësimin e veprimtarisë së Entit Rregullator të Energjisë për vitin 2024</Titulli>
    <Modifikuesi xmlns="0e656187-b300-4fb0-8bf4-3a50f872073c">Fjora.Cahani</Modifikuesi>
    <Nr_x002e__x0020_prot_x0020_QBZ xmlns="0e656187-b300-4fb0-8bf4-3a50f872073c">1698/3</Nr_x002e__x0020_prot_x0020_QBZ>
    <Data_x0020_e_x0020_Modifikimit xmlns="0e656187-b300-4fb0-8bf4-3a50f872073c">2025-10-15T11:03:52Z</Data_x0020_e_x0020_Modifikimit>
    <Dekretuar xmlns="0e656187-b300-4fb0-8bf4-3a50f872073c">false</Dekretuar>
    <Data xmlns="0e656187-b300-4fb0-8bf4-3a50f872073c">2025-10-09T00:00:00Z</Data>
    <Nr_x002e__x0020_protokolli_x0020_i_x0020_aktit xmlns="0e656187-b300-4fb0-8bf4-3a50f872073c">2917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ABD3FB3FBD4A559E10AADA9DD191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68B52-75D0-4D62-B884-BE0C4202F8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184197-D29F-46B0-A264-64F54150A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F93F0B3-3CC0-4808-9400-E83F4189D685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5525C4B-206B-48EC-AACD-A9EDC01669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65C933-8380-47CD-8C2B-4B613EFA0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A9BE848-786F-4561-988C-EFFEFEDD7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1180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Entit Rregullator të Energjisë për vitin 2024</vt:lpstr>
    </vt:vector>
  </TitlesOfParts>
  <Company/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Entit Rregullator të Energjisë për vitin 2024</dc:title>
  <dc:creator>user</dc:creator>
  <cp:lastModifiedBy>Valeta Kaftalli</cp:lastModifiedBy>
  <cp:revision>5</cp:revision>
  <cp:lastPrinted>2025-10-14T10:35:00Z</cp:lastPrinted>
  <dcterms:created xsi:type="dcterms:W3CDTF">2025-10-15T08:58:00Z</dcterms:created>
  <dcterms:modified xsi:type="dcterms:W3CDTF">2025-10-15T10:20:00Z</dcterms:modified>
</cp:coreProperties>
</file>