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8E653" w14:textId="77777777" w:rsidR="008D5CDA" w:rsidRPr="00C21AB4" w:rsidRDefault="008D5CDA" w:rsidP="00C21AB4">
      <w:pPr>
        <w:spacing w:after="0" w:line="240" w:lineRule="auto"/>
        <w:ind w:firstLine="284"/>
        <w:jc w:val="center"/>
        <w:rPr>
          <w:rFonts w:ascii="Garamond" w:eastAsia="Calibri" w:hAnsi="Garamond" w:cs="Times New Roman"/>
          <w:b/>
          <w:sz w:val="24"/>
          <w:szCs w:val="24"/>
        </w:rPr>
      </w:pPr>
    </w:p>
    <w:p w14:paraId="211DF9D0" w14:textId="26020B49" w:rsidR="004615DB" w:rsidRPr="00C21AB4" w:rsidRDefault="000A0B41" w:rsidP="00C21AB4">
      <w:pPr>
        <w:spacing w:after="0" w:line="240" w:lineRule="auto"/>
        <w:ind w:firstLine="284"/>
        <w:jc w:val="center"/>
        <w:rPr>
          <w:rFonts w:ascii="Garamond" w:eastAsia="Times New Roman" w:hAnsi="Garamond" w:cs="Times New Roman"/>
          <w:b/>
          <w:sz w:val="24"/>
          <w:szCs w:val="24"/>
        </w:rPr>
      </w:pPr>
      <w:r w:rsidRPr="00C21AB4">
        <w:rPr>
          <w:rFonts w:ascii="Garamond" w:eastAsia="Times New Roman" w:hAnsi="Garamond" w:cs="Times New Roman"/>
          <w:b/>
          <w:sz w:val="24"/>
          <w:szCs w:val="24"/>
        </w:rPr>
        <w:t>REZOLUT</w:t>
      </w:r>
      <w:r w:rsidR="004615DB" w:rsidRPr="00C21AB4">
        <w:rPr>
          <w:rFonts w:ascii="Garamond" w:eastAsia="Times New Roman" w:hAnsi="Garamond" w:cs="Times New Roman"/>
          <w:b/>
          <w:sz w:val="24"/>
          <w:szCs w:val="24"/>
        </w:rPr>
        <w:t>Ë</w:t>
      </w:r>
    </w:p>
    <w:p w14:paraId="505BB66B" w14:textId="77777777" w:rsidR="0094122A" w:rsidRPr="00C21AB4" w:rsidRDefault="0094122A" w:rsidP="00C21AB4">
      <w:pPr>
        <w:spacing w:after="0" w:line="240" w:lineRule="auto"/>
        <w:ind w:firstLine="284"/>
        <w:rPr>
          <w:rFonts w:ascii="Garamond" w:eastAsia="Times New Roman" w:hAnsi="Garamond" w:cs="Times New Roman"/>
          <w:b/>
          <w:sz w:val="24"/>
          <w:szCs w:val="24"/>
        </w:rPr>
      </w:pPr>
    </w:p>
    <w:p w14:paraId="7EFA96AA" w14:textId="78A19AC6" w:rsidR="00B5276D" w:rsidRPr="00C21AB4" w:rsidRDefault="00B5276D" w:rsidP="00C21AB4">
      <w:pPr>
        <w:spacing w:after="0" w:line="240" w:lineRule="auto"/>
        <w:ind w:firstLine="284"/>
        <w:jc w:val="center"/>
        <w:rPr>
          <w:rFonts w:ascii="Garamond" w:hAnsi="Garamond" w:cs="Times New Roman"/>
          <w:b/>
          <w:sz w:val="24"/>
          <w:szCs w:val="24"/>
        </w:rPr>
      </w:pPr>
      <w:r w:rsidRPr="00C21AB4">
        <w:rPr>
          <w:rFonts w:ascii="Garamond" w:hAnsi="Garamond" w:cs="Times New Roman"/>
          <w:b/>
          <w:sz w:val="24"/>
          <w:szCs w:val="24"/>
        </w:rPr>
        <w:t>PËR VLERËSIMIN E VEPRIMTARISË SË KOMISIONERIT PËR MBROJTJEN NGA DISKRIMINIMI</w:t>
      </w:r>
      <w:r w:rsidR="00A57141">
        <w:rPr>
          <w:rFonts w:ascii="Garamond" w:hAnsi="Garamond" w:cs="Times New Roman"/>
          <w:b/>
          <w:sz w:val="24"/>
          <w:szCs w:val="24"/>
        </w:rPr>
        <w:t>,</w:t>
      </w:r>
      <w:r w:rsidRPr="00C21AB4">
        <w:rPr>
          <w:rFonts w:ascii="Garamond" w:hAnsi="Garamond" w:cs="Times New Roman"/>
          <w:b/>
          <w:sz w:val="24"/>
          <w:szCs w:val="24"/>
        </w:rPr>
        <w:t xml:space="preserve"> PËR VITIN 2024</w:t>
      </w:r>
    </w:p>
    <w:p w14:paraId="6E72EF7E" w14:textId="77777777" w:rsidR="00B5276D" w:rsidRPr="00C21AB4" w:rsidRDefault="00B5276D" w:rsidP="00C21AB4">
      <w:pPr>
        <w:spacing w:after="0" w:line="240" w:lineRule="auto"/>
        <w:ind w:firstLine="284"/>
        <w:jc w:val="both"/>
        <w:rPr>
          <w:rFonts w:ascii="Garamond" w:hAnsi="Garamond" w:cs="Times New Roman"/>
          <w:sz w:val="24"/>
          <w:szCs w:val="24"/>
        </w:rPr>
      </w:pPr>
    </w:p>
    <w:p w14:paraId="10A4DD32" w14:textId="77777777" w:rsidR="00B5276D" w:rsidRPr="00C21AB4" w:rsidRDefault="00B5276D" w:rsidP="00C21AB4">
      <w:pPr>
        <w:spacing w:after="0" w:line="240" w:lineRule="auto"/>
        <w:ind w:firstLine="284"/>
        <w:jc w:val="both"/>
        <w:rPr>
          <w:rFonts w:ascii="Garamond" w:hAnsi="Garamond" w:cs="Times New Roman"/>
          <w:b/>
          <w:sz w:val="24"/>
          <w:szCs w:val="24"/>
        </w:rPr>
      </w:pPr>
      <w:r w:rsidRPr="00C21AB4">
        <w:rPr>
          <w:rFonts w:ascii="Garamond" w:hAnsi="Garamond" w:cs="Times New Roman"/>
          <w:b/>
          <w:sz w:val="24"/>
          <w:szCs w:val="24"/>
        </w:rPr>
        <w:t>Kuvendi i Shqipërisë,</w:t>
      </w:r>
    </w:p>
    <w:p w14:paraId="1F94B223" w14:textId="1223A08F"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Duke njohur rolin e Komisionerit për Mbrojtjen nga Diskri</w:t>
      </w:r>
      <w:r w:rsidR="002B33C5" w:rsidRPr="00C21AB4">
        <w:rPr>
          <w:rFonts w:ascii="Garamond" w:hAnsi="Garamond" w:cs="Times New Roman"/>
          <w:sz w:val="24"/>
          <w:szCs w:val="24"/>
        </w:rPr>
        <w:t>minimi si autoriteti përgjegjës</w:t>
      </w:r>
      <w:r w:rsidRPr="00C21AB4">
        <w:rPr>
          <w:rFonts w:ascii="Garamond" w:hAnsi="Garamond" w:cs="Times New Roman"/>
          <w:sz w:val="24"/>
          <w:szCs w:val="24"/>
        </w:rPr>
        <w:t xml:space="preserve"> që siguron mbrojtjen efektive nga diskriminimi dhe nga çdo formë sjelljeje që nxit diskriminimin;</w:t>
      </w:r>
    </w:p>
    <w:p w14:paraId="2682A243" w14:textId="25B64BFE"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Duke vlerësuar zbatimin e të gjithë mekanizmave ligjorë kombëtarë dhe ndërkombëtarë për mbrojtjen e të drejtave të njeriut, të ratifikuar nga Republika e Shqipërisë;</w:t>
      </w:r>
    </w:p>
    <w:p w14:paraId="7C97AAFE" w14:textId="220E4193"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Duke synuar forcimin e mekanizmave institucionalë të barazisë në shoqëri</w:t>
      </w:r>
      <w:r w:rsidR="00845A24">
        <w:rPr>
          <w:rFonts w:ascii="Garamond" w:hAnsi="Garamond" w:cs="Times New Roman"/>
          <w:sz w:val="24"/>
          <w:szCs w:val="24"/>
        </w:rPr>
        <w:t xml:space="preserve"> </w:t>
      </w:r>
      <w:r w:rsidRPr="00C21AB4">
        <w:rPr>
          <w:rFonts w:ascii="Garamond" w:hAnsi="Garamond" w:cs="Times New Roman"/>
          <w:sz w:val="24"/>
          <w:szCs w:val="24"/>
        </w:rPr>
        <w:t>dhe rolin e tyre</w:t>
      </w:r>
      <w:r w:rsidR="00845A24">
        <w:rPr>
          <w:rFonts w:ascii="Garamond" w:hAnsi="Garamond" w:cs="Times New Roman"/>
          <w:sz w:val="24"/>
          <w:szCs w:val="24"/>
        </w:rPr>
        <w:t xml:space="preserve"> </w:t>
      </w:r>
      <w:r w:rsidRPr="00C21AB4">
        <w:rPr>
          <w:rFonts w:ascii="Garamond" w:hAnsi="Garamond" w:cs="Times New Roman"/>
          <w:sz w:val="24"/>
          <w:szCs w:val="24"/>
        </w:rPr>
        <w:t>për funksionimin e një shoqërie demokratike, të qëndrueshme dhe gjithëpërfshirëse, pa diskriminim dhe intolerancë;</w:t>
      </w:r>
    </w:p>
    <w:p w14:paraId="6187DD7D" w14:textId="2E4DC594"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Duke mbështetur e nxitur bashkëpunimin me këtë institucion, si dhe bashkëpunimin e tij me institucionet e tjera në nivel qendror e vendor, me shoqërinë civile, medien dhe publikun</w:t>
      </w:r>
      <w:r w:rsidR="00A57141">
        <w:rPr>
          <w:rFonts w:ascii="Garamond" w:hAnsi="Garamond" w:cs="Times New Roman"/>
          <w:sz w:val="24"/>
          <w:szCs w:val="24"/>
        </w:rPr>
        <w:t>,</w:t>
      </w:r>
    </w:p>
    <w:p w14:paraId="6D576E54" w14:textId="3CC84681" w:rsidR="00B5276D" w:rsidRPr="00C21AB4" w:rsidRDefault="00B5276D" w:rsidP="00C21AB4">
      <w:pPr>
        <w:spacing w:after="0" w:line="240" w:lineRule="auto"/>
        <w:ind w:firstLine="284"/>
        <w:jc w:val="both"/>
        <w:rPr>
          <w:rFonts w:ascii="Garamond" w:hAnsi="Garamond" w:cs="Times New Roman"/>
          <w:b/>
          <w:sz w:val="24"/>
          <w:szCs w:val="24"/>
        </w:rPr>
      </w:pPr>
      <w:r w:rsidRPr="00C21AB4">
        <w:rPr>
          <w:rFonts w:ascii="Garamond" w:hAnsi="Garamond" w:cs="Times New Roman"/>
          <w:b/>
          <w:sz w:val="24"/>
          <w:szCs w:val="24"/>
        </w:rPr>
        <w:t>Vlerëson veprimtarinë e Komisionerit për Mbrojtjen nga Diskriminimi gjatë vitit 2024 në këto drejtime:</w:t>
      </w:r>
    </w:p>
    <w:p w14:paraId="4E308992" w14:textId="3F255229"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Angazhimin e qëndrueshëm dhe efektiv në trajtimin e një numri të konsiderueshëm çështjesh, përfshirë </w:t>
      </w:r>
      <w:r w:rsidR="006954D9" w:rsidRPr="00C21AB4">
        <w:rPr>
          <w:rFonts w:ascii="Garamond" w:hAnsi="Garamond" w:cs="Times New Roman"/>
          <w:sz w:val="24"/>
          <w:szCs w:val="24"/>
        </w:rPr>
        <w:t>e</w:t>
      </w:r>
      <w:r w:rsidRPr="00C21AB4">
        <w:rPr>
          <w:rFonts w:ascii="Garamond" w:hAnsi="Garamond" w:cs="Times New Roman"/>
          <w:sz w:val="24"/>
          <w:szCs w:val="24"/>
        </w:rPr>
        <w:t>dhe ankesat e qytetarëve.</w:t>
      </w:r>
    </w:p>
    <w:p w14:paraId="371A8606" w14:textId="746CF125"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Rritjen e ankesave të depozituara nga grupe personash, çka tregon rritjen e ndërgjegjësimit publik për rolin dhe mekanizmat e mbrojtjes nga diskriminimi, megjithëse numri i ankesave të paraqitura nga organizatat me interesa legjitime ka shënuar një rënie në krahasim me vitin 2023.</w:t>
      </w:r>
    </w:p>
    <w:p w14:paraId="0F9461CF" w14:textId="126C144D"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Komisioneri ka vijuar të ushtrojë funksionet e tij me efikasitet përmes dhënies së një numri të konsiderueshëm vendimesh dhe rekomandimesh, duke kontribuar në forcimin e zbatimit të ligjit dhe në përmirësimin e standardeve të mbrojtjes nga diskriminimi.</w:t>
      </w:r>
    </w:p>
    <w:p w14:paraId="4A78FC91" w14:textId="57538B30"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Në drejtim të përfaqësimit gjyqësor, institucioni ka ndjekur me përgjegjësi një numër të madh procesesh në juridiksionin civil dhe administrativ, si dhe ka marrë pjesë rregullisht në seanca gjyqësore pranë gjykatave përkatëse. Kuvendi e vlerëson këtë rritje të dukshme të përfshirjes si një tregues të rritjes së rolit aktiv të Komisionerit në mbrojtjen ligjore të të drejtave të individëve.</w:t>
      </w:r>
    </w:p>
    <w:p w14:paraId="1E7E33A0" w14:textId="15CDBF25"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Nismat ndërgjegjësuese të zhvilluara në institucionet arsimore të ulëta dhe të mesme, të cilat synojnë adresimin e shkaqeve të diskriminimit dhe parandalimin e gjuhës së urrejtjes.</w:t>
      </w:r>
    </w:p>
    <w:p w14:paraId="6A8F38A5" w14:textId="24EF6707"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Bashkëpunimin e vazhdueshëm ndërmjet Komisionerit, </w:t>
      </w:r>
      <w:r w:rsidR="00845A24" w:rsidRPr="00C21AB4">
        <w:rPr>
          <w:rFonts w:ascii="Garamond" w:hAnsi="Garamond" w:cs="Times New Roman"/>
          <w:sz w:val="24"/>
          <w:szCs w:val="24"/>
        </w:rPr>
        <w:t xml:space="preserve">zyrave rajonale </w:t>
      </w:r>
      <w:r w:rsidRPr="00C21AB4">
        <w:rPr>
          <w:rFonts w:ascii="Garamond" w:hAnsi="Garamond" w:cs="Times New Roman"/>
          <w:sz w:val="24"/>
          <w:szCs w:val="24"/>
        </w:rPr>
        <w:t>dhe Autoritetit të Mediave Audiovizive</w:t>
      </w:r>
      <w:r w:rsidR="00845A24">
        <w:rPr>
          <w:rFonts w:ascii="Garamond" w:hAnsi="Garamond" w:cs="Times New Roman"/>
          <w:sz w:val="24"/>
          <w:szCs w:val="24"/>
        </w:rPr>
        <w:t>,</w:t>
      </w:r>
      <w:r w:rsidRPr="00C21AB4">
        <w:rPr>
          <w:rFonts w:ascii="Garamond" w:hAnsi="Garamond" w:cs="Times New Roman"/>
          <w:sz w:val="24"/>
          <w:szCs w:val="24"/>
        </w:rPr>
        <w:t xml:space="preserve"> në kuadër të përpjekjeve për parandalimin e gjuhës së urrejtjes dhe të dhunës në hapësirat mediatike dhe </w:t>
      </w:r>
      <w:r w:rsidRPr="00845A24">
        <w:rPr>
          <w:rFonts w:ascii="Garamond" w:hAnsi="Garamond" w:cs="Times New Roman"/>
          <w:i/>
          <w:sz w:val="24"/>
          <w:szCs w:val="24"/>
        </w:rPr>
        <w:t>online</w:t>
      </w:r>
      <w:r w:rsidRPr="00C21AB4">
        <w:rPr>
          <w:rFonts w:ascii="Garamond" w:hAnsi="Garamond" w:cs="Times New Roman"/>
          <w:sz w:val="24"/>
          <w:szCs w:val="24"/>
        </w:rPr>
        <w:t>, si dhe rolin aktiv të institucionit në nxitjen e një debati publik të shëndetshëm dhe gjithëpërfshirës.</w:t>
      </w:r>
    </w:p>
    <w:p w14:paraId="137D02A3" w14:textId="0A7A5536" w:rsidR="00B5276D" w:rsidRPr="00C21AB4" w:rsidRDefault="00B5276D"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Veprimtarinë ndërgjegjësuese dhe komunikimin publik të zhvilluar nga Komisioneri, përmes </w:t>
      </w:r>
      <w:bookmarkStart w:id="0" w:name="_GoBack"/>
      <w:bookmarkEnd w:id="0"/>
      <w:r w:rsidRPr="00DA7316">
        <w:rPr>
          <w:rFonts w:ascii="Garamond" w:hAnsi="Garamond" w:cs="Times New Roman"/>
          <w:sz w:val="24"/>
          <w:szCs w:val="24"/>
        </w:rPr>
        <w:t>daljesh</w:t>
      </w:r>
      <w:r w:rsidRPr="00C21AB4">
        <w:rPr>
          <w:rFonts w:ascii="Garamond" w:hAnsi="Garamond" w:cs="Times New Roman"/>
          <w:sz w:val="24"/>
          <w:szCs w:val="24"/>
        </w:rPr>
        <w:t xml:space="preserve"> në media dhe organizimit të aktiviteteve informuese e edukative, të cilat kanë kontribuar në përhapjen e vlerave të barazisë, respektit dhe mosdiskriminimit në shoqëri.</w:t>
      </w:r>
    </w:p>
    <w:p w14:paraId="11187D8F" w14:textId="5750385E" w:rsidR="00B5276D" w:rsidRPr="00C21AB4" w:rsidRDefault="00B5276D" w:rsidP="00C21AB4">
      <w:pPr>
        <w:spacing w:after="0" w:line="240" w:lineRule="auto"/>
        <w:ind w:firstLine="284"/>
        <w:jc w:val="both"/>
        <w:rPr>
          <w:rFonts w:ascii="Garamond" w:hAnsi="Garamond" w:cs="Times New Roman"/>
          <w:b/>
          <w:sz w:val="24"/>
          <w:szCs w:val="24"/>
        </w:rPr>
      </w:pPr>
      <w:r w:rsidRPr="00C21AB4">
        <w:rPr>
          <w:rFonts w:ascii="Garamond" w:hAnsi="Garamond" w:cs="Times New Roman"/>
          <w:b/>
          <w:sz w:val="24"/>
          <w:szCs w:val="24"/>
        </w:rPr>
        <w:t>Kuvendi i Shqipërisë kërkon që Komisioneri për Mbrojtjen nga Diskriminimi për vitin 2025</w:t>
      </w:r>
      <w:r w:rsidR="002B33C5" w:rsidRPr="00C21AB4">
        <w:rPr>
          <w:rFonts w:ascii="Garamond" w:hAnsi="Garamond" w:cs="Times New Roman"/>
          <w:b/>
          <w:sz w:val="24"/>
          <w:szCs w:val="24"/>
        </w:rPr>
        <w:t>:</w:t>
      </w:r>
      <w:r w:rsidRPr="00C21AB4">
        <w:rPr>
          <w:rFonts w:ascii="Garamond" w:hAnsi="Garamond" w:cs="Times New Roman"/>
          <w:b/>
          <w:sz w:val="24"/>
          <w:szCs w:val="24"/>
        </w:rPr>
        <w:t xml:space="preserve"> </w:t>
      </w:r>
    </w:p>
    <w:p w14:paraId="7395A459" w14:textId="0D844326"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1. </w:t>
      </w:r>
      <w:r w:rsidR="00B5276D" w:rsidRPr="00C21AB4">
        <w:rPr>
          <w:rFonts w:ascii="Garamond" w:hAnsi="Garamond" w:cs="Times New Roman"/>
          <w:sz w:val="24"/>
          <w:szCs w:val="24"/>
        </w:rPr>
        <w:t xml:space="preserve">Të angazhohet në propozimin e ndryshimeve ligjore “Për mbrojtjen nga diskriminimi”, me qëllim fuqizimin e rolit të Komisionerit për të lëshuar urdhra ekzekutivë në vend të rekomandimeve. </w:t>
      </w:r>
    </w:p>
    <w:p w14:paraId="4ECEDC86" w14:textId="0F504EFD"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2. </w:t>
      </w:r>
      <w:r w:rsidR="00B5276D" w:rsidRPr="00C21AB4">
        <w:rPr>
          <w:rFonts w:ascii="Garamond" w:hAnsi="Garamond" w:cs="Times New Roman"/>
          <w:sz w:val="24"/>
          <w:szCs w:val="24"/>
        </w:rPr>
        <w:t>Të kryejë një vlerësim të mirëfilltë të situatës</w:t>
      </w:r>
      <w:r w:rsidR="00845A24">
        <w:rPr>
          <w:rFonts w:ascii="Garamond" w:hAnsi="Garamond" w:cs="Times New Roman"/>
          <w:sz w:val="24"/>
          <w:szCs w:val="24"/>
        </w:rPr>
        <w:t>,</w:t>
      </w:r>
      <w:r w:rsidR="00B5276D" w:rsidRPr="00C21AB4">
        <w:rPr>
          <w:rFonts w:ascii="Garamond" w:hAnsi="Garamond" w:cs="Times New Roman"/>
          <w:sz w:val="24"/>
          <w:szCs w:val="24"/>
        </w:rPr>
        <w:t xml:space="preserve"> duke monitoruar procesin e përdorimit teknologjik për shërbimet publike bazë arsimore, sociale, etj., për të vlerësuar nëse ka rezultuar</w:t>
      </w:r>
      <w:r w:rsidR="00845A24">
        <w:rPr>
          <w:rFonts w:ascii="Garamond" w:hAnsi="Garamond" w:cs="Times New Roman"/>
          <w:sz w:val="24"/>
          <w:szCs w:val="24"/>
        </w:rPr>
        <w:t xml:space="preserve"> </w:t>
      </w:r>
      <w:r w:rsidR="00B5276D" w:rsidRPr="00C21AB4">
        <w:rPr>
          <w:rFonts w:ascii="Garamond" w:hAnsi="Garamond" w:cs="Times New Roman"/>
          <w:sz w:val="24"/>
          <w:szCs w:val="24"/>
        </w:rPr>
        <w:t xml:space="preserve">diskriminues tek shtresat në nevojë dhe ato në kushte vështirësie ekonomike, e ta përcjellë atë pranë Kuvendit të Shqipërisë brenda muajit dhjetor të vitit 2025. </w:t>
      </w:r>
    </w:p>
    <w:p w14:paraId="70EED39F" w14:textId="734B8E0B"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3. </w:t>
      </w:r>
      <w:r w:rsidR="00B5276D" w:rsidRPr="00C21AB4">
        <w:rPr>
          <w:rFonts w:ascii="Garamond" w:hAnsi="Garamond" w:cs="Times New Roman"/>
          <w:sz w:val="24"/>
          <w:szCs w:val="24"/>
        </w:rPr>
        <w:t>Të rrisë numrin e trajtimit të çështjeve të nisura me iniciativën e vetë Komisionerit.</w:t>
      </w:r>
    </w:p>
    <w:p w14:paraId="15397DE4" w14:textId="57C46863"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4. </w:t>
      </w:r>
      <w:r w:rsidR="00B5276D" w:rsidRPr="00C21AB4">
        <w:rPr>
          <w:rFonts w:ascii="Garamond" w:hAnsi="Garamond" w:cs="Times New Roman"/>
          <w:sz w:val="24"/>
          <w:szCs w:val="24"/>
        </w:rPr>
        <w:t>Të angazhohet në përmirësimin e realizimit të treguesve financiarë buxhetor</w:t>
      </w:r>
      <w:r w:rsidR="006954D9" w:rsidRPr="00C21AB4">
        <w:rPr>
          <w:rFonts w:ascii="Garamond" w:hAnsi="Garamond" w:cs="Times New Roman"/>
          <w:sz w:val="24"/>
          <w:szCs w:val="24"/>
        </w:rPr>
        <w:t>ë</w:t>
      </w:r>
      <w:r w:rsidR="00B5276D" w:rsidRPr="00C21AB4">
        <w:rPr>
          <w:rFonts w:ascii="Garamond" w:hAnsi="Garamond" w:cs="Times New Roman"/>
          <w:sz w:val="24"/>
          <w:szCs w:val="24"/>
        </w:rPr>
        <w:t>, sidomos për atë të investimeve.</w:t>
      </w:r>
    </w:p>
    <w:p w14:paraId="599F4282" w14:textId="7D0D44BE"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5. </w:t>
      </w:r>
      <w:r w:rsidR="00B5276D" w:rsidRPr="00C21AB4">
        <w:rPr>
          <w:rFonts w:ascii="Garamond" w:hAnsi="Garamond" w:cs="Times New Roman"/>
          <w:sz w:val="24"/>
          <w:szCs w:val="24"/>
        </w:rPr>
        <w:t>Të angazhohet në realizimin</w:t>
      </w:r>
      <w:r w:rsidR="006954D9" w:rsidRPr="00C21AB4">
        <w:rPr>
          <w:rFonts w:ascii="Garamond" w:hAnsi="Garamond" w:cs="Times New Roman"/>
          <w:sz w:val="24"/>
          <w:szCs w:val="24"/>
        </w:rPr>
        <w:t xml:space="preserve"> e aktiviteteve ndërgjegjësuese</w:t>
      </w:r>
      <w:r w:rsidR="00B5276D" w:rsidRPr="00C21AB4">
        <w:rPr>
          <w:rFonts w:ascii="Garamond" w:hAnsi="Garamond" w:cs="Times New Roman"/>
          <w:sz w:val="24"/>
          <w:szCs w:val="24"/>
        </w:rPr>
        <w:t xml:space="preserve"> lidhur me fenomenin e gjuhës së urrejtjes, në shkolla, institucione</w:t>
      </w:r>
      <w:r w:rsidR="006954D9" w:rsidRPr="00C21AB4">
        <w:rPr>
          <w:rFonts w:ascii="Garamond" w:hAnsi="Garamond" w:cs="Times New Roman"/>
          <w:sz w:val="24"/>
          <w:szCs w:val="24"/>
        </w:rPr>
        <w:t>,</w:t>
      </w:r>
      <w:r w:rsidR="00B5276D" w:rsidRPr="00C21AB4">
        <w:rPr>
          <w:rFonts w:ascii="Garamond" w:hAnsi="Garamond" w:cs="Times New Roman"/>
          <w:sz w:val="24"/>
          <w:szCs w:val="24"/>
        </w:rPr>
        <w:t xml:space="preserve"> si dhe për publikun e gjerë.</w:t>
      </w:r>
    </w:p>
    <w:p w14:paraId="4DC75549" w14:textId="16F2F26A"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lastRenderedPageBreak/>
        <w:t xml:space="preserve">6. </w:t>
      </w:r>
      <w:r w:rsidR="00B5276D" w:rsidRPr="00C21AB4">
        <w:rPr>
          <w:rFonts w:ascii="Garamond" w:hAnsi="Garamond" w:cs="Times New Roman"/>
          <w:sz w:val="24"/>
          <w:szCs w:val="24"/>
        </w:rPr>
        <w:t>Të rrisë angazhimin në me</w:t>
      </w:r>
      <w:r w:rsidR="006954D9" w:rsidRPr="00C21AB4">
        <w:rPr>
          <w:rFonts w:ascii="Garamond" w:hAnsi="Garamond" w:cs="Times New Roman"/>
          <w:sz w:val="24"/>
          <w:szCs w:val="24"/>
        </w:rPr>
        <w:t>naxhimin e kapaciteteve aktuale</w:t>
      </w:r>
      <w:r w:rsidR="00845A24">
        <w:rPr>
          <w:rFonts w:ascii="Garamond" w:hAnsi="Garamond" w:cs="Times New Roman"/>
          <w:sz w:val="24"/>
          <w:szCs w:val="24"/>
        </w:rPr>
        <w:t>,</w:t>
      </w:r>
      <w:r w:rsidR="00B5276D" w:rsidRPr="00C21AB4">
        <w:rPr>
          <w:rFonts w:ascii="Garamond" w:hAnsi="Garamond" w:cs="Times New Roman"/>
          <w:sz w:val="24"/>
          <w:szCs w:val="24"/>
        </w:rPr>
        <w:t xml:space="preserve"> në kuadër të rritjes së ndërgjegjësimit, veçanërisht në zonat rurale dhe të largëta.</w:t>
      </w:r>
    </w:p>
    <w:p w14:paraId="731FA61C" w14:textId="3360AD10" w:rsidR="00B5276D" w:rsidRPr="00C21AB4" w:rsidRDefault="00455FC4"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7. </w:t>
      </w:r>
      <w:r w:rsidR="00B5276D" w:rsidRPr="00C21AB4">
        <w:rPr>
          <w:rFonts w:ascii="Garamond" w:hAnsi="Garamond" w:cs="Times New Roman"/>
          <w:sz w:val="24"/>
          <w:szCs w:val="24"/>
        </w:rPr>
        <w:t xml:space="preserve">Të angazhohet intensivisht në kryerjen e sondazheve në lidhje me diskriminimin, sipas përcaktimeve të nenit 32, </w:t>
      </w:r>
      <w:r w:rsidR="00314843" w:rsidRPr="00C21AB4">
        <w:rPr>
          <w:rFonts w:ascii="Garamond" w:hAnsi="Garamond" w:cs="Times New Roman"/>
          <w:sz w:val="24"/>
          <w:szCs w:val="24"/>
        </w:rPr>
        <w:t>shkronja</w:t>
      </w:r>
      <w:r w:rsidR="00B5276D" w:rsidRPr="00C21AB4">
        <w:rPr>
          <w:rFonts w:ascii="Garamond" w:hAnsi="Garamond" w:cs="Times New Roman"/>
          <w:sz w:val="24"/>
          <w:szCs w:val="24"/>
        </w:rPr>
        <w:t xml:space="preserve"> </w:t>
      </w:r>
      <w:r w:rsidR="00314843" w:rsidRPr="00C21AB4">
        <w:rPr>
          <w:rFonts w:ascii="Garamond" w:hAnsi="Garamond" w:cs="Times New Roman"/>
          <w:sz w:val="24"/>
          <w:szCs w:val="24"/>
        </w:rPr>
        <w:t>“</w:t>
      </w:r>
      <w:r w:rsidR="00B5276D" w:rsidRPr="00C21AB4">
        <w:rPr>
          <w:rFonts w:ascii="Garamond" w:hAnsi="Garamond" w:cs="Times New Roman"/>
          <w:sz w:val="24"/>
          <w:szCs w:val="24"/>
        </w:rPr>
        <w:t>e</w:t>
      </w:r>
      <w:r w:rsidR="00314843" w:rsidRPr="00C21AB4">
        <w:rPr>
          <w:rFonts w:ascii="Garamond" w:hAnsi="Garamond" w:cs="Times New Roman"/>
          <w:sz w:val="24"/>
          <w:szCs w:val="24"/>
        </w:rPr>
        <w:t>”</w:t>
      </w:r>
      <w:r w:rsidR="00B5276D" w:rsidRPr="00C21AB4">
        <w:rPr>
          <w:rFonts w:ascii="Garamond" w:hAnsi="Garamond" w:cs="Times New Roman"/>
          <w:sz w:val="24"/>
          <w:szCs w:val="24"/>
        </w:rPr>
        <w:t>, të ligjit nr. 10 221, datë 4.2.2010</w:t>
      </w:r>
      <w:r w:rsidR="00845A24">
        <w:rPr>
          <w:rFonts w:ascii="Garamond" w:hAnsi="Garamond" w:cs="Times New Roman"/>
          <w:sz w:val="24"/>
          <w:szCs w:val="24"/>
        </w:rPr>
        <w:t>,</w:t>
      </w:r>
      <w:r w:rsidR="00B5276D" w:rsidRPr="00C21AB4">
        <w:rPr>
          <w:rFonts w:ascii="Garamond" w:hAnsi="Garamond" w:cs="Times New Roman"/>
          <w:sz w:val="24"/>
          <w:szCs w:val="24"/>
        </w:rPr>
        <w:t xml:space="preserve"> “Për </w:t>
      </w:r>
      <w:r w:rsidR="006954D9" w:rsidRPr="00C21AB4">
        <w:rPr>
          <w:rFonts w:ascii="Garamond" w:hAnsi="Garamond" w:cs="Times New Roman"/>
          <w:sz w:val="24"/>
          <w:szCs w:val="24"/>
        </w:rPr>
        <w:t xml:space="preserve">mbrojtjen nga diskriminimi”, i </w:t>
      </w:r>
      <w:r w:rsidR="00B5276D" w:rsidRPr="00C21AB4">
        <w:rPr>
          <w:rFonts w:ascii="Garamond" w:hAnsi="Garamond" w:cs="Times New Roman"/>
          <w:sz w:val="24"/>
          <w:szCs w:val="24"/>
        </w:rPr>
        <w:t>ndryshuar.</w:t>
      </w:r>
    </w:p>
    <w:p w14:paraId="4FB9CCF9" w14:textId="77777777" w:rsidR="003C57D3" w:rsidRPr="00C21AB4" w:rsidRDefault="003C57D3" w:rsidP="00C21AB4">
      <w:pPr>
        <w:spacing w:after="0" w:line="240" w:lineRule="auto"/>
        <w:ind w:firstLine="284"/>
        <w:jc w:val="both"/>
        <w:rPr>
          <w:rFonts w:ascii="Garamond" w:hAnsi="Garamond" w:cs="Times New Roman"/>
          <w:sz w:val="24"/>
          <w:szCs w:val="24"/>
        </w:rPr>
      </w:pPr>
    </w:p>
    <w:p w14:paraId="221649EC" w14:textId="0414B918" w:rsidR="00EB62DE" w:rsidRPr="00C21AB4" w:rsidRDefault="00A755F6" w:rsidP="00C21AB4">
      <w:pPr>
        <w:spacing w:after="0" w:line="240" w:lineRule="auto"/>
        <w:ind w:firstLine="284"/>
        <w:jc w:val="both"/>
        <w:rPr>
          <w:rFonts w:ascii="Garamond" w:hAnsi="Garamond" w:cs="Times New Roman"/>
          <w:sz w:val="24"/>
          <w:szCs w:val="24"/>
        </w:rPr>
      </w:pPr>
      <w:r w:rsidRPr="00C21AB4">
        <w:rPr>
          <w:rFonts w:ascii="Garamond" w:hAnsi="Garamond" w:cs="Times New Roman"/>
          <w:sz w:val="24"/>
          <w:szCs w:val="24"/>
        </w:rPr>
        <w:t xml:space="preserve">Miratuar në datën </w:t>
      </w:r>
      <w:r w:rsidR="00B5276D" w:rsidRPr="00C21AB4">
        <w:rPr>
          <w:rFonts w:ascii="Garamond" w:hAnsi="Garamond" w:cs="Times New Roman"/>
          <w:sz w:val="24"/>
          <w:szCs w:val="24"/>
        </w:rPr>
        <w:t>16.10</w:t>
      </w:r>
      <w:r w:rsidR="003C57D3" w:rsidRPr="00C21AB4">
        <w:rPr>
          <w:rFonts w:ascii="Garamond" w:hAnsi="Garamond" w:cs="Times New Roman"/>
          <w:sz w:val="24"/>
          <w:szCs w:val="24"/>
        </w:rPr>
        <w:t>.202</w:t>
      </w:r>
      <w:r w:rsidR="007427F3" w:rsidRPr="00C21AB4">
        <w:rPr>
          <w:rFonts w:ascii="Garamond" w:hAnsi="Garamond" w:cs="Times New Roman"/>
          <w:sz w:val="24"/>
          <w:szCs w:val="24"/>
        </w:rPr>
        <w:t>5</w:t>
      </w:r>
      <w:r w:rsidR="00845A24">
        <w:rPr>
          <w:rFonts w:ascii="Garamond" w:hAnsi="Garamond" w:cs="Times New Roman"/>
          <w:sz w:val="24"/>
          <w:szCs w:val="24"/>
        </w:rPr>
        <w:t>.</w:t>
      </w:r>
    </w:p>
    <w:p w14:paraId="2081D79A" w14:textId="11E252D0" w:rsidR="007A744F" w:rsidRPr="00C21AB4" w:rsidRDefault="007A744F" w:rsidP="00C21AB4">
      <w:pPr>
        <w:spacing w:after="0" w:line="240" w:lineRule="auto"/>
        <w:ind w:firstLine="284"/>
        <w:rPr>
          <w:rFonts w:ascii="Garamond" w:eastAsia="Times New Roman" w:hAnsi="Garamond" w:cs="Times New Roman"/>
          <w:sz w:val="20"/>
          <w:szCs w:val="20"/>
        </w:rPr>
      </w:pPr>
    </w:p>
    <w:p w14:paraId="328FB015" w14:textId="37C2A3B3" w:rsidR="003C57D3" w:rsidRPr="00C21AB4" w:rsidRDefault="00C21AB4" w:rsidP="00C21AB4">
      <w:pPr>
        <w:spacing w:after="0" w:line="240" w:lineRule="auto"/>
        <w:ind w:firstLine="284"/>
        <w:jc w:val="right"/>
        <w:rPr>
          <w:rFonts w:ascii="Garamond" w:eastAsia="Times New Roman" w:hAnsi="Garamond" w:cs="Times New Roman"/>
          <w:sz w:val="24"/>
          <w:szCs w:val="20"/>
        </w:rPr>
      </w:pPr>
      <w:r w:rsidRPr="00C21AB4">
        <w:rPr>
          <w:rFonts w:ascii="Garamond" w:eastAsia="Times New Roman" w:hAnsi="Garamond" w:cs="Times New Roman"/>
          <w:sz w:val="24"/>
          <w:szCs w:val="20"/>
        </w:rPr>
        <w:t>KRYETAR</w:t>
      </w:r>
    </w:p>
    <w:p w14:paraId="410EE6F0" w14:textId="65E40C07" w:rsidR="00C21AB4" w:rsidRPr="00C21AB4" w:rsidRDefault="00C21AB4" w:rsidP="00C21AB4">
      <w:pPr>
        <w:spacing w:after="0" w:line="240" w:lineRule="auto"/>
        <w:ind w:firstLine="284"/>
        <w:jc w:val="right"/>
        <w:rPr>
          <w:rFonts w:ascii="Garamond" w:eastAsia="Times New Roman" w:hAnsi="Garamond" w:cs="Times New Roman"/>
          <w:b/>
          <w:sz w:val="24"/>
          <w:szCs w:val="20"/>
        </w:rPr>
      </w:pPr>
      <w:r w:rsidRPr="00C21AB4">
        <w:rPr>
          <w:rFonts w:ascii="Garamond" w:eastAsia="Times New Roman" w:hAnsi="Garamond" w:cs="Times New Roman"/>
          <w:b/>
          <w:sz w:val="24"/>
          <w:szCs w:val="20"/>
        </w:rPr>
        <w:t>Niko Peleshi</w:t>
      </w:r>
    </w:p>
    <w:p w14:paraId="3E9909DF" w14:textId="77777777" w:rsidR="0079748A" w:rsidRPr="00C21AB4" w:rsidRDefault="0079748A" w:rsidP="00C21AB4">
      <w:pPr>
        <w:spacing w:after="0" w:line="240" w:lineRule="auto"/>
        <w:ind w:firstLine="284"/>
        <w:jc w:val="right"/>
        <w:rPr>
          <w:rFonts w:ascii="Garamond" w:eastAsia="Times New Roman" w:hAnsi="Garamond" w:cs="Times New Roman"/>
          <w:sz w:val="20"/>
          <w:szCs w:val="20"/>
        </w:rPr>
      </w:pPr>
    </w:p>
    <w:sectPr w:rsidR="0079748A" w:rsidRPr="00C21AB4" w:rsidSect="00275F33">
      <w:footerReference w:type="default" r:id="rId1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DB457" w14:textId="77777777" w:rsidR="00DA7316" w:rsidRDefault="00DA7316" w:rsidP="00C86383">
      <w:pPr>
        <w:spacing w:after="0" w:line="240" w:lineRule="auto"/>
      </w:pPr>
      <w:r>
        <w:separator/>
      </w:r>
    </w:p>
  </w:endnote>
  <w:endnote w:type="continuationSeparator" w:id="0">
    <w:p w14:paraId="20AA0F5F" w14:textId="77777777" w:rsidR="00DA7316" w:rsidRDefault="00DA7316" w:rsidP="00C86383">
      <w:pPr>
        <w:spacing w:after="0" w:line="240" w:lineRule="auto"/>
      </w:pPr>
      <w:r>
        <w:continuationSeparator/>
      </w:r>
    </w:p>
  </w:endnote>
  <w:endnote w:type="continuationNotice" w:id="1">
    <w:p w14:paraId="5B444515" w14:textId="77777777" w:rsidR="00DA7316" w:rsidRDefault="00DA7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3EA1631E" w:rsidR="00DA7316" w:rsidRPr="00E7684C" w:rsidRDefault="00DA7316">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DA7316" w:rsidRDefault="00DA7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1294C" w14:textId="77777777" w:rsidR="00DA7316" w:rsidRDefault="00DA7316" w:rsidP="00C86383">
      <w:pPr>
        <w:spacing w:after="0" w:line="240" w:lineRule="auto"/>
      </w:pPr>
      <w:r>
        <w:separator/>
      </w:r>
    </w:p>
  </w:footnote>
  <w:footnote w:type="continuationSeparator" w:id="0">
    <w:p w14:paraId="01181AD6" w14:textId="77777777" w:rsidR="00DA7316" w:rsidRDefault="00DA7316" w:rsidP="00C86383">
      <w:pPr>
        <w:spacing w:after="0" w:line="240" w:lineRule="auto"/>
      </w:pPr>
      <w:r>
        <w:continuationSeparator/>
      </w:r>
    </w:p>
  </w:footnote>
  <w:footnote w:type="continuationNotice" w:id="1">
    <w:p w14:paraId="2C4AD5CE" w14:textId="77777777" w:rsidR="00DA7316" w:rsidRDefault="00DA73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4164"/>
    <w:rsid w:val="00005C6F"/>
    <w:rsid w:val="000078D5"/>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75F33"/>
    <w:rsid w:val="00283031"/>
    <w:rsid w:val="00286E87"/>
    <w:rsid w:val="0029415F"/>
    <w:rsid w:val="002A1841"/>
    <w:rsid w:val="002A4484"/>
    <w:rsid w:val="002B2319"/>
    <w:rsid w:val="002B33C5"/>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14843"/>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5FC4"/>
    <w:rsid w:val="0045672F"/>
    <w:rsid w:val="00457EDB"/>
    <w:rsid w:val="004615DB"/>
    <w:rsid w:val="00462270"/>
    <w:rsid w:val="00462B7F"/>
    <w:rsid w:val="00463738"/>
    <w:rsid w:val="0046513F"/>
    <w:rsid w:val="00477C33"/>
    <w:rsid w:val="00480E67"/>
    <w:rsid w:val="00480EEA"/>
    <w:rsid w:val="004819A5"/>
    <w:rsid w:val="004847B6"/>
    <w:rsid w:val="00485242"/>
    <w:rsid w:val="0049616C"/>
    <w:rsid w:val="004A3A52"/>
    <w:rsid w:val="004A5109"/>
    <w:rsid w:val="004B0605"/>
    <w:rsid w:val="004B13B2"/>
    <w:rsid w:val="004B5B9F"/>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1339"/>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45E29"/>
    <w:rsid w:val="0066462F"/>
    <w:rsid w:val="00664CC2"/>
    <w:rsid w:val="00666637"/>
    <w:rsid w:val="006672E6"/>
    <w:rsid w:val="0067489C"/>
    <w:rsid w:val="0067607A"/>
    <w:rsid w:val="00680190"/>
    <w:rsid w:val="00684857"/>
    <w:rsid w:val="00686471"/>
    <w:rsid w:val="006870DA"/>
    <w:rsid w:val="006954D9"/>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5A24"/>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209"/>
    <w:rsid w:val="00A16B59"/>
    <w:rsid w:val="00A16E2C"/>
    <w:rsid w:val="00A215AB"/>
    <w:rsid w:val="00A22178"/>
    <w:rsid w:val="00A241B8"/>
    <w:rsid w:val="00A3090A"/>
    <w:rsid w:val="00A503B4"/>
    <w:rsid w:val="00A5392D"/>
    <w:rsid w:val="00A558AE"/>
    <w:rsid w:val="00A564E2"/>
    <w:rsid w:val="00A57141"/>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276D"/>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5A6D"/>
    <w:rsid w:val="00C15B46"/>
    <w:rsid w:val="00C2107A"/>
    <w:rsid w:val="00C21AB4"/>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159"/>
    <w:rsid w:val="00D66EB0"/>
    <w:rsid w:val="00D704A8"/>
    <w:rsid w:val="00D719E7"/>
    <w:rsid w:val="00D823E2"/>
    <w:rsid w:val="00D84BF4"/>
    <w:rsid w:val="00D864D2"/>
    <w:rsid w:val="00D874FB"/>
    <w:rsid w:val="00D90262"/>
    <w:rsid w:val="00D9402D"/>
    <w:rsid w:val="00D94954"/>
    <w:rsid w:val="00DA5786"/>
    <w:rsid w:val="00DA731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F35DE021FCE4724B81FCEA70293C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3085-3</Nr_x002e__x0020_akti>
    <Data_x0020_e_x0020_Krijimit xmlns="0e656187-b300-4fb0-8bf4-3a50f872073c">2025-10-27T11:35:46Z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vlerësimin e veprimtarisë së Komisionerit për Mbrojtjen nga Diskriminimi për vitin 2024</Titulli>
    <Modifikuesi xmlns="0e656187-b300-4fb0-8bf4-3a50f872073c">Fjora.Cahani</Modifikuesi>
    <Nr_x002e__x0020_prot_x0020_QBZ xmlns="0e656187-b300-4fb0-8bf4-3a50f872073c">1767/3</Nr_x002e__x0020_prot_x0020_QBZ>
    <Data_x0020_e_x0020_Modifikimit xmlns="0e656187-b300-4fb0-8bf4-3a50f872073c">2025-10-27T12:37:57Z</Data_x0020_e_x0020_Modifikimit>
    <Dekretuar xmlns="0e656187-b300-4fb0-8bf4-3a50f872073c">false</Dekretuar>
    <Data xmlns="0e656187-b300-4fb0-8bf4-3a50f872073c">2025-10-16T00:00:00Z</Data>
    <Nr_x002e__x0020_protokolli_x0020_i_x0020_aktit xmlns="0e656187-b300-4fb0-8bf4-3a50f872073c">3085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35DE021FCE4724B81FCEA70293CE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CEC48-2A90-492F-B891-4BAC198B9D80}">
  <ds:schemaRefs>
    <ds:schemaRef ds:uri="http://schemas.microsoft.com/sharepoint/v3/contenttype/forms"/>
  </ds:schemaRefs>
</ds:datastoreItem>
</file>

<file path=customXml/itemProps2.xml><?xml version="1.0" encoding="utf-8"?>
<ds:datastoreItem xmlns:ds="http://schemas.openxmlformats.org/officeDocument/2006/customXml" ds:itemID="{3833F397-0D77-4BFE-B41A-B85C3B73D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80D04A2-629A-460D-AE00-B74DD5AB2906}">
  <ds:schemaRefs>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7833F810-2354-43A5-80D0-12DB914761F6}">
  <ds:schemaRefs>
    <ds:schemaRef ds:uri="http://schemas.microsoft.com/sharepoint/v3/contenttype/forms"/>
  </ds:schemaRefs>
</ds:datastoreItem>
</file>

<file path=customXml/itemProps5.xml><?xml version="1.0" encoding="utf-8"?>
<ds:datastoreItem xmlns:ds="http://schemas.openxmlformats.org/officeDocument/2006/customXml" ds:itemID="{DC4C328D-60C2-45CA-9007-CA5C7CBDD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C09835-4FBA-42AE-8CF2-6A1971200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vlerësimin e veprimtarisë së Komisionerit për Mbrojtjen nga Diskriminimi për vitin 2024</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Komisionerit për Mbrojtjen nga Diskriminimi për vitin 2024</dc:title>
  <dc:creator>user</dc:creator>
  <cp:lastModifiedBy>Valeta Kaftalli</cp:lastModifiedBy>
  <cp:revision>5</cp:revision>
  <cp:lastPrinted>2025-10-21T08:22:00Z</cp:lastPrinted>
  <dcterms:created xsi:type="dcterms:W3CDTF">2025-10-27T09:54:00Z</dcterms:created>
  <dcterms:modified xsi:type="dcterms:W3CDTF">2025-10-27T11:54:00Z</dcterms:modified>
</cp:coreProperties>
</file>