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1DF9D0" w14:textId="26020B49" w:rsidR="004615DB" w:rsidRPr="00BF1859" w:rsidRDefault="000A0B41" w:rsidP="00BF1859">
      <w:pPr>
        <w:spacing w:after="0" w:line="240" w:lineRule="auto"/>
        <w:ind w:firstLine="284"/>
        <w:jc w:val="center"/>
        <w:rPr>
          <w:rFonts w:ascii="Garamond" w:eastAsia="Times New Roman" w:hAnsi="Garamond" w:cs="Times New Roman"/>
          <w:b/>
          <w:sz w:val="24"/>
          <w:szCs w:val="24"/>
        </w:rPr>
      </w:pPr>
      <w:r w:rsidRPr="00BF1859">
        <w:rPr>
          <w:rFonts w:ascii="Garamond" w:eastAsia="Times New Roman" w:hAnsi="Garamond" w:cs="Times New Roman"/>
          <w:b/>
          <w:sz w:val="24"/>
          <w:szCs w:val="24"/>
        </w:rPr>
        <w:t>REZOLUT</w:t>
      </w:r>
      <w:r w:rsidR="004615DB" w:rsidRPr="00BF1859">
        <w:rPr>
          <w:rFonts w:ascii="Garamond" w:eastAsia="Times New Roman" w:hAnsi="Garamond" w:cs="Times New Roman"/>
          <w:b/>
          <w:sz w:val="24"/>
          <w:szCs w:val="24"/>
        </w:rPr>
        <w:t>Ë</w:t>
      </w:r>
    </w:p>
    <w:p w14:paraId="505BB66B" w14:textId="77777777" w:rsidR="0094122A" w:rsidRPr="00BF1859" w:rsidRDefault="0094122A" w:rsidP="00BF1859">
      <w:pPr>
        <w:spacing w:after="0" w:line="240" w:lineRule="auto"/>
        <w:ind w:firstLine="284"/>
        <w:rPr>
          <w:rFonts w:ascii="Garamond" w:eastAsia="Times New Roman" w:hAnsi="Garamond" w:cs="Times New Roman"/>
          <w:b/>
          <w:sz w:val="24"/>
          <w:szCs w:val="24"/>
        </w:rPr>
      </w:pPr>
    </w:p>
    <w:p w14:paraId="7BE9AE2D" w14:textId="77777777" w:rsidR="00CE1A13" w:rsidRPr="00BF1859" w:rsidRDefault="00CE1A13" w:rsidP="00BF1859">
      <w:pPr>
        <w:spacing w:after="0" w:line="240" w:lineRule="auto"/>
        <w:ind w:firstLine="284"/>
        <w:jc w:val="center"/>
        <w:rPr>
          <w:rFonts w:ascii="Garamond" w:hAnsi="Garamond" w:cs="Times New Roman"/>
          <w:b/>
          <w:sz w:val="24"/>
          <w:szCs w:val="24"/>
        </w:rPr>
      </w:pPr>
      <w:r w:rsidRPr="00BF1859">
        <w:rPr>
          <w:rFonts w:ascii="Garamond" w:hAnsi="Garamond" w:cs="Times New Roman"/>
          <w:b/>
          <w:sz w:val="24"/>
          <w:szCs w:val="24"/>
        </w:rPr>
        <w:t>PËR VLERËSIMIN E VEPRIMTARISË SË STRUKTURËS SË POSAÇME KUNDËR KORRUPSIONIT DHE KRIMIT TË ORGANIZUAR PËR VITIN 2024</w:t>
      </w:r>
    </w:p>
    <w:p w14:paraId="4ECBE3FE" w14:textId="77777777" w:rsidR="00CE1A13" w:rsidRPr="00BF1859" w:rsidRDefault="00CE1A13" w:rsidP="00BF1859">
      <w:pPr>
        <w:spacing w:after="0" w:line="240" w:lineRule="auto"/>
        <w:ind w:firstLine="284"/>
        <w:jc w:val="both"/>
        <w:rPr>
          <w:rFonts w:ascii="Garamond" w:hAnsi="Garamond" w:cs="Times New Roman"/>
          <w:sz w:val="24"/>
          <w:szCs w:val="24"/>
        </w:rPr>
      </w:pPr>
    </w:p>
    <w:p w14:paraId="4AF2FE7C" w14:textId="77777777" w:rsidR="00CE1A13" w:rsidRPr="00BF1859" w:rsidRDefault="00CE1A13" w:rsidP="00BF1859">
      <w:pPr>
        <w:spacing w:after="0" w:line="240" w:lineRule="auto"/>
        <w:ind w:firstLine="284"/>
        <w:jc w:val="both"/>
        <w:rPr>
          <w:rFonts w:ascii="Garamond" w:hAnsi="Garamond" w:cs="Times New Roman"/>
          <w:b/>
          <w:sz w:val="24"/>
          <w:szCs w:val="24"/>
        </w:rPr>
      </w:pPr>
      <w:r w:rsidRPr="00BF1859">
        <w:rPr>
          <w:rFonts w:ascii="Garamond" w:hAnsi="Garamond" w:cs="Times New Roman"/>
          <w:b/>
          <w:sz w:val="24"/>
          <w:szCs w:val="24"/>
        </w:rPr>
        <w:t>Kuvendi i Shqipërisë,</w:t>
      </w:r>
    </w:p>
    <w:p w14:paraId="62202468" w14:textId="77777777" w:rsidR="00CE1A13" w:rsidRPr="00BF1859" w:rsidRDefault="00CE1A13" w:rsidP="00BF1859">
      <w:pPr>
        <w:spacing w:after="0" w:line="240" w:lineRule="auto"/>
        <w:ind w:firstLine="284"/>
        <w:jc w:val="both"/>
        <w:rPr>
          <w:rFonts w:ascii="Garamond" w:hAnsi="Garamond" w:cs="Times New Roman"/>
          <w:sz w:val="24"/>
          <w:szCs w:val="24"/>
        </w:rPr>
      </w:pPr>
      <w:r w:rsidRPr="00BF1859">
        <w:rPr>
          <w:rFonts w:ascii="Garamond" w:hAnsi="Garamond" w:cs="Times New Roman"/>
          <w:sz w:val="24"/>
          <w:szCs w:val="24"/>
        </w:rPr>
        <w:t>Duke konsideruar tejet të rëndësishëm misionin kushtetuese të Prokurorisë së Posaçme në drejtim të luftës kundër korrupsionit dhe krimit të organizuar;</w:t>
      </w:r>
    </w:p>
    <w:p w14:paraId="542CBE19" w14:textId="791AF262" w:rsidR="00CE1A13" w:rsidRPr="00BF1859" w:rsidRDefault="00CE1A13" w:rsidP="00BF1859">
      <w:pPr>
        <w:spacing w:after="0" w:line="240" w:lineRule="auto"/>
        <w:ind w:firstLine="284"/>
        <w:jc w:val="both"/>
        <w:rPr>
          <w:rFonts w:ascii="Garamond" w:hAnsi="Garamond" w:cs="Times New Roman"/>
          <w:sz w:val="24"/>
          <w:szCs w:val="24"/>
        </w:rPr>
      </w:pPr>
      <w:r w:rsidRPr="00BF1859">
        <w:rPr>
          <w:rFonts w:ascii="Garamond" w:hAnsi="Garamond" w:cs="Times New Roman"/>
          <w:sz w:val="24"/>
          <w:szCs w:val="24"/>
        </w:rPr>
        <w:t>Duke njohur, respektuar dhe mbështetur pavarësinë ligjore dhe institucionale të institucionit të SPAK</w:t>
      </w:r>
      <w:r w:rsidR="003820C2" w:rsidRPr="00BF1859">
        <w:rPr>
          <w:rFonts w:ascii="Garamond" w:hAnsi="Garamond" w:cs="Times New Roman"/>
          <w:sz w:val="24"/>
          <w:szCs w:val="24"/>
        </w:rPr>
        <w:t>-ut</w:t>
      </w:r>
      <w:r w:rsidRPr="00BF1859">
        <w:rPr>
          <w:rFonts w:ascii="Garamond" w:hAnsi="Garamond" w:cs="Times New Roman"/>
          <w:sz w:val="24"/>
          <w:szCs w:val="24"/>
        </w:rPr>
        <w:t xml:space="preserve"> (Prokuroria e </w:t>
      </w:r>
      <w:r w:rsidR="003820C2" w:rsidRPr="00BF1859">
        <w:rPr>
          <w:rFonts w:ascii="Garamond" w:hAnsi="Garamond" w:cs="Times New Roman"/>
          <w:sz w:val="24"/>
          <w:szCs w:val="24"/>
        </w:rPr>
        <w:t>P</w:t>
      </w:r>
      <w:r w:rsidRPr="00BF1859">
        <w:rPr>
          <w:rFonts w:ascii="Garamond" w:hAnsi="Garamond" w:cs="Times New Roman"/>
          <w:sz w:val="24"/>
          <w:szCs w:val="24"/>
        </w:rPr>
        <w:t>osaçme dhe Byroja Kombëtare e Hetimit);</w:t>
      </w:r>
    </w:p>
    <w:p w14:paraId="49650770" w14:textId="36079793" w:rsidR="00CE1A13" w:rsidRPr="00BF1859" w:rsidRDefault="00CE1A13" w:rsidP="00BF1859">
      <w:pPr>
        <w:spacing w:after="0" w:line="240" w:lineRule="auto"/>
        <w:ind w:firstLine="284"/>
        <w:jc w:val="both"/>
        <w:rPr>
          <w:rFonts w:ascii="Garamond" w:hAnsi="Garamond" w:cs="Times New Roman"/>
          <w:sz w:val="24"/>
          <w:szCs w:val="24"/>
        </w:rPr>
      </w:pPr>
      <w:r w:rsidRPr="00BF1859">
        <w:rPr>
          <w:rFonts w:ascii="Garamond" w:hAnsi="Garamond" w:cs="Times New Roman"/>
          <w:sz w:val="24"/>
          <w:szCs w:val="24"/>
        </w:rPr>
        <w:t>Duke vlerësuar rolin e saj të rëndësishëm në ushtrimin e ndjekjes penale, hetimin dhe  përfaqësimin e akuzës në emër të shtetit para Gjykatës së Shkallës së Parë kundër Korrupsionit dhe Krimit të Organizuar, Gjykatës së Apelit kundër Korrupsionit dhe Krimit të Organizuar dhe Gjykatës së Lartë;</w:t>
      </w:r>
    </w:p>
    <w:p w14:paraId="4CA78C1C" w14:textId="399C7038" w:rsidR="00CE1A13" w:rsidRPr="00BF1859" w:rsidRDefault="00CE1A13" w:rsidP="00BF1859">
      <w:pPr>
        <w:spacing w:after="0" w:line="240" w:lineRule="auto"/>
        <w:ind w:firstLine="284"/>
        <w:jc w:val="both"/>
        <w:rPr>
          <w:rFonts w:ascii="Garamond" w:hAnsi="Garamond" w:cs="Times New Roman"/>
          <w:sz w:val="24"/>
          <w:szCs w:val="24"/>
        </w:rPr>
      </w:pPr>
      <w:r w:rsidRPr="00BF1859">
        <w:rPr>
          <w:rFonts w:ascii="Garamond" w:hAnsi="Garamond" w:cs="Times New Roman"/>
          <w:sz w:val="24"/>
          <w:szCs w:val="24"/>
        </w:rPr>
        <w:t>Duke vlerësuar angazhimin dhe rezultatet e arritura nga Prokuroria e Posaçme dhe Byroja Kombëtare e Hetimit gjatë vitit 2024 në përmbushje të përgjegjësive të tyre kushtetuese dhe ligjore dhe në zbatim të rekomandimeve të Kuvendit të Shqipërisë;</w:t>
      </w:r>
    </w:p>
    <w:p w14:paraId="4C519F62" w14:textId="0623D6D5" w:rsidR="00CE1A13" w:rsidRPr="00BF1859" w:rsidRDefault="00CE1A13" w:rsidP="00BF1859">
      <w:pPr>
        <w:spacing w:after="0" w:line="240" w:lineRule="auto"/>
        <w:ind w:firstLine="284"/>
        <w:jc w:val="both"/>
        <w:rPr>
          <w:rFonts w:ascii="Garamond" w:hAnsi="Garamond" w:cs="Times New Roman"/>
          <w:sz w:val="24"/>
          <w:szCs w:val="24"/>
        </w:rPr>
      </w:pPr>
      <w:r w:rsidRPr="00BF1859">
        <w:rPr>
          <w:rFonts w:ascii="Garamond" w:hAnsi="Garamond" w:cs="Times New Roman"/>
          <w:sz w:val="24"/>
          <w:szCs w:val="24"/>
        </w:rPr>
        <w:t>Duke marrë në konsideratë rritjen e besimit të publikut dhe të partnerëve ndërkombëtar</w:t>
      </w:r>
      <w:r w:rsidR="003820C2" w:rsidRPr="00BF1859">
        <w:rPr>
          <w:rFonts w:ascii="Garamond" w:hAnsi="Garamond" w:cs="Times New Roman"/>
          <w:sz w:val="24"/>
          <w:szCs w:val="24"/>
        </w:rPr>
        <w:t>ë,</w:t>
      </w:r>
      <w:r w:rsidRPr="00BF1859">
        <w:rPr>
          <w:rFonts w:ascii="Garamond" w:hAnsi="Garamond" w:cs="Times New Roman"/>
          <w:sz w:val="24"/>
          <w:szCs w:val="24"/>
        </w:rPr>
        <w:t xml:space="preserve"> si dhe vlerësimet pozitive të shprehura për veprimtarinë e këtij institucioni nga BE</w:t>
      </w:r>
      <w:r w:rsidR="003820C2" w:rsidRPr="00BF1859">
        <w:rPr>
          <w:rFonts w:ascii="Garamond" w:hAnsi="Garamond" w:cs="Times New Roman"/>
          <w:sz w:val="24"/>
          <w:szCs w:val="24"/>
        </w:rPr>
        <w:t>-ja</w:t>
      </w:r>
      <w:r w:rsidRPr="00BF1859">
        <w:rPr>
          <w:rFonts w:ascii="Garamond" w:hAnsi="Garamond" w:cs="Times New Roman"/>
          <w:sz w:val="24"/>
          <w:szCs w:val="24"/>
        </w:rPr>
        <w:t xml:space="preserve"> edhe në kuadrin e anëtarësimit të vendit në BE;</w:t>
      </w:r>
    </w:p>
    <w:p w14:paraId="4E67C903" w14:textId="3FA31869" w:rsidR="00CE1A13" w:rsidRPr="00BF1859" w:rsidRDefault="00CE1A13" w:rsidP="00BF1859">
      <w:pPr>
        <w:spacing w:after="0" w:line="240" w:lineRule="auto"/>
        <w:ind w:firstLine="284"/>
        <w:jc w:val="both"/>
        <w:rPr>
          <w:rFonts w:ascii="Garamond" w:hAnsi="Garamond" w:cs="Times New Roman"/>
          <w:b/>
          <w:sz w:val="24"/>
          <w:szCs w:val="24"/>
        </w:rPr>
      </w:pPr>
      <w:r w:rsidRPr="00BF1859">
        <w:rPr>
          <w:rFonts w:ascii="Garamond" w:hAnsi="Garamond" w:cs="Times New Roman"/>
          <w:b/>
          <w:sz w:val="24"/>
          <w:szCs w:val="24"/>
        </w:rPr>
        <w:t xml:space="preserve">Në vlerësim të raportit të paraqitur </w:t>
      </w:r>
      <w:r w:rsidR="003820C2" w:rsidRPr="00BF1859">
        <w:rPr>
          <w:rFonts w:ascii="Garamond" w:hAnsi="Garamond" w:cs="Times New Roman"/>
          <w:b/>
          <w:sz w:val="24"/>
          <w:szCs w:val="24"/>
        </w:rPr>
        <w:t>për</w:t>
      </w:r>
      <w:r w:rsidRPr="00BF1859">
        <w:rPr>
          <w:rFonts w:ascii="Garamond" w:hAnsi="Garamond" w:cs="Times New Roman"/>
          <w:b/>
          <w:sz w:val="24"/>
          <w:szCs w:val="24"/>
        </w:rPr>
        <w:t xml:space="preserve"> veprimtarinë e Strukturës së Posaçme kundër Korrupsionit dhe Krimit të Organizuar për vitin 2024</w:t>
      </w:r>
      <w:r w:rsidR="003820C2" w:rsidRPr="00BF1859">
        <w:rPr>
          <w:rFonts w:ascii="Garamond" w:hAnsi="Garamond" w:cs="Times New Roman"/>
          <w:b/>
          <w:sz w:val="24"/>
          <w:szCs w:val="24"/>
        </w:rPr>
        <w:t>,</w:t>
      </w:r>
      <w:r w:rsidRPr="00BF1859">
        <w:rPr>
          <w:rFonts w:ascii="Garamond" w:hAnsi="Garamond" w:cs="Times New Roman"/>
          <w:b/>
          <w:sz w:val="24"/>
          <w:szCs w:val="24"/>
        </w:rPr>
        <w:t xml:space="preserve"> në përmbushje të rekomandimeve të dhëna dhe debatit të zhvilluar rreth tij konstaton:</w:t>
      </w:r>
    </w:p>
    <w:p w14:paraId="5838DDCC" w14:textId="3FF73828" w:rsidR="00CE1A13" w:rsidRPr="00BF1859" w:rsidRDefault="00CE1A13" w:rsidP="00BF1859">
      <w:pPr>
        <w:spacing w:after="0" w:line="240" w:lineRule="auto"/>
        <w:ind w:firstLine="284"/>
        <w:jc w:val="both"/>
        <w:rPr>
          <w:rFonts w:ascii="Garamond" w:hAnsi="Garamond" w:cs="Times New Roman"/>
          <w:sz w:val="24"/>
          <w:szCs w:val="24"/>
        </w:rPr>
      </w:pPr>
      <w:r w:rsidRPr="00BF1859">
        <w:rPr>
          <w:rFonts w:ascii="Garamond" w:hAnsi="Garamond" w:cs="Times New Roman"/>
          <w:sz w:val="24"/>
          <w:szCs w:val="24"/>
        </w:rPr>
        <w:t>Përmirësim të treguesve statistikorë të hetimeve të ndërmarra nga Prokuroria e Posaçme, veçanërisht për hetimet e nisura kryesisht, rritjes së procedimeve penale të regjistruara gjatë vitit 2024, si dhe intensifikimit të hetimeve financiare.</w:t>
      </w:r>
    </w:p>
    <w:p w14:paraId="18A1D34C" w14:textId="0A323744" w:rsidR="00CE1A13" w:rsidRPr="00BF1859" w:rsidRDefault="00CE1A13" w:rsidP="00BF1859">
      <w:pPr>
        <w:spacing w:after="0" w:line="240" w:lineRule="auto"/>
        <w:ind w:firstLine="284"/>
        <w:jc w:val="both"/>
        <w:rPr>
          <w:rFonts w:ascii="Garamond" w:hAnsi="Garamond" w:cs="Times New Roman"/>
          <w:sz w:val="24"/>
          <w:szCs w:val="24"/>
        </w:rPr>
      </w:pPr>
      <w:r w:rsidRPr="00BF1859">
        <w:rPr>
          <w:rFonts w:ascii="Garamond" w:hAnsi="Garamond" w:cs="Times New Roman"/>
          <w:sz w:val="24"/>
          <w:szCs w:val="24"/>
        </w:rPr>
        <w:t>Rritje të ndjeshme të vlerës së pasurive të sekuestruara dhe konfiskuara, në vlerën totale prej rreth 65.5 milion</w:t>
      </w:r>
      <w:r w:rsidR="003820C2" w:rsidRPr="00BF1859">
        <w:rPr>
          <w:rFonts w:ascii="Garamond" w:hAnsi="Garamond" w:cs="Times New Roman"/>
          <w:sz w:val="24"/>
          <w:szCs w:val="24"/>
        </w:rPr>
        <w:t>ë</w:t>
      </w:r>
      <w:r w:rsidRPr="00BF1859">
        <w:rPr>
          <w:rFonts w:ascii="Garamond" w:hAnsi="Garamond" w:cs="Times New Roman"/>
          <w:sz w:val="24"/>
          <w:szCs w:val="24"/>
        </w:rPr>
        <w:t xml:space="preserve"> euro</w:t>
      </w:r>
      <w:r w:rsidR="003820C2" w:rsidRPr="00BF1859">
        <w:rPr>
          <w:rFonts w:ascii="Garamond" w:hAnsi="Garamond" w:cs="Times New Roman"/>
          <w:sz w:val="24"/>
          <w:szCs w:val="24"/>
        </w:rPr>
        <w:t>sh</w:t>
      </w:r>
      <w:r w:rsidRPr="00BF1859">
        <w:rPr>
          <w:rFonts w:ascii="Garamond" w:hAnsi="Garamond" w:cs="Times New Roman"/>
          <w:sz w:val="24"/>
          <w:szCs w:val="24"/>
        </w:rPr>
        <w:t>, çka përfaqëson një rritje me 59.7% krahasuar me vitin 2023 dhe konfirmon efektivitetin në luftën kundër pasurimit të paligjshëm dhe pastrimit të parave.</w:t>
      </w:r>
    </w:p>
    <w:p w14:paraId="287B8688" w14:textId="437EF249" w:rsidR="00CE1A13" w:rsidRPr="00BF1859" w:rsidRDefault="00CE1A13" w:rsidP="00BF1859">
      <w:pPr>
        <w:spacing w:after="0" w:line="240" w:lineRule="auto"/>
        <w:ind w:firstLine="284"/>
        <w:jc w:val="both"/>
        <w:rPr>
          <w:rFonts w:ascii="Garamond" w:hAnsi="Garamond" w:cs="Times New Roman"/>
          <w:sz w:val="24"/>
          <w:szCs w:val="24"/>
        </w:rPr>
      </w:pPr>
      <w:r w:rsidRPr="00BF1859">
        <w:rPr>
          <w:rFonts w:ascii="Garamond" w:hAnsi="Garamond" w:cs="Times New Roman"/>
          <w:sz w:val="24"/>
          <w:szCs w:val="24"/>
        </w:rPr>
        <w:t>Ruajtjen e një qasjeje proaktive në regjistrimin e procedimeve kryesisht dhe rritje të numrit të hetimeve të nisura në këtë formë, duke reflektuar angazhimin institucional për të luftuar korrupsionin dhe krimin e organizuar.</w:t>
      </w:r>
    </w:p>
    <w:p w14:paraId="54B62288" w14:textId="7821B867" w:rsidR="00CE1A13" w:rsidRPr="00BF1859" w:rsidRDefault="00CE1A13" w:rsidP="00BF1859">
      <w:pPr>
        <w:spacing w:after="0" w:line="240" w:lineRule="auto"/>
        <w:ind w:firstLine="284"/>
        <w:jc w:val="both"/>
        <w:rPr>
          <w:rFonts w:ascii="Garamond" w:hAnsi="Garamond" w:cs="Times New Roman"/>
          <w:sz w:val="24"/>
          <w:szCs w:val="24"/>
        </w:rPr>
      </w:pPr>
      <w:r w:rsidRPr="00BF1859">
        <w:rPr>
          <w:rFonts w:ascii="Garamond" w:hAnsi="Garamond" w:cs="Times New Roman"/>
          <w:sz w:val="24"/>
          <w:szCs w:val="24"/>
        </w:rPr>
        <w:t>Përmirësimin e kapaciteteve institucionale përmes miratimit të udhëzimeve të reja, forcimit të hetimeve financiare, përfshirë hetimet me kriptovaluta, dhe zhvillimit të trajnimeve të specializuara për hetuesit dhe prokurorët.</w:t>
      </w:r>
    </w:p>
    <w:p w14:paraId="3CDD255F" w14:textId="40AC381C" w:rsidR="00CE1A13" w:rsidRPr="00BF1859" w:rsidRDefault="00CE1A13" w:rsidP="00BF1859">
      <w:pPr>
        <w:spacing w:after="0" w:line="240" w:lineRule="auto"/>
        <w:ind w:firstLine="284"/>
        <w:jc w:val="both"/>
        <w:rPr>
          <w:rFonts w:ascii="Garamond" w:hAnsi="Garamond" w:cs="Times New Roman"/>
          <w:sz w:val="24"/>
          <w:szCs w:val="24"/>
        </w:rPr>
      </w:pPr>
      <w:r w:rsidRPr="00BF1859">
        <w:rPr>
          <w:rFonts w:ascii="Garamond" w:hAnsi="Garamond" w:cs="Times New Roman"/>
          <w:sz w:val="24"/>
          <w:szCs w:val="24"/>
        </w:rPr>
        <w:t>Miratimin e akteve nënligjore që rregullojnë funksionimin e brendshëm të institucionit dhe forcimin e integritetit dhe etikës institucionale.</w:t>
      </w:r>
    </w:p>
    <w:p w14:paraId="1F3CFAFF" w14:textId="29F16B35" w:rsidR="00CE1A13" w:rsidRPr="00BF1859" w:rsidRDefault="00CE1A13" w:rsidP="00BF1859">
      <w:pPr>
        <w:spacing w:after="0" w:line="240" w:lineRule="auto"/>
        <w:ind w:firstLine="284"/>
        <w:jc w:val="both"/>
        <w:rPr>
          <w:rFonts w:ascii="Garamond" w:hAnsi="Garamond" w:cs="Times New Roman"/>
          <w:sz w:val="24"/>
          <w:szCs w:val="24"/>
        </w:rPr>
      </w:pPr>
      <w:r w:rsidRPr="00BF1859">
        <w:rPr>
          <w:rFonts w:ascii="Garamond" w:hAnsi="Garamond" w:cs="Times New Roman"/>
          <w:sz w:val="24"/>
          <w:szCs w:val="24"/>
        </w:rPr>
        <w:t>Miratimin e Strategjisë së Komunikimit me Publikun për përmirësimin e marrëdhënieve me median dhe me publikun.</w:t>
      </w:r>
    </w:p>
    <w:p w14:paraId="1C45BBA4" w14:textId="2DAA8C59" w:rsidR="00CE1A13" w:rsidRPr="00BF1859" w:rsidRDefault="00CE1A13" w:rsidP="00BF1859">
      <w:pPr>
        <w:spacing w:after="0" w:line="240" w:lineRule="auto"/>
        <w:ind w:firstLine="284"/>
        <w:jc w:val="both"/>
        <w:rPr>
          <w:rFonts w:ascii="Garamond" w:hAnsi="Garamond" w:cs="Times New Roman"/>
          <w:sz w:val="24"/>
          <w:szCs w:val="24"/>
        </w:rPr>
      </w:pPr>
      <w:r w:rsidRPr="00BF1859">
        <w:rPr>
          <w:rFonts w:ascii="Garamond" w:hAnsi="Garamond" w:cs="Times New Roman"/>
          <w:sz w:val="24"/>
          <w:szCs w:val="24"/>
        </w:rPr>
        <w:t>Angazhimin për hartimin e Strategjisë për Hetimin dhe Parandalimin e Krimeve Zgjedhore për zgjedhjet e vitit 2025, si shprehje e vullnetit për të garantuar integritetin e proceseve zgjedhore dhe për të ndjekur penalisht çdo shkelje të ligjit në këtë fushë.</w:t>
      </w:r>
    </w:p>
    <w:p w14:paraId="3A3C493D" w14:textId="02D6FFBD" w:rsidR="00CE1A13" w:rsidRPr="00BF1859" w:rsidRDefault="00CE1A13" w:rsidP="00BF1859">
      <w:pPr>
        <w:spacing w:after="0" w:line="240" w:lineRule="auto"/>
        <w:ind w:firstLine="284"/>
        <w:jc w:val="both"/>
        <w:rPr>
          <w:rFonts w:ascii="Garamond" w:hAnsi="Garamond" w:cs="Times New Roman"/>
          <w:sz w:val="24"/>
          <w:szCs w:val="24"/>
        </w:rPr>
      </w:pPr>
      <w:r w:rsidRPr="00BF1859">
        <w:rPr>
          <w:rFonts w:ascii="Garamond" w:hAnsi="Garamond" w:cs="Times New Roman"/>
          <w:sz w:val="24"/>
          <w:szCs w:val="24"/>
        </w:rPr>
        <w:t>Bashkëpunim të mirë dhe të qëndrueshëm me autoritetet e drejtësisë e agjencitë ligjzbatuese të BE-së, vendeve anëtare të saj dhe më gjerë, përmes nënshkrimit të marrëveshjeve të reja dhe krijimit të skuadrave të përbashkëta hetimore ndërkombëtare, të cilat përbëjnë një praktikë të mirë në luftën ndërkombëtare kundër krimit të organizuar.</w:t>
      </w:r>
    </w:p>
    <w:p w14:paraId="24A67C11" w14:textId="77777777" w:rsidR="00CE1A13" w:rsidRPr="00BF1859" w:rsidRDefault="00CE1A13" w:rsidP="00BF1859">
      <w:pPr>
        <w:spacing w:after="0" w:line="240" w:lineRule="auto"/>
        <w:ind w:firstLine="284"/>
        <w:jc w:val="both"/>
        <w:rPr>
          <w:rFonts w:ascii="Garamond" w:hAnsi="Garamond" w:cs="Times New Roman"/>
          <w:b/>
          <w:sz w:val="24"/>
          <w:szCs w:val="24"/>
        </w:rPr>
      </w:pPr>
      <w:r w:rsidRPr="00BF1859">
        <w:rPr>
          <w:rFonts w:ascii="Garamond" w:hAnsi="Garamond" w:cs="Times New Roman"/>
          <w:b/>
          <w:sz w:val="24"/>
          <w:szCs w:val="24"/>
        </w:rPr>
        <w:t>Kuvendi rekomandon që Struktura e Posaçme kundër Korrupsionit dhe Krimit të Organizuar për vitin 2025 të angazhohet veçanërisht edhe në këto drejtime:</w:t>
      </w:r>
    </w:p>
    <w:p w14:paraId="7FA6899B" w14:textId="7A9243A3" w:rsidR="00CE1A13" w:rsidRPr="00BF1859" w:rsidRDefault="00197F9E" w:rsidP="00BF1859">
      <w:pPr>
        <w:spacing w:after="0" w:line="240" w:lineRule="auto"/>
        <w:ind w:firstLine="284"/>
        <w:jc w:val="both"/>
        <w:rPr>
          <w:rFonts w:ascii="Garamond" w:hAnsi="Garamond" w:cs="Times New Roman"/>
          <w:sz w:val="24"/>
          <w:szCs w:val="24"/>
        </w:rPr>
      </w:pPr>
      <w:r w:rsidRPr="00BF1859">
        <w:rPr>
          <w:rFonts w:ascii="Garamond" w:hAnsi="Garamond" w:cs="Times New Roman"/>
          <w:sz w:val="24"/>
          <w:szCs w:val="24"/>
        </w:rPr>
        <w:t xml:space="preserve">1. </w:t>
      </w:r>
      <w:r w:rsidR="00CE1A13" w:rsidRPr="00BF1859">
        <w:rPr>
          <w:rFonts w:ascii="Garamond" w:hAnsi="Garamond" w:cs="Times New Roman"/>
          <w:sz w:val="24"/>
          <w:szCs w:val="24"/>
        </w:rPr>
        <w:t>Ngritjen e një grupi pune në bashkëpunim edhe me Prokurorinë e Përgjithshme, SHISH dhe agjencitë e tjera ligjzbatuese për përgatitjen e një analize për Grupet e Krimit të Organizuar aktive në aktivitetin e tyre brenda e jashtë vendit dhe strategjinë e thellimit të luftës kundër tyre.</w:t>
      </w:r>
    </w:p>
    <w:p w14:paraId="32F9F120" w14:textId="5DE3DC13" w:rsidR="00CE1A13" w:rsidRPr="00BF1859" w:rsidRDefault="00197F9E" w:rsidP="00BF1859">
      <w:pPr>
        <w:spacing w:after="0" w:line="240" w:lineRule="auto"/>
        <w:ind w:firstLine="284"/>
        <w:jc w:val="both"/>
        <w:rPr>
          <w:rFonts w:ascii="Garamond" w:hAnsi="Garamond" w:cs="Times New Roman"/>
          <w:sz w:val="24"/>
          <w:szCs w:val="24"/>
        </w:rPr>
      </w:pPr>
      <w:r w:rsidRPr="00BF1859">
        <w:rPr>
          <w:rFonts w:ascii="Garamond" w:hAnsi="Garamond" w:cs="Times New Roman"/>
          <w:sz w:val="24"/>
          <w:szCs w:val="24"/>
        </w:rPr>
        <w:t xml:space="preserve">2. </w:t>
      </w:r>
      <w:r w:rsidR="00CE1A13" w:rsidRPr="00BF1859">
        <w:rPr>
          <w:rFonts w:ascii="Garamond" w:hAnsi="Garamond" w:cs="Times New Roman"/>
          <w:sz w:val="24"/>
          <w:szCs w:val="24"/>
        </w:rPr>
        <w:t xml:space="preserve">Përgatitjen e një analize </w:t>
      </w:r>
      <w:r w:rsidRPr="00BF1859">
        <w:rPr>
          <w:rFonts w:ascii="Garamond" w:hAnsi="Garamond" w:cs="Times New Roman"/>
          <w:sz w:val="24"/>
          <w:szCs w:val="24"/>
        </w:rPr>
        <w:t>për</w:t>
      </w:r>
      <w:r w:rsidR="00CE1A13" w:rsidRPr="00BF1859">
        <w:rPr>
          <w:rFonts w:ascii="Garamond" w:hAnsi="Garamond" w:cs="Times New Roman"/>
          <w:sz w:val="24"/>
          <w:szCs w:val="24"/>
        </w:rPr>
        <w:t xml:space="preserve"> masat e sigurisë të marra në këto 5 </w:t>
      </w:r>
      <w:r w:rsidRPr="00BF1859">
        <w:rPr>
          <w:rFonts w:ascii="Garamond" w:hAnsi="Garamond" w:cs="Times New Roman"/>
          <w:sz w:val="24"/>
          <w:szCs w:val="24"/>
        </w:rPr>
        <w:t>vjet</w:t>
      </w:r>
      <w:r w:rsidR="00CE1A13" w:rsidRPr="00BF1859">
        <w:rPr>
          <w:rFonts w:ascii="Garamond" w:hAnsi="Garamond" w:cs="Times New Roman"/>
          <w:sz w:val="24"/>
          <w:szCs w:val="24"/>
        </w:rPr>
        <w:t xml:space="preserve"> (2021 – 2025), politikat e ndjekura, problematikat e konstatuara dhe masat e nevojshme për reflektim në praktikat e vendeve </w:t>
      </w:r>
      <w:r w:rsidR="00D6053C" w:rsidRPr="00BF1859">
        <w:rPr>
          <w:rFonts w:ascii="Garamond" w:hAnsi="Garamond" w:cs="Times New Roman"/>
          <w:sz w:val="24"/>
          <w:szCs w:val="24"/>
        </w:rPr>
        <w:lastRenderedPageBreak/>
        <w:t>evropiane</w:t>
      </w:r>
      <w:r w:rsidR="00CE1A13" w:rsidRPr="00BF1859">
        <w:rPr>
          <w:rFonts w:ascii="Garamond" w:hAnsi="Garamond" w:cs="Times New Roman"/>
          <w:sz w:val="24"/>
          <w:szCs w:val="24"/>
        </w:rPr>
        <w:t xml:space="preserve"> në këtë fush</w:t>
      </w:r>
      <w:r w:rsidRPr="00BF1859">
        <w:rPr>
          <w:rFonts w:ascii="Garamond" w:hAnsi="Garamond" w:cs="Times New Roman"/>
          <w:sz w:val="24"/>
          <w:szCs w:val="24"/>
        </w:rPr>
        <w:t>ë</w:t>
      </w:r>
      <w:r w:rsidR="00CE1A13" w:rsidRPr="00BF1859">
        <w:rPr>
          <w:rFonts w:ascii="Garamond" w:hAnsi="Garamond" w:cs="Times New Roman"/>
          <w:sz w:val="24"/>
          <w:szCs w:val="24"/>
        </w:rPr>
        <w:t xml:space="preserve"> dhe standardet e rekomanduara nga KiE, BE, GJEDNJ, Gjykata Kushtetuese dhe Gjykata e Lartë.</w:t>
      </w:r>
    </w:p>
    <w:p w14:paraId="6AB25697" w14:textId="3733C06E" w:rsidR="00CE1A13" w:rsidRPr="00BF1859" w:rsidRDefault="00197F9E" w:rsidP="00BF1859">
      <w:pPr>
        <w:spacing w:after="0" w:line="240" w:lineRule="auto"/>
        <w:ind w:firstLine="284"/>
        <w:jc w:val="both"/>
        <w:rPr>
          <w:rFonts w:ascii="Garamond" w:hAnsi="Garamond" w:cs="Times New Roman"/>
          <w:sz w:val="24"/>
          <w:szCs w:val="24"/>
        </w:rPr>
      </w:pPr>
      <w:r w:rsidRPr="00BF1859">
        <w:rPr>
          <w:rFonts w:ascii="Garamond" w:hAnsi="Garamond" w:cs="Times New Roman"/>
          <w:sz w:val="24"/>
          <w:szCs w:val="24"/>
        </w:rPr>
        <w:t xml:space="preserve">3. </w:t>
      </w:r>
      <w:r w:rsidR="00CE1A13" w:rsidRPr="00BF1859">
        <w:rPr>
          <w:rFonts w:ascii="Garamond" w:hAnsi="Garamond" w:cs="Times New Roman"/>
          <w:sz w:val="24"/>
          <w:szCs w:val="24"/>
        </w:rPr>
        <w:t>Në bashkëpunim me Zyrën e Prokurorit të Përgjithshëm dhe KQZ</w:t>
      </w:r>
      <w:r w:rsidRPr="00BF1859">
        <w:rPr>
          <w:rFonts w:ascii="Garamond" w:hAnsi="Garamond" w:cs="Times New Roman"/>
          <w:sz w:val="24"/>
          <w:szCs w:val="24"/>
        </w:rPr>
        <w:t>-në,</w:t>
      </w:r>
      <w:r w:rsidR="00CE1A13" w:rsidRPr="00BF1859">
        <w:rPr>
          <w:rFonts w:ascii="Garamond" w:hAnsi="Garamond" w:cs="Times New Roman"/>
          <w:sz w:val="24"/>
          <w:szCs w:val="24"/>
        </w:rPr>
        <w:t xml:space="preserve"> të zhvillojnë një analizë të përbashkët </w:t>
      </w:r>
      <w:r w:rsidRPr="00BF1859">
        <w:rPr>
          <w:rFonts w:ascii="Garamond" w:hAnsi="Garamond" w:cs="Times New Roman"/>
          <w:sz w:val="24"/>
          <w:szCs w:val="24"/>
        </w:rPr>
        <w:t>për</w:t>
      </w:r>
      <w:r w:rsidR="00CE1A13" w:rsidRPr="00BF1859">
        <w:rPr>
          <w:rFonts w:ascii="Garamond" w:hAnsi="Garamond" w:cs="Times New Roman"/>
          <w:sz w:val="24"/>
          <w:szCs w:val="24"/>
        </w:rPr>
        <w:t xml:space="preserve"> zbatimin e Strategjisë për Hetimin dhe Parandalimin e Krimeve Zgjedhore për zgjedhjet e vitit 2025 dhe masat ligjore e institucionale që mund të ndërmerren për të garantuar integritetin e proceseve zgjedhore dhe për të parandaluar e ndëshkuar çdo shkelje të ligjit në këtë fushë.</w:t>
      </w:r>
    </w:p>
    <w:p w14:paraId="58C66700" w14:textId="32EAFF9D" w:rsidR="00CE1A13" w:rsidRPr="00BF1859" w:rsidRDefault="00197F9E" w:rsidP="00BF1859">
      <w:pPr>
        <w:spacing w:after="0" w:line="240" w:lineRule="auto"/>
        <w:ind w:firstLine="284"/>
        <w:jc w:val="both"/>
        <w:rPr>
          <w:rFonts w:ascii="Garamond" w:hAnsi="Garamond" w:cs="Times New Roman"/>
          <w:sz w:val="24"/>
          <w:szCs w:val="24"/>
        </w:rPr>
      </w:pPr>
      <w:r w:rsidRPr="00BF1859">
        <w:rPr>
          <w:rFonts w:ascii="Garamond" w:hAnsi="Garamond" w:cs="Times New Roman"/>
          <w:sz w:val="24"/>
          <w:szCs w:val="24"/>
        </w:rPr>
        <w:t xml:space="preserve">4. </w:t>
      </w:r>
      <w:r w:rsidR="00CE1A13" w:rsidRPr="00BF1859">
        <w:rPr>
          <w:rFonts w:ascii="Garamond" w:hAnsi="Garamond" w:cs="Times New Roman"/>
          <w:sz w:val="24"/>
          <w:szCs w:val="24"/>
        </w:rPr>
        <w:t>Zgjerimin e përdorimit të teknologjive të avancuara për gjurmimin e pasurive dhe rrjeteve financiare për çështjet e krimit të organizuar dhe korrupsionit.</w:t>
      </w:r>
    </w:p>
    <w:p w14:paraId="61BC914A" w14:textId="200D9DF1" w:rsidR="00CE1A13" w:rsidRPr="00BF1859" w:rsidRDefault="00197F9E" w:rsidP="00BF1859">
      <w:pPr>
        <w:spacing w:after="0" w:line="240" w:lineRule="auto"/>
        <w:ind w:firstLine="284"/>
        <w:jc w:val="both"/>
        <w:rPr>
          <w:rFonts w:ascii="Garamond" w:hAnsi="Garamond" w:cs="Times New Roman"/>
          <w:sz w:val="24"/>
          <w:szCs w:val="24"/>
        </w:rPr>
      </w:pPr>
      <w:r w:rsidRPr="00BF1859">
        <w:rPr>
          <w:rFonts w:ascii="Garamond" w:hAnsi="Garamond" w:cs="Times New Roman"/>
          <w:sz w:val="24"/>
          <w:szCs w:val="24"/>
        </w:rPr>
        <w:t xml:space="preserve">5. </w:t>
      </w:r>
      <w:r w:rsidR="00CE1A13" w:rsidRPr="00BF1859">
        <w:rPr>
          <w:rFonts w:ascii="Garamond" w:hAnsi="Garamond" w:cs="Times New Roman"/>
          <w:sz w:val="24"/>
          <w:szCs w:val="24"/>
        </w:rPr>
        <w:t>Vijimin e përpjekjeve për rritjen e kapaciteteve teknike dhe logjistike për hetimet financiare, hetimin e krimeve kibernetike dhe pastrimit të parave, përfshirë kriptovalutat edhe përmes trajnimeve të specializuara dhe bashkëpunimit më të ngushtë me Europol dhe EMPACT.</w:t>
      </w:r>
    </w:p>
    <w:p w14:paraId="23C9518E" w14:textId="60F4BF46" w:rsidR="00CE1A13" w:rsidRPr="00BF1859" w:rsidRDefault="00197F9E" w:rsidP="00BF1859">
      <w:pPr>
        <w:spacing w:after="0" w:line="240" w:lineRule="auto"/>
        <w:ind w:firstLine="284"/>
        <w:jc w:val="both"/>
        <w:rPr>
          <w:rFonts w:ascii="Garamond" w:hAnsi="Garamond" w:cs="Times New Roman"/>
          <w:sz w:val="24"/>
          <w:szCs w:val="24"/>
        </w:rPr>
      </w:pPr>
      <w:r w:rsidRPr="00BF1859">
        <w:rPr>
          <w:rFonts w:ascii="Garamond" w:hAnsi="Garamond" w:cs="Times New Roman"/>
          <w:sz w:val="24"/>
          <w:szCs w:val="24"/>
        </w:rPr>
        <w:t xml:space="preserve">6. </w:t>
      </w:r>
      <w:r w:rsidR="00CE1A13" w:rsidRPr="00BF1859">
        <w:rPr>
          <w:rFonts w:ascii="Garamond" w:hAnsi="Garamond" w:cs="Times New Roman"/>
          <w:sz w:val="24"/>
          <w:szCs w:val="24"/>
        </w:rPr>
        <w:t>Të bëhen përpjekje për unifikimin/standardiz</w:t>
      </w:r>
      <w:r w:rsidRPr="00BF1859">
        <w:rPr>
          <w:rFonts w:ascii="Garamond" w:hAnsi="Garamond" w:cs="Times New Roman"/>
          <w:sz w:val="24"/>
          <w:szCs w:val="24"/>
        </w:rPr>
        <w:t>imin e metodologjisë së hetimit</w:t>
      </w:r>
      <w:r w:rsidR="00CE1A13" w:rsidRPr="00BF1859">
        <w:rPr>
          <w:rFonts w:ascii="Garamond" w:hAnsi="Garamond" w:cs="Times New Roman"/>
          <w:sz w:val="24"/>
          <w:szCs w:val="24"/>
        </w:rPr>
        <w:t xml:space="preserve"> lidhur me marrjen e provave dhe masat e sigurisë etj., bazuar edhe në vendimet njësuese të Gjykatës</w:t>
      </w:r>
      <w:r w:rsidRPr="00BF1859">
        <w:rPr>
          <w:rFonts w:ascii="Garamond" w:hAnsi="Garamond" w:cs="Times New Roman"/>
          <w:sz w:val="24"/>
          <w:szCs w:val="24"/>
        </w:rPr>
        <w:t xml:space="preserve"> së Lartë, vendimet e Gjykatës K</w:t>
      </w:r>
      <w:r w:rsidR="00CE1A13" w:rsidRPr="00BF1859">
        <w:rPr>
          <w:rFonts w:ascii="Garamond" w:hAnsi="Garamond" w:cs="Times New Roman"/>
          <w:sz w:val="24"/>
          <w:szCs w:val="24"/>
        </w:rPr>
        <w:t>ushtetuese</w:t>
      </w:r>
      <w:r w:rsidRPr="00BF1859">
        <w:rPr>
          <w:rFonts w:ascii="Garamond" w:hAnsi="Garamond" w:cs="Times New Roman"/>
          <w:sz w:val="24"/>
          <w:szCs w:val="24"/>
        </w:rPr>
        <w:t>,</w:t>
      </w:r>
      <w:r w:rsidR="00CE1A13" w:rsidRPr="00BF1859">
        <w:rPr>
          <w:rFonts w:ascii="Garamond" w:hAnsi="Garamond" w:cs="Times New Roman"/>
          <w:sz w:val="24"/>
          <w:szCs w:val="24"/>
        </w:rPr>
        <w:t xml:space="preserve"> si dhe vendimet e GJEDNJ-së.</w:t>
      </w:r>
    </w:p>
    <w:p w14:paraId="2AD77BDD" w14:textId="7A8344F0" w:rsidR="00CE1A13" w:rsidRPr="00BF1859" w:rsidRDefault="00197F9E" w:rsidP="00BF1859">
      <w:pPr>
        <w:spacing w:after="0" w:line="240" w:lineRule="auto"/>
        <w:ind w:firstLine="284"/>
        <w:jc w:val="both"/>
        <w:rPr>
          <w:rFonts w:ascii="Garamond" w:hAnsi="Garamond" w:cs="Times New Roman"/>
          <w:sz w:val="24"/>
          <w:szCs w:val="24"/>
        </w:rPr>
      </w:pPr>
      <w:r w:rsidRPr="00BF1859">
        <w:rPr>
          <w:rFonts w:ascii="Garamond" w:hAnsi="Garamond" w:cs="Times New Roman"/>
          <w:sz w:val="24"/>
          <w:szCs w:val="24"/>
        </w:rPr>
        <w:t xml:space="preserve">7. </w:t>
      </w:r>
      <w:r w:rsidR="00CE1A13" w:rsidRPr="00BF1859">
        <w:rPr>
          <w:rFonts w:ascii="Garamond" w:hAnsi="Garamond" w:cs="Times New Roman"/>
          <w:sz w:val="24"/>
          <w:szCs w:val="24"/>
        </w:rPr>
        <w:t>Finalizimin e miratimit të akteve të mbetura nënligjore, përfshirë udhërrëfyesin për reduktimin e çështjeve të prapambetura dhe aktet që lidhen me qarkullimin e brendshëm të dosjeve etj.</w:t>
      </w:r>
    </w:p>
    <w:p w14:paraId="4B7C4955" w14:textId="6E498E63" w:rsidR="00CE1A13" w:rsidRPr="00BF1859" w:rsidRDefault="00197F9E" w:rsidP="00BF1859">
      <w:pPr>
        <w:spacing w:after="0" w:line="240" w:lineRule="auto"/>
        <w:ind w:firstLine="284"/>
        <w:jc w:val="both"/>
        <w:rPr>
          <w:rFonts w:ascii="Garamond" w:hAnsi="Garamond" w:cs="Times New Roman"/>
          <w:sz w:val="24"/>
          <w:szCs w:val="24"/>
        </w:rPr>
      </w:pPr>
      <w:r w:rsidRPr="00BF1859">
        <w:rPr>
          <w:rFonts w:ascii="Garamond" w:hAnsi="Garamond" w:cs="Times New Roman"/>
          <w:sz w:val="24"/>
          <w:szCs w:val="24"/>
        </w:rPr>
        <w:t xml:space="preserve">8. </w:t>
      </w:r>
      <w:r w:rsidR="00CE1A13" w:rsidRPr="00BF1859">
        <w:rPr>
          <w:rFonts w:ascii="Garamond" w:hAnsi="Garamond" w:cs="Times New Roman"/>
          <w:sz w:val="24"/>
          <w:szCs w:val="24"/>
        </w:rPr>
        <w:t>Zbatimin efektiv të Sistemit të Menaxhimit të Çështjeve, përfshirë aktivizimin e moduleve të mbetura dhe përdorimin e sistemit për raportim të brendshëm dhe gjenerim statistikash në kohë reale.</w:t>
      </w:r>
    </w:p>
    <w:p w14:paraId="307AE4DF" w14:textId="0D1D9B21" w:rsidR="00CE1A13" w:rsidRPr="00BF1859" w:rsidRDefault="00197F9E" w:rsidP="00BF1859">
      <w:pPr>
        <w:spacing w:after="0" w:line="240" w:lineRule="auto"/>
        <w:ind w:firstLine="284"/>
        <w:jc w:val="both"/>
        <w:rPr>
          <w:rFonts w:ascii="Garamond" w:hAnsi="Garamond" w:cs="Times New Roman"/>
          <w:sz w:val="24"/>
          <w:szCs w:val="24"/>
        </w:rPr>
      </w:pPr>
      <w:r w:rsidRPr="00BF1859">
        <w:rPr>
          <w:rFonts w:ascii="Garamond" w:hAnsi="Garamond" w:cs="Times New Roman"/>
          <w:sz w:val="24"/>
          <w:szCs w:val="24"/>
        </w:rPr>
        <w:t xml:space="preserve">9. </w:t>
      </w:r>
      <w:r w:rsidR="00CE1A13" w:rsidRPr="00BF1859">
        <w:rPr>
          <w:rFonts w:ascii="Garamond" w:hAnsi="Garamond" w:cs="Times New Roman"/>
          <w:sz w:val="24"/>
          <w:szCs w:val="24"/>
        </w:rPr>
        <w:t>Rritjen e efikasitetit institucional të Byrosë Kombëtare të Hetimit në zbatim të përcaktimeve të ligjit organik përmes plotësimit të vakancave dhe sigurimit të kushteve të nevojshme logjistike për funksionim të plotë të strukturës.</w:t>
      </w:r>
    </w:p>
    <w:p w14:paraId="75AB1660" w14:textId="097EB573" w:rsidR="00CE1A13" w:rsidRPr="00BF1859" w:rsidRDefault="00CE1A13" w:rsidP="00BF1859">
      <w:pPr>
        <w:spacing w:after="0" w:line="240" w:lineRule="auto"/>
        <w:ind w:firstLine="284"/>
        <w:jc w:val="both"/>
        <w:rPr>
          <w:rFonts w:ascii="Garamond" w:hAnsi="Garamond" w:cs="Times New Roman"/>
          <w:sz w:val="24"/>
          <w:szCs w:val="24"/>
        </w:rPr>
      </w:pPr>
      <w:r w:rsidRPr="00BF1859">
        <w:rPr>
          <w:rFonts w:ascii="Garamond" w:hAnsi="Garamond" w:cs="Times New Roman"/>
          <w:sz w:val="24"/>
          <w:szCs w:val="24"/>
        </w:rPr>
        <w:t>10.</w:t>
      </w:r>
      <w:r w:rsidR="00D6053C">
        <w:rPr>
          <w:rFonts w:ascii="Garamond" w:hAnsi="Garamond" w:cs="Times New Roman"/>
          <w:sz w:val="24"/>
          <w:szCs w:val="24"/>
        </w:rPr>
        <w:t xml:space="preserve"> </w:t>
      </w:r>
      <w:bookmarkStart w:id="0" w:name="_GoBack"/>
      <w:bookmarkEnd w:id="0"/>
      <w:r w:rsidRPr="00BF1859">
        <w:rPr>
          <w:rFonts w:ascii="Garamond" w:hAnsi="Garamond" w:cs="Times New Roman"/>
          <w:sz w:val="24"/>
          <w:szCs w:val="24"/>
        </w:rPr>
        <w:t xml:space="preserve">Vazhdimin e përpjekjeve për thellimin e bashkëpunimit ndërkombëtar në zbatim edhe të rekomandimeve të BE-së duke intensifikuar bashkëpunimin me agjencitë e BE-së (Eurojust, Europol, OLAF) dhe vendet anëtare për ndjekjen e çështjeve transnacionale për të përmbushur plotësisht rekomandimet e </w:t>
      </w:r>
      <w:r w:rsidR="00197F9E" w:rsidRPr="00BF1859">
        <w:rPr>
          <w:rFonts w:ascii="Garamond" w:hAnsi="Garamond" w:cs="Times New Roman"/>
          <w:sz w:val="24"/>
          <w:szCs w:val="24"/>
        </w:rPr>
        <w:t>progresr</w:t>
      </w:r>
      <w:r w:rsidRPr="00BF1859">
        <w:rPr>
          <w:rFonts w:ascii="Garamond" w:hAnsi="Garamond" w:cs="Times New Roman"/>
          <w:sz w:val="24"/>
          <w:szCs w:val="24"/>
        </w:rPr>
        <w:t>aportit të BE-së, GRECO-s dhe MONEYVAL-it.</w:t>
      </w:r>
    </w:p>
    <w:p w14:paraId="129DCD9D" w14:textId="77777777" w:rsidR="00BF1859" w:rsidRPr="00BF1859" w:rsidRDefault="00BF1859" w:rsidP="00BF1859">
      <w:pPr>
        <w:spacing w:after="0" w:line="240" w:lineRule="auto"/>
        <w:ind w:firstLine="284"/>
        <w:jc w:val="right"/>
        <w:rPr>
          <w:rFonts w:ascii="Garamond" w:eastAsia="MS Mincho" w:hAnsi="Garamond" w:cs="Times New Roman"/>
          <w:bCs/>
          <w:sz w:val="24"/>
          <w:szCs w:val="24"/>
        </w:rPr>
      </w:pPr>
    </w:p>
    <w:p w14:paraId="4AE5BC47" w14:textId="54C489A5" w:rsidR="00BF1859" w:rsidRPr="00BF1859" w:rsidRDefault="00BF1859" w:rsidP="00BF1859">
      <w:pPr>
        <w:spacing w:after="0" w:line="240" w:lineRule="auto"/>
        <w:ind w:firstLine="284"/>
        <w:jc w:val="right"/>
        <w:rPr>
          <w:rFonts w:ascii="Garamond" w:eastAsia="MS Mincho" w:hAnsi="Garamond" w:cs="Times New Roman"/>
          <w:sz w:val="24"/>
          <w:szCs w:val="24"/>
        </w:rPr>
      </w:pPr>
      <w:r w:rsidRPr="00BF1859">
        <w:rPr>
          <w:rFonts w:ascii="Garamond" w:eastAsia="MS Mincho" w:hAnsi="Garamond" w:cs="Times New Roman"/>
          <w:sz w:val="24"/>
          <w:szCs w:val="24"/>
        </w:rPr>
        <w:t xml:space="preserve">KRYETAR </w:t>
      </w:r>
    </w:p>
    <w:p w14:paraId="1DA19AF0" w14:textId="4D5C8F1A" w:rsidR="00BF1859" w:rsidRPr="00BF1859" w:rsidRDefault="00BF1859" w:rsidP="00BF1859">
      <w:pPr>
        <w:spacing w:after="0" w:line="240" w:lineRule="auto"/>
        <w:ind w:firstLine="284"/>
        <w:jc w:val="right"/>
        <w:rPr>
          <w:rFonts w:ascii="Garamond" w:eastAsia="MS Mincho" w:hAnsi="Garamond" w:cs="Times New Roman"/>
          <w:b/>
          <w:bCs/>
          <w:sz w:val="24"/>
          <w:szCs w:val="24"/>
        </w:rPr>
      </w:pPr>
      <w:r w:rsidRPr="00BF1859">
        <w:rPr>
          <w:rFonts w:ascii="Garamond" w:eastAsia="MS Mincho" w:hAnsi="Garamond" w:cs="Times New Roman"/>
          <w:b/>
          <w:bCs/>
          <w:sz w:val="24"/>
          <w:szCs w:val="24"/>
        </w:rPr>
        <w:t>Niko Peleshi</w:t>
      </w:r>
    </w:p>
    <w:p w14:paraId="386D8E0B" w14:textId="029432BE" w:rsidR="00556EBC" w:rsidRPr="00BF1859" w:rsidRDefault="00556EBC" w:rsidP="00BF1859">
      <w:pPr>
        <w:spacing w:after="0" w:line="240" w:lineRule="auto"/>
        <w:ind w:firstLine="284"/>
        <w:jc w:val="both"/>
        <w:rPr>
          <w:rFonts w:ascii="Garamond" w:hAnsi="Garamond" w:cs="Times New Roman"/>
          <w:sz w:val="24"/>
          <w:szCs w:val="24"/>
        </w:rPr>
      </w:pPr>
    </w:p>
    <w:p w14:paraId="221649EC" w14:textId="133C9A0D" w:rsidR="00EB62DE" w:rsidRPr="00BF1859" w:rsidRDefault="00A755F6" w:rsidP="00BF1859">
      <w:pPr>
        <w:spacing w:after="0" w:line="240" w:lineRule="auto"/>
        <w:ind w:firstLine="284"/>
        <w:jc w:val="both"/>
        <w:rPr>
          <w:rFonts w:ascii="Garamond" w:hAnsi="Garamond" w:cs="Times New Roman"/>
          <w:sz w:val="24"/>
          <w:szCs w:val="24"/>
        </w:rPr>
      </w:pPr>
      <w:r w:rsidRPr="00BF1859">
        <w:rPr>
          <w:rFonts w:ascii="Garamond" w:hAnsi="Garamond" w:cs="Times New Roman"/>
          <w:sz w:val="24"/>
          <w:szCs w:val="24"/>
        </w:rPr>
        <w:t xml:space="preserve">Miratuar në datën </w:t>
      </w:r>
      <w:r w:rsidR="00F24923" w:rsidRPr="00BF1859">
        <w:rPr>
          <w:rFonts w:ascii="Garamond" w:hAnsi="Garamond" w:cs="Times New Roman"/>
          <w:sz w:val="24"/>
          <w:szCs w:val="24"/>
        </w:rPr>
        <w:t>30.10</w:t>
      </w:r>
      <w:r w:rsidR="003C57D3" w:rsidRPr="00BF1859">
        <w:rPr>
          <w:rFonts w:ascii="Garamond" w:hAnsi="Garamond" w:cs="Times New Roman"/>
          <w:sz w:val="24"/>
          <w:szCs w:val="24"/>
        </w:rPr>
        <w:t>.202</w:t>
      </w:r>
      <w:r w:rsidR="007427F3" w:rsidRPr="00BF1859">
        <w:rPr>
          <w:rFonts w:ascii="Garamond" w:hAnsi="Garamond" w:cs="Times New Roman"/>
          <w:sz w:val="24"/>
          <w:szCs w:val="24"/>
        </w:rPr>
        <w:t>5</w:t>
      </w:r>
      <w:r w:rsidR="00D6053C">
        <w:rPr>
          <w:rFonts w:ascii="Garamond" w:hAnsi="Garamond" w:cs="Times New Roman"/>
          <w:sz w:val="24"/>
          <w:szCs w:val="24"/>
        </w:rPr>
        <w:t>.</w:t>
      </w:r>
    </w:p>
    <w:p w14:paraId="2081D79A" w14:textId="11E252D0" w:rsidR="007A744F" w:rsidRPr="00BF1859" w:rsidRDefault="007A744F" w:rsidP="00BF1859">
      <w:pPr>
        <w:spacing w:after="0" w:line="240" w:lineRule="auto"/>
        <w:ind w:firstLine="284"/>
        <w:rPr>
          <w:rFonts w:ascii="Garamond" w:eastAsia="Times New Roman" w:hAnsi="Garamond" w:cs="Times New Roman"/>
          <w:sz w:val="24"/>
          <w:szCs w:val="24"/>
        </w:rPr>
      </w:pPr>
    </w:p>
    <w:p w14:paraId="328FB015" w14:textId="77777777" w:rsidR="003C57D3" w:rsidRPr="00BF1859" w:rsidRDefault="003C57D3" w:rsidP="00BF1859">
      <w:pPr>
        <w:spacing w:after="0" w:line="240" w:lineRule="auto"/>
        <w:ind w:firstLine="284"/>
        <w:rPr>
          <w:rFonts w:ascii="Garamond" w:eastAsia="Times New Roman" w:hAnsi="Garamond" w:cs="Times New Roman"/>
          <w:sz w:val="24"/>
          <w:szCs w:val="24"/>
        </w:rPr>
      </w:pPr>
    </w:p>
    <w:p w14:paraId="3E9909DF" w14:textId="77777777" w:rsidR="0079748A" w:rsidRPr="00BF1859" w:rsidRDefault="0079748A" w:rsidP="00BF1859">
      <w:pPr>
        <w:spacing w:after="0" w:line="240" w:lineRule="auto"/>
        <w:ind w:firstLine="284"/>
        <w:rPr>
          <w:rFonts w:ascii="Garamond" w:eastAsia="Times New Roman" w:hAnsi="Garamond" w:cs="Times New Roman"/>
          <w:sz w:val="24"/>
          <w:szCs w:val="24"/>
        </w:rPr>
      </w:pPr>
    </w:p>
    <w:sectPr w:rsidR="0079748A" w:rsidRPr="00BF1859" w:rsidSect="00275F33">
      <w:pgSz w:w="11907" w:h="16840" w:code="9"/>
      <w:pgMar w:top="990" w:right="1440" w:bottom="10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C87A02" w14:textId="77777777" w:rsidR="00D6053C" w:rsidRDefault="00D6053C" w:rsidP="00C86383">
      <w:pPr>
        <w:spacing w:after="0" w:line="240" w:lineRule="auto"/>
      </w:pPr>
      <w:r>
        <w:separator/>
      </w:r>
    </w:p>
  </w:endnote>
  <w:endnote w:type="continuationSeparator" w:id="0">
    <w:p w14:paraId="7E35FBD3" w14:textId="77777777" w:rsidR="00D6053C" w:rsidRDefault="00D6053C" w:rsidP="00C86383">
      <w:pPr>
        <w:spacing w:after="0" w:line="240" w:lineRule="auto"/>
      </w:pPr>
      <w:r>
        <w:continuationSeparator/>
      </w:r>
    </w:p>
  </w:endnote>
  <w:endnote w:type="continuationNotice" w:id="1">
    <w:p w14:paraId="387A1865" w14:textId="77777777" w:rsidR="00C10E5E" w:rsidRDefault="00C10E5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100615" w14:textId="77777777" w:rsidR="00D6053C" w:rsidRDefault="00D6053C" w:rsidP="00C86383">
      <w:pPr>
        <w:spacing w:after="0" w:line="240" w:lineRule="auto"/>
      </w:pPr>
      <w:r>
        <w:separator/>
      </w:r>
    </w:p>
  </w:footnote>
  <w:footnote w:type="continuationSeparator" w:id="0">
    <w:p w14:paraId="7CA31395" w14:textId="77777777" w:rsidR="00D6053C" w:rsidRDefault="00D6053C" w:rsidP="00C86383">
      <w:pPr>
        <w:spacing w:after="0" w:line="240" w:lineRule="auto"/>
      </w:pPr>
      <w:r>
        <w:continuationSeparator/>
      </w:r>
    </w:p>
  </w:footnote>
  <w:footnote w:type="continuationNotice" w:id="1">
    <w:p w14:paraId="5F09B43A" w14:textId="77777777" w:rsidR="00C10E5E" w:rsidRDefault="00C10E5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978E0"/>
    <w:multiLevelType w:val="hybridMultilevel"/>
    <w:tmpl w:val="5EA0B5BE"/>
    <w:lvl w:ilvl="0" w:tplc="EB187D4C">
      <w:start w:val="5"/>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15:restartNumberingAfterBreak="0">
    <w:nsid w:val="08F72DF8"/>
    <w:multiLevelType w:val="hybridMultilevel"/>
    <w:tmpl w:val="65D4E524"/>
    <w:lvl w:ilvl="0" w:tplc="ED045C04">
      <w:numFmt w:val="bullet"/>
      <w:lvlText w:val="-"/>
      <w:lvlJc w:val="left"/>
      <w:pPr>
        <w:ind w:left="720" w:hanging="360"/>
      </w:pPr>
      <w:rPr>
        <w:rFonts w:ascii="Garamond" w:eastAsia="Calibri"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B349C0"/>
    <w:multiLevelType w:val="hybridMultilevel"/>
    <w:tmpl w:val="076AD4E2"/>
    <w:lvl w:ilvl="0" w:tplc="44D4D662">
      <w:numFmt w:val="bullet"/>
      <w:lvlText w:val="-"/>
      <w:lvlJc w:val="left"/>
      <w:pPr>
        <w:ind w:left="720" w:hanging="360"/>
      </w:pPr>
      <w:rPr>
        <w:rFonts w:ascii="Times New Roman" w:eastAsia="Times New Roman" w:hAnsi="Times New Roman" w:cs="Times New Roman" w:hint="default"/>
        <w:b w:val="0"/>
        <w:i w:val="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0A853002"/>
    <w:multiLevelType w:val="hybridMultilevel"/>
    <w:tmpl w:val="677ECF20"/>
    <w:lvl w:ilvl="0" w:tplc="47840A96">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15:restartNumberingAfterBreak="0">
    <w:nsid w:val="14A411B8"/>
    <w:multiLevelType w:val="hybridMultilevel"/>
    <w:tmpl w:val="FA0429A0"/>
    <w:lvl w:ilvl="0" w:tplc="3B2ECE04">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15:restartNumberingAfterBreak="0">
    <w:nsid w:val="14C5108F"/>
    <w:multiLevelType w:val="hybridMultilevel"/>
    <w:tmpl w:val="4D6CAAB2"/>
    <w:lvl w:ilvl="0" w:tplc="4732BF6C">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15:restartNumberingAfterBreak="0">
    <w:nsid w:val="19D66A64"/>
    <w:multiLevelType w:val="hybridMultilevel"/>
    <w:tmpl w:val="BE02EFC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 w15:restartNumberingAfterBreak="0">
    <w:nsid w:val="1F2B7B0B"/>
    <w:multiLevelType w:val="hybridMultilevel"/>
    <w:tmpl w:val="4D22644E"/>
    <w:lvl w:ilvl="0" w:tplc="B2CCAE68">
      <w:numFmt w:val="bullet"/>
      <w:lvlText w:val="-"/>
      <w:lvlJc w:val="left"/>
      <w:pPr>
        <w:ind w:left="720" w:hanging="360"/>
      </w:pPr>
      <w:rPr>
        <w:rFonts w:ascii="Calibri" w:eastAsiaTheme="minorHAnsi" w:hAnsi="Calibri" w:cstheme="minorBidi" w:hint="default"/>
        <w:b w:val="0"/>
        <w:color w:val="auto"/>
        <w:sz w:val="22"/>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 w15:restartNumberingAfterBreak="0">
    <w:nsid w:val="22F36DC6"/>
    <w:multiLevelType w:val="hybridMultilevel"/>
    <w:tmpl w:val="8A60E71C"/>
    <w:lvl w:ilvl="0" w:tplc="55CE1B82">
      <w:numFmt w:val="bullet"/>
      <w:lvlText w:val="-"/>
      <w:lvlJc w:val="left"/>
      <w:pPr>
        <w:ind w:left="700" w:hanging="360"/>
      </w:pPr>
      <w:rPr>
        <w:rFonts w:ascii="Times New Roman" w:eastAsia="Times New Roman" w:hAnsi="Times New Roman" w:cs="Times New Roman" w:hint="default"/>
      </w:rPr>
    </w:lvl>
    <w:lvl w:ilvl="1" w:tplc="041C0003" w:tentative="1">
      <w:start w:val="1"/>
      <w:numFmt w:val="bullet"/>
      <w:lvlText w:val="o"/>
      <w:lvlJc w:val="left"/>
      <w:pPr>
        <w:ind w:left="1420" w:hanging="360"/>
      </w:pPr>
      <w:rPr>
        <w:rFonts w:ascii="Courier New" w:hAnsi="Courier New" w:cs="Courier New" w:hint="default"/>
      </w:rPr>
    </w:lvl>
    <w:lvl w:ilvl="2" w:tplc="041C0005" w:tentative="1">
      <w:start w:val="1"/>
      <w:numFmt w:val="bullet"/>
      <w:lvlText w:val=""/>
      <w:lvlJc w:val="left"/>
      <w:pPr>
        <w:ind w:left="2140" w:hanging="360"/>
      </w:pPr>
      <w:rPr>
        <w:rFonts w:ascii="Wingdings" w:hAnsi="Wingdings" w:hint="default"/>
      </w:rPr>
    </w:lvl>
    <w:lvl w:ilvl="3" w:tplc="041C0001" w:tentative="1">
      <w:start w:val="1"/>
      <w:numFmt w:val="bullet"/>
      <w:lvlText w:val=""/>
      <w:lvlJc w:val="left"/>
      <w:pPr>
        <w:ind w:left="2860" w:hanging="360"/>
      </w:pPr>
      <w:rPr>
        <w:rFonts w:ascii="Symbol" w:hAnsi="Symbol" w:hint="default"/>
      </w:rPr>
    </w:lvl>
    <w:lvl w:ilvl="4" w:tplc="041C0003" w:tentative="1">
      <w:start w:val="1"/>
      <w:numFmt w:val="bullet"/>
      <w:lvlText w:val="o"/>
      <w:lvlJc w:val="left"/>
      <w:pPr>
        <w:ind w:left="3580" w:hanging="360"/>
      </w:pPr>
      <w:rPr>
        <w:rFonts w:ascii="Courier New" w:hAnsi="Courier New" w:cs="Courier New" w:hint="default"/>
      </w:rPr>
    </w:lvl>
    <w:lvl w:ilvl="5" w:tplc="041C0005" w:tentative="1">
      <w:start w:val="1"/>
      <w:numFmt w:val="bullet"/>
      <w:lvlText w:val=""/>
      <w:lvlJc w:val="left"/>
      <w:pPr>
        <w:ind w:left="4300" w:hanging="360"/>
      </w:pPr>
      <w:rPr>
        <w:rFonts w:ascii="Wingdings" w:hAnsi="Wingdings" w:hint="default"/>
      </w:rPr>
    </w:lvl>
    <w:lvl w:ilvl="6" w:tplc="041C0001" w:tentative="1">
      <w:start w:val="1"/>
      <w:numFmt w:val="bullet"/>
      <w:lvlText w:val=""/>
      <w:lvlJc w:val="left"/>
      <w:pPr>
        <w:ind w:left="5020" w:hanging="360"/>
      </w:pPr>
      <w:rPr>
        <w:rFonts w:ascii="Symbol" w:hAnsi="Symbol" w:hint="default"/>
      </w:rPr>
    </w:lvl>
    <w:lvl w:ilvl="7" w:tplc="041C0003" w:tentative="1">
      <w:start w:val="1"/>
      <w:numFmt w:val="bullet"/>
      <w:lvlText w:val="o"/>
      <w:lvlJc w:val="left"/>
      <w:pPr>
        <w:ind w:left="5740" w:hanging="360"/>
      </w:pPr>
      <w:rPr>
        <w:rFonts w:ascii="Courier New" w:hAnsi="Courier New" w:cs="Courier New" w:hint="default"/>
      </w:rPr>
    </w:lvl>
    <w:lvl w:ilvl="8" w:tplc="041C0005" w:tentative="1">
      <w:start w:val="1"/>
      <w:numFmt w:val="bullet"/>
      <w:lvlText w:val=""/>
      <w:lvlJc w:val="left"/>
      <w:pPr>
        <w:ind w:left="6460" w:hanging="360"/>
      </w:pPr>
      <w:rPr>
        <w:rFonts w:ascii="Wingdings" w:hAnsi="Wingdings" w:hint="default"/>
      </w:rPr>
    </w:lvl>
  </w:abstractNum>
  <w:abstractNum w:abstractNumId="9" w15:restartNumberingAfterBreak="0">
    <w:nsid w:val="24BB51B0"/>
    <w:multiLevelType w:val="hybridMultilevel"/>
    <w:tmpl w:val="72DA977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2C241627"/>
    <w:multiLevelType w:val="hybridMultilevel"/>
    <w:tmpl w:val="808E4498"/>
    <w:lvl w:ilvl="0" w:tplc="66207776">
      <w:numFmt w:val="bullet"/>
      <w:lvlText w:val="-"/>
      <w:lvlJc w:val="left"/>
      <w:pPr>
        <w:ind w:left="720" w:hanging="360"/>
      </w:pPr>
      <w:rPr>
        <w:rFonts w:ascii="Times New Roman" w:eastAsiaTheme="minorHAnsi" w:hAnsi="Times New Roman" w:cs="Times New Roman" w:hint="default"/>
        <w:color w:val="00000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15:restartNumberingAfterBreak="0">
    <w:nsid w:val="32DF64CF"/>
    <w:multiLevelType w:val="hybridMultilevel"/>
    <w:tmpl w:val="DD06D33E"/>
    <w:lvl w:ilvl="0" w:tplc="CB20027E">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15:restartNumberingAfterBreak="0">
    <w:nsid w:val="343F09FB"/>
    <w:multiLevelType w:val="hybridMultilevel"/>
    <w:tmpl w:val="66AA0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D17B4A"/>
    <w:multiLevelType w:val="hybridMultilevel"/>
    <w:tmpl w:val="A598249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 w15:restartNumberingAfterBreak="0">
    <w:nsid w:val="437E0B4C"/>
    <w:multiLevelType w:val="hybridMultilevel"/>
    <w:tmpl w:val="638C5802"/>
    <w:lvl w:ilvl="0" w:tplc="30C45F0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5" w15:restartNumberingAfterBreak="0">
    <w:nsid w:val="48733540"/>
    <w:multiLevelType w:val="hybridMultilevel"/>
    <w:tmpl w:val="6838BE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A36BE8"/>
    <w:multiLevelType w:val="hybridMultilevel"/>
    <w:tmpl w:val="B2D2D0B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15:restartNumberingAfterBreak="0">
    <w:nsid w:val="495055FE"/>
    <w:multiLevelType w:val="hybridMultilevel"/>
    <w:tmpl w:val="BA92FF50"/>
    <w:lvl w:ilvl="0" w:tplc="EA927340">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 w15:restartNumberingAfterBreak="0">
    <w:nsid w:val="4FE121DB"/>
    <w:multiLevelType w:val="hybridMultilevel"/>
    <w:tmpl w:val="89FAAC50"/>
    <w:lvl w:ilvl="0" w:tplc="041C0001">
      <w:start w:val="1"/>
      <w:numFmt w:val="bullet"/>
      <w:lvlText w:val=""/>
      <w:lvlJc w:val="left"/>
      <w:pPr>
        <w:ind w:left="780" w:hanging="360"/>
      </w:pPr>
      <w:rPr>
        <w:rFonts w:ascii="Symbol" w:hAnsi="Symbol" w:hint="default"/>
      </w:rPr>
    </w:lvl>
    <w:lvl w:ilvl="1" w:tplc="041C0003" w:tentative="1">
      <w:start w:val="1"/>
      <w:numFmt w:val="bullet"/>
      <w:lvlText w:val="o"/>
      <w:lvlJc w:val="left"/>
      <w:pPr>
        <w:ind w:left="1500" w:hanging="360"/>
      </w:pPr>
      <w:rPr>
        <w:rFonts w:ascii="Courier New" w:hAnsi="Courier New" w:cs="Courier New" w:hint="default"/>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19" w15:restartNumberingAfterBreak="0">
    <w:nsid w:val="50C965A9"/>
    <w:multiLevelType w:val="hybridMultilevel"/>
    <w:tmpl w:val="B810EB02"/>
    <w:lvl w:ilvl="0" w:tplc="27F42408">
      <w:numFmt w:val="bullet"/>
      <w:lvlText w:val="-"/>
      <w:lvlJc w:val="left"/>
      <w:pPr>
        <w:ind w:left="720" w:hanging="360"/>
      </w:pPr>
      <w:rPr>
        <w:rFonts w:ascii="Times New Roman" w:eastAsiaTheme="minorHAnsi" w:hAnsi="Times New Roman" w:cs="Times New Roman" w:hint="default"/>
        <w:w w:val="105"/>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 w15:restartNumberingAfterBreak="0">
    <w:nsid w:val="577B6235"/>
    <w:multiLevelType w:val="hybridMultilevel"/>
    <w:tmpl w:val="DA940CC6"/>
    <w:lvl w:ilvl="0" w:tplc="041C0001">
      <w:start w:val="1"/>
      <w:numFmt w:val="bullet"/>
      <w:lvlText w:val=""/>
      <w:lvlJc w:val="left"/>
      <w:pPr>
        <w:ind w:left="780" w:hanging="360"/>
      </w:pPr>
      <w:rPr>
        <w:rFonts w:ascii="Symbol" w:hAnsi="Symbol" w:hint="default"/>
      </w:rPr>
    </w:lvl>
    <w:lvl w:ilvl="1" w:tplc="C9D20992">
      <w:numFmt w:val="bullet"/>
      <w:lvlText w:val="-"/>
      <w:lvlJc w:val="left"/>
      <w:pPr>
        <w:ind w:left="1500" w:hanging="360"/>
      </w:pPr>
      <w:rPr>
        <w:rFonts w:ascii="Times New Roman" w:eastAsiaTheme="minorHAnsi" w:hAnsi="Times New Roman" w:cs="Times New Roman" w:hint="default"/>
        <w:color w:val="auto"/>
        <w:w w:val="105"/>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21" w15:restartNumberingAfterBreak="0">
    <w:nsid w:val="5BD77F50"/>
    <w:multiLevelType w:val="hybridMultilevel"/>
    <w:tmpl w:val="6ABACB78"/>
    <w:lvl w:ilvl="0" w:tplc="4ED22B8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 w15:restartNumberingAfterBreak="0">
    <w:nsid w:val="7B5843CD"/>
    <w:multiLevelType w:val="hybridMultilevel"/>
    <w:tmpl w:val="93D4A512"/>
    <w:lvl w:ilvl="0" w:tplc="1382DB38">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3" w15:restartNumberingAfterBreak="0">
    <w:nsid w:val="7C80059D"/>
    <w:multiLevelType w:val="hybridMultilevel"/>
    <w:tmpl w:val="8346A3DE"/>
    <w:lvl w:ilvl="0" w:tplc="53F42F42">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5"/>
  </w:num>
  <w:num w:numId="2">
    <w:abstractNumId w:val="16"/>
  </w:num>
  <w:num w:numId="3">
    <w:abstractNumId w:val="3"/>
  </w:num>
  <w:num w:numId="4">
    <w:abstractNumId w:val="10"/>
  </w:num>
  <w:num w:numId="5">
    <w:abstractNumId w:val="22"/>
  </w:num>
  <w:num w:numId="6">
    <w:abstractNumId w:val="5"/>
  </w:num>
  <w:num w:numId="7">
    <w:abstractNumId w:val="17"/>
  </w:num>
  <w:num w:numId="8">
    <w:abstractNumId w:val="4"/>
  </w:num>
  <w:num w:numId="9">
    <w:abstractNumId w:val="0"/>
  </w:num>
  <w:num w:numId="10">
    <w:abstractNumId w:val="20"/>
  </w:num>
  <w:num w:numId="11">
    <w:abstractNumId w:val="19"/>
  </w:num>
  <w:num w:numId="12">
    <w:abstractNumId w:val="6"/>
  </w:num>
  <w:num w:numId="13">
    <w:abstractNumId w:val="9"/>
  </w:num>
  <w:num w:numId="14">
    <w:abstractNumId w:val="14"/>
  </w:num>
  <w:num w:numId="15">
    <w:abstractNumId w:val="21"/>
  </w:num>
  <w:num w:numId="16">
    <w:abstractNumId w:val="11"/>
  </w:num>
  <w:num w:numId="17">
    <w:abstractNumId w:val="23"/>
  </w:num>
  <w:num w:numId="18">
    <w:abstractNumId w:val="12"/>
  </w:num>
  <w:num w:numId="19">
    <w:abstractNumId w:val="18"/>
  </w:num>
  <w:num w:numId="20">
    <w:abstractNumId w:val="7"/>
  </w:num>
  <w:num w:numId="21">
    <w:abstractNumId w:val="2"/>
  </w:num>
  <w:num w:numId="22">
    <w:abstractNumId w:val="13"/>
  </w:num>
  <w:num w:numId="23">
    <w:abstractNumId w:val="1"/>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visionView w:inkAnnotations="0"/>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5DB"/>
    <w:rsid w:val="00005C6F"/>
    <w:rsid w:val="00007948"/>
    <w:rsid w:val="0001371B"/>
    <w:rsid w:val="00013F99"/>
    <w:rsid w:val="00013FC1"/>
    <w:rsid w:val="0001705C"/>
    <w:rsid w:val="00017F55"/>
    <w:rsid w:val="00020115"/>
    <w:rsid w:val="000224FD"/>
    <w:rsid w:val="000225F5"/>
    <w:rsid w:val="00022B06"/>
    <w:rsid w:val="000278AC"/>
    <w:rsid w:val="00027E1F"/>
    <w:rsid w:val="00032ACF"/>
    <w:rsid w:val="00044096"/>
    <w:rsid w:val="00044C1F"/>
    <w:rsid w:val="00051513"/>
    <w:rsid w:val="00055B91"/>
    <w:rsid w:val="0005725B"/>
    <w:rsid w:val="00062B6C"/>
    <w:rsid w:val="00062F7F"/>
    <w:rsid w:val="0007298B"/>
    <w:rsid w:val="00073681"/>
    <w:rsid w:val="00082B98"/>
    <w:rsid w:val="00083230"/>
    <w:rsid w:val="00091EE7"/>
    <w:rsid w:val="000A08B2"/>
    <w:rsid w:val="000A0B41"/>
    <w:rsid w:val="000C0CFC"/>
    <w:rsid w:val="000C1BC4"/>
    <w:rsid w:val="000C7182"/>
    <w:rsid w:val="000D0397"/>
    <w:rsid w:val="000D1518"/>
    <w:rsid w:val="000D476A"/>
    <w:rsid w:val="000D6847"/>
    <w:rsid w:val="000E127F"/>
    <w:rsid w:val="000E3E8D"/>
    <w:rsid w:val="000E4797"/>
    <w:rsid w:val="000E5355"/>
    <w:rsid w:val="000F121E"/>
    <w:rsid w:val="000F417A"/>
    <w:rsid w:val="0010178D"/>
    <w:rsid w:val="001049FD"/>
    <w:rsid w:val="001113F8"/>
    <w:rsid w:val="001156F1"/>
    <w:rsid w:val="00121DB5"/>
    <w:rsid w:val="00125D8E"/>
    <w:rsid w:val="001315C1"/>
    <w:rsid w:val="001325AF"/>
    <w:rsid w:val="00132AD7"/>
    <w:rsid w:val="001336E2"/>
    <w:rsid w:val="001356DB"/>
    <w:rsid w:val="001424BF"/>
    <w:rsid w:val="001432F5"/>
    <w:rsid w:val="00143A0C"/>
    <w:rsid w:val="001501FF"/>
    <w:rsid w:val="0016140E"/>
    <w:rsid w:val="00162EC4"/>
    <w:rsid w:val="00176BBD"/>
    <w:rsid w:val="0018119B"/>
    <w:rsid w:val="00181B37"/>
    <w:rsid w:val="00184409"/>
    <w:rsid w:val="001858C3"/>
    <w:rsid w:val="00191634"/>
    <w:rsid w:val="00197F9E"/>
    <w:rsid w:val="001A61A4"/>
    <w:rsid w:val="001A79AF"/>
    <w:rsid w:val="001B134B"/>
    <w:rsid w:val="001B6D41"/>
    <w:rsid w:val="001B7CF3"/>
    <w:rsid w:val="001C1147"/>
    <w:rsid w:val="001E2085"/>
    <w:rsid w:val="001E3542"/>
    <w:rsid w:val="001F4CD5"/>
    <w:rsid w:val="00202011"/>
    <w:rsid w:val="0020553B"/>
    <w:rsid w:val="002063FE"/>
    <w:rsid w:val="002129CF"/>
    <w:rsid w:val="00215C02"/>
    <w:rsid w:val="002176D7"/>
    <w:rsid w:val="00223BB0"/>
    <w:rsid w:val="0022618D"/>
    <w:rsid w:val="002359AF"/>
    <w:rsid w:val="00237CB2"/>
    <w:rsid w:val="00240E91"/>
    <w:rsid w:val="00243068"/>
    <w:rsid w:val="00244B19"/>
    <w:rsid w:val="00244D0F"/>
    <w:rsid w:val="00262768"/>
    <w:rsid w:val="00262C8A"/>
    <w:rsid w:val="00266214"/>
    <w:rsid w:val="00275F33"/>
    <w:rsid w:val="00283031"/>
    <w:rsid w:val="00286E87"/>
    <w:rsid w:val="0029415F"/>
    <w:rsid w:val="002A1841"/>
    <w:rsid w:val="002A4484"/>
    <w:rsid w:val="002B2319"/>
    <w:rsid w:val="002B42ED"/>
    <w:rsid w:val="002B6674"/>
    <w:rsid w:val="002C0BF7"/>
    <w:rsid w:val="002D28BD"/>
    <w:rsid w:val="002D47BF"/>
    <w:rsid w:val="002D6F17"/>
    <w:rsid w:val="002E049D"/>
    <w:rsid w:val="002E203D"/>
    <w:rsid w:val="002E30A1"/>
    <w:rsid w:val="002E3E9A"/>
    <w:rsid w:val="002E57A2"/>
    <w:rsid w:val="002F1E84"/>
    <w:rsid w:val="002F495E"/>
    <w:rsid w:val="002F56DF"/>
    <w:rsid w:val="00310428"/>
    <w:rsid w:val="00312A26"/>
    <w:rsid w:val="00321277"/>
    <w:rsid w:val="00323548"/>
    <w:rsid w:val="00327E49"/>
    <w:rsid w:val="003305FA"/>
    <w:rsid w:val="0033383F"/>
    <w:rsid w:val="003345F5"/>
    <w:rsid w:val="00335564"/>
    <w:rsid w:val="00343599"/>
    <w:rsid w:val="00343D14"/>
    <w:rsid w:val="0034558C"/>
    <w:rsid w:val="00351908"/>
    <w:rsid w:val="003556E0"/>
    <w:rsid w:val="003557DA"/>
    <w:rsid w:val="00373D67"/>
    <w:rsid w:val="003802C5"/>
    <w:rsid w:val="00380CE5"/>
    <w:rsid w:val="00382072"/>
    <w:rsid w:val="003820C2"/>
    <w:rsid w:val="00384791"/>
    <w:rsid w:val="00384A0F"/>
    <w:rsid w:val="003918EF"/>
    <w:rsid w:val="00391D0F"/>
    <w:rsid w:val="00393AEF"/>
    <w:rsid w:val="00393D81"/>
    <w:rsid w:val="003962DE"/>
    <w:rsid w:val="00397B89"/>
    <w:rsid w:val="003A2FD5"/>
    <w:rsid w:val="003A3D56"/>
    <w:rsid w:val="003C3B41"/>
    <w:rsid w:val="003C51DC"/>
    <w:rsid w:val="003C57D3"/>
    <w:rsid w:val="003D23B3"/>
    <w:rsid w:val="003D6B2B"/>
    <w:rsid w:val="003E08F3"/>
    <w:rsid w:val="003E193B"/>
    <w:rsid w:val="003E334D"/>
    <w:rsid w:val="003E39E2"/>
    <w:rsid w:val="003E3F68"/>
    <w:rsid w:val="003E6C60"/>
    <w:rsid w:val="003F623E"/>
    <w:rsid w:val="003F66F6"/>
    <w:rsid w:val="004029FA"/>
    <w:rsid w:val="00402A6A"/>
    <w:rsid w:val="00413F47"/>
    <w:rsid w:val="004215B2"/>
    <w:rsid w:val="00430EDA"/>
    <w:rsid w:val="0043625A"/>
    <w:rsid w:val="00440837"/>
    <w:rsid w:val="00441F4D"/>
    <w:rsid w:val="00452863"/>
    <w:rsid w:val="0045672F"/>
    <w:rsid w:val="00457EDB"/>
    <w:rsid w:val="004615DB"/>
    <w:rsid w:val="00462270"/>
    <w:rsid w:val="00463738"/>
    <w:rsid w:val="0046513F"/>
    <w:rsid w:val="00477C33"/>
    <w:rsid w:val="00480E67"/>
    <w:rsid w:val="00480EEA"/>
    <w:rsid w:val="004819A5"/>
    <w:rsid w:val="004847B6"/>
    <w:rsid w:val="00485242"/>
    <w:rsid w:val="0049616C"/>
    <w:rsid w:val="004A3A52"/>
    <w:rsid w:val="004A5109"/>
    <w:rsid w:val="004B0605"/>
    <w:rsid w:val="004B13B2"/>
    <w:rsid w:val="004B79D3"/>
    <w:rsid w:val="004C36BB"/>
    <w:rsid w:val="004C430E"/>
    <w:rsid w:val="004C4CF2"/>
    <w:rsid w:val="004D1840"/>
    <w:rsid w:val="004D508B"/>
    <w:rsid w:val="004D62AE"/>
    <w:rsid w:val="004E0456"/>
    <w:rsid w:val="004E639B"/>
    <w:rsid w:val="004E7623"/>
    <w:rsid w:val="004F08BE"/>
    <w:rsid w:val="00501097"/>
    <w:rsid w:val="00502636"/>
    <w:rsid w:val="00505558"/>
    <w:rsid w:val="00505674"/>
    <w:rsid w:val="00513A51"/>
    <w:rsid w:val="00514B00"/>
    <w:rsid w:val="00520F52"/>
    <w:rsid w:val="005228B2"/>
    <w:rsid w:val="005228E2"/>
    <w:rsid w:val="00524B85"/>
    <w:rsid w:val="00526332"/>
    <w:rsid w:val="00533A29"/>
    <w:rsid w:val="00540968"/>
    <w:rsid w:val="00541D13"/>
    <w:rsid w:val="00544ED5"/>
    <w:rsid w:val="00545007"/>
    <w:rsid w:val="005464CA"/>
    <w:rsid w:val="00546B87"/>
    <w:rsid w:val="00551654"/>
    <w:rsid w:val="00551A0C"/>
    <w:rsid w:val="00555F66"/>
    <w:rsid w:val="00556003"/>
    <w:rsid w:val="00556EBC"/>
    <w:rsid w:val="00564D41"/>
    <w:rsid w:val="00566A66"/>
    <w:rsid w:val="00567336"/>
    <w:rsid w:val="00595D7E"/>
    <w:rsid w:val="00597F1B"/>
    <w:rsid w:val="005A4BF2"/>
    <w:rsid w:val="005A6A5B"/>
    <w:rsid w:val="005B4F54"/>
    <w:rsid w:val="005C0232"/>
    <w:rsid w:val="005C275E"/>
    <w:rsid w:val="005C7FD6"/>
    <w:rsid w:val="005D008B"/>
    <w:rsid w:val="005D2C27"/>
    <w:rsid w:val="005D79C0"/>
    <w:rsid w:val="005E0B16"/>
    <w:rsid w:val="005E3C64"/>
    <w:rsid w:val="005E4979"/>
    <w:rsid w:val="005F08C5"/>
    <w:rsid w:val="005F7BAE"/>
    <w:rsid w:val="00600647"/>
    <w:rsid w:val="00606A64"/>
    <w:rsid w:val="00611AFD"/>
    <w:rsid w:val="00612758"/>
    <w:rsid w:val="006236C3"/>
    <w:rsid w:val="00630061"/>
    <w:rsid w:val="00630EA6"/>
    <w:rsid w:val="006344E9"/>
    <w:rsid w:val="00635067"/>
    <w:rsid w:val="0066462F"/>
    <w:rsid w:val="00664CC2"/>
    <w:rsid w:val="00666637"/>
    <w:rsid w:val="006672E6"/>
    <w:rsid w:val="0067489C"/>
    <w:rsid w:val="0067607A"/>
    <w:rsid w:val="00680190"/>
    <w:rsid w:val="00684857"/>
    <w:rsid w:val="00686471"/>
    <w:rsid w:val="006870DA"/>
    <w:rsid w:val="00695534"/>
    <w:rsid w:val="006A1126"/>
    <w:rsid w:val="006B27CE"/>
    <w:rsid w:val="006B3256"/>
    <w:rsid w:val="006B790D"/>
    <w:rsid w:val="006C2AEE"/>
    <w:rsid w:val="006D3004"/>
    <w:rsid w:val="006D6CF7"/>
    <w:rsid w:val="006E5794"/>
    <w:rsid w:val="006F2FA3"/>
    <w:rsid w:val="00700DFF"/>
    <w:rsid w:val="00702A04"/>
    <w:rsid w:val="00704D02"/>
    <w:rsid w:val="007064AB"/>
    <w:rsid w:val="00706557"/>
    <w:rsid w:val="00707C51"/>
    <w:rsid w:val="007134F3"/>
    <w:rsid w:val="0071531C"/>
    <w:rsid w:val="00717DD1"/>
    <w:rsid w:val="00721F94"/>
    <w:rsid w:val="00722A76"/>
    <w:rsid w:val="007259CC"/>
    <w:rsid w:val="007312D6"/>
    <w:rsid w:val="00732FB4"/>
    <w:rsid w:val="007427F3"/>
    <w:rsid w:val="00750776"/>
    <w:rsid w:val="00752319"/>
    <w:rsid w:val="00757B31"/>
    <w:rsid w:val="00761637"/>
    <w:rsid w:val="00761C31"/>
    <w:rsid w:val="00761C60"/>
    <w:rsid w:val="00761F57"/>
    <w:rsid w:val="007832F6"/>
    <w:rsid w:val="00783CAA"/>
    <w:rsid w:val="007841E1"/>
    <w:rsid w:val="00784660"/>
    <w:rsid w:val="007850C4"/>
    <w:rsid w:val="0078612B"/>
    <w:rsid w:val="00786E43"/>
    <w:rsid w:val="0078764B"/>
    <w:rsid w:val="0078778A"/>
    <w:rsid w:val="0079170F"/>
    <w:rsid w:val="00794562"/>
    <w:rsid w:val="0079748A"/>
    <w:rsid w:val="007A1453"/>
    <w:rsid w:val="007A24F8"/>
    <w:rsid w:val="007A4144"/>
    <w:rsid w:val="007A54D2"/>
    <w:rsid w:val="007A6000"/>
    <w:rsid w:val="007A744F"/>
    <w:rsid w:val="007B6844"/>
    <w:rsid w:val="007C05DC"/>
    <w:rsid w:val="007C0DC8"/>
    <w:rsid w:val="007C1E4A"/>
    <w:rsid w:val="007C6F84"/>
    <w:rsid w:val="007F04D3"/>
    <w:rsid w:val="007F16F8"/>
    <w:rsid w:val="007F2061"/>
    <w:rsid w:val="007F43C4"/>
    <w:rsid w:val="007F750C"/>
    <w:rsid w:val="008010B2"/>
    <w:rsid w:val="00802041"/>
    <w:rsid w:val="00802244"/>
    <w:rsid w:val="00803B7B"/>
    <w:rsid w:val="00813AD7"/>
    <w:rsid w:val="00814941"/>
    <w:rsid w:val="00821505"/>
    <w:rsid w:val="0082316D"/>
    <w:rsid w:val="00824042"/>
    <w:rsid w:val="00824A4B"/>
    <w:rsid w:val="008258AB"/>
    <w:rsid w:val="00827BC7"/>
    <w:rsid w:val="00831CD1"/>
    <w:rsid w:val="00833B9B"/>
    <w:rsid w:val="00847CF0"/>
    <w:rsid w:val="00851363"/>
    <w:rsid w:val="00851711"/>
    <w:rsid w:val="00852454"/>
    <w:rsid w:val="00854276"/>
    <w:rsid w:val="00856F1E"/>
    <w:rsid w:val="00857954"/>
    <w:rsid w:val="00863D55"/>
    <w:rsid w:val="008650FD"/>
    <w:rsid w:val="00867DF3"/>
    <w:rsid w:val="008713F3"/>
    <w:rsid w:val="00872A03"/>
    <w:rsid w:val="00881347"/>
    <w:rsid w:val="00883800"/>
    <w:rsid w:val="0088785E"/>
    <w:rsid w:val="00890D60"/>
    <w:rsid w:val="00892480"/>
    <w:rsid w:val="00897A30"/>
    <w:rsid w:val="008A7044"/>
    <w:rsid w:val="008B6B1A"/>
    <w:rsid w:val="008B74C4"/>
    <w:rsid w:val="008C2832"/>
    <w:rsid w:val="008C4109"/>
    <w:rsid w:val="008C42CC"/>
    <w:rsid w:val="008C498A"/>
    <w:rsid w:val="008C63A2"/>
    <w:rsid w:val="008C7273"/>
    <w:rsid w:val="008D114F"/>
    <w:rsid w:val="008D3DD2"/>
    <w:rsid w:val="008D41C9"/>
    <w:rsid w:val="008D5CDA"/>
    <w:rsid w:val="008D7A71"/>
    <w:rsid w:val="008E13AA"/>
    <w:rsid w:val="008E2C2A"/>
    <w:rsid w:val="008F0F64"/>
    <w:rsid w:val="008F16D6"/>
    <w:rsid w:val="008F3C04"/>
    <w:rsid w:val="008F3C44"/>
    <w:rsid w:val="008F5EF5"/>
    <w:rsid w:val="008F668F"/>
    <w:rsid w:val="008F6781"/>
    <w:rsid w:val="009051F4"/>
    <w:rsid w:val="00913D17"/>
    <w:rsid w:val="0091502A"/>
    <w:rsid w:val="0092415F"/>
    <w:rsid w:val="009256DD"/>
    <w:rsid w:val="0094122A"/>
    <w:rsid w:val="00946A54"/>
    <w:rsid w:val="00946C72"/>
    <w:rsid w:val="0095624F"/>
    <w:rsid w:val="009571C2"/>
    <w:rsid w:val="00960704"/>
    <w:rsid w:val="00960B17"/>
    <w:rsid w:val="00964622"/>
    <w:rsid w:val="009700C5"/>
    <w:rsid w:val="00971602"/>
    <w:rsid w:val="0098506C"/>
    <w:rsid w:val="009854D5"/>
    <w:rsid w:val="00992C48"/>
    <w:rsid w:val="00993F35"/>
    <w:rsid w:val="00995CC4"/>
    <w:rsid w:val="0099713F"/>
    <w:rsid w:val="009A0CB1"/>
    <w:rsid w:val="009A67C9"/>
    <w:rsid w:val="009A734A"/>
    <w:rsid w:val="009B3A7B"/>
    <w:rsid w:val="009B6083"/>
    <w:rsid w:val="009D0BB6"/>
    <w:rsid w:val="009D3A41"/>
    <w:rsid w:val="009D5991"/>
    <w:rsid w:val="009D76B9"/>
    <w:rsid w:val="009E3C1B"/>
    <w:rsid w:val="009E6CA9"/>
    <w:rsid w:val="009E7F8D"/>
    <w:rsid w:val="009F1F17"/>
    <w:rsid w:val="009F5E40"/>
    <w:rsid w:val="00A07E25"/>
    <w:rsid w:val="00A14187"/>
    <w:rsid w:val="00A14640"/>
    <w:rsid w:val="00A14720"/>
    <w:rsid w:val="00A16B59"/>
    <w:rsid w:val="00A16E2C"/>
    <w:rsid w:val="00A215AB"/>
    <w:rsid w:val="00A22178"/>
    <w:rsid w:val="00A241B8"/>
    <w:rsid w:val="00A3090A"/>
    <w:rsid w:val="00A503B4"/>
    <w:rsid w:val="00A5392D"/>
    <w:rsid w:val="00A558AE"/>
    <w:rsid w:val="00A564E2"/>
    <w:rsid w:val="00A67678"/>
    <w:rsid w:val="00A755F6"/>
    <w:rsid w:val="00A854F0"/>
    <w:rsid w:val="00A86E2D"/>
    <w:rsid w:val="00A87823"/>
    <w:rsid w:val="00A92792"/>
    <w:rsid w:val="00A94DF9"/>
    <w:rsid w:val="00A96323"/>
    <w:rsid w:val="00A97D69"/>
    <w:rsid w:val="00AA09BC"/>
    <w:rsid w:val="00AA0C18"/>
    <w:rsid w:val="00AA33CA"/>
    <w:rsid w:val="00AA33DD"/>
    <w:rsid w:val="00AB4EBC"/>
    <w:rsid w:val="00AB50B7"/>
    <w:rsid w:val="00AC116E"/>
    <w:rsid w:val="00AC28C6"/>
    <w:rsid w:val="00AC5B21"/>
    <w:rsid w:val="00AC764D"/>
    <w:rsid w:val="00AC7D5A"/>
    <w:rsid w:val="00AD526B"/>
    <w:rsid w:val="00AD5761"/>
    <w:rsid w:val="00AD67B1"/>
    <w:rsid w:val="00AD7DFE"/>
    <w:rsid w:val="00AE3363"/>
    <w:rsid w:val="00AE413A"/>
    <w:rsid w:val="00AE5AB4"/>
    <w:rsid w:val="00AE6DAB"/>
    <w:rsid w:val="00AF1CA2"/>
    <w:rsid w:val="00AF5A5B"/>
    <w:rsid w:val="00AF78C9"/>
    <w:rsid w:val="00B03133"/>
    <w:rsid w:val="00B074F2"/>
    <w:rsid w:val="00B07B19"/>
    <w:rsid w:val="00B1268D"/>
    <w:rsid w:val="00B1678C"/>
    <w:rsid w:val="00B22C15"/>
    <w:rsid w:val="00B242A8"/>
    <w:rsid w:val="00B35261"/>
    <w:rsid w:val="00B41476"/>
    <w:rsid w:val="00B53958"/>
    <w:rsid w:val="00B53DAC"/>
    <w:rsid w:val="00B542F0"/>
    <w:rsid w:val="00B65D03"/>
    <w:rsid w:val="00B71AED"/>
    <w:rsid w:val="00B750FF"/>
    <w:rsid w:val="00B7731C"/>
    <w:rsid w:val="00B77321"/>
    <w:rsid w:val="00B7748B"/>
    <w:rsid w:val="00B826D3"/>
    <w:rsid w:val="00B85B4C"/>
    <w:rsid w:val="00B91916"/>
    <w:rsid w:val="00B96BF9"/>
    <w:rsid w:val="00BA2D77"/>
    <w:rsid w:val="00BA7E66"/>
    <w:rsid w:val="00BB1D27"/>
    <w:rsid w:val="00BB4C3C"/>
    <w:rsid w:val="00BB5EC4"/>
    <w:rsid w:val="00BC2A76"/>
    <w:rsid w:val="00BD592D"/>
    <w:rsid w:val="00BD5A4B"/>
    <w:rsid w:val="00BF0A3E"/>
    <w:rsid w:val="00BF1682"/>
    <w:rsid w:val="00BF1859"/>
    <w:rsid w:val="00BF3D89"/>
    <w:rsid w:val="00C011E1"/>
    <w:rsid w:val="00C01267"/>
    <w:rsid w:val="00C01362"/>
    <w:rsid w:val="00C10E5E"/>
    <w:rsid w:val="00C15B46"/>
    <w:rsid w:val="00C2107A"/>
    <w:rsid w:val="00C22617"/>
    <w:rsid w:val="00C277DC"/>
    <w:rsid w:val="00C310C5"/>
    <w:rsid w:val="00C3396C"/>
    <w:rsid w:val="00C34368"/>
    <w:rsid w:val="00C356CF"/>
    <w:rsid w:val="00C42220"/>
    <w:rsid w:val="00C46623"/>
    <w:rsid w:val="00C50843"/>
    <w:rsid w:val="00C569D5"/>
    <w:rsid w:val="00C65542"/>
    <w:rsid w:val="00C829DC"/>
    <w:rsid w:val="00C86383"/>
    <w:rsid w:val="00C9434B"/>
    <w:rsid w:val="00C96F2B"/>
    <w:rsid w:val="00CA0814"/>
    <w:rsid w:val="00CA0EBE"/>
    <w:rsid w:val="00CA57B6"/>
    <w:rsid w:val="00CB1F79"/>
    <w:rsid w:val="00CC6F24"/>
    <w:rsid w:val="00CD31B5"/>
    <w:rsid w:val="00CD3633"/>
    <w:rsid w:val="00CD48BD"/>
    <w:rsid w:val="00CE032B"/>
    <w:rsid w:val="00CE0964"/>
    <w:rsid w:val="00CE0B9A"/>
    <w:rsid w:val="00CE1A13"/>
    <w:rsid w:val="00CE5869"/>
    <w:rsid w:val="00CE6F13"/>
    <w:rsid w:val="00D05C90"/>
    <w:rsid w:val="00D0709B"/>
    <w:rsid w:val="00D10AAC"/>
    <w:rsid w:val="00D17929"/>
    <w:rsid w:val="00D2027A"/>
    <w:rsid w:val="00D22C59"/>
    <w:rsid w:val="00D27092"/>
    <w:rsid w:val="00D31426"/>
    <w:rsid w:val="00D31E4D"/>
    <w:rsid w:val="00D332B5"/>
    <w:rsid w:val="00D34AAF"/>
    <w:rsid w:val="00D40BD5"/>
    <w:rsid w:val="00D44DC4"/>
    <w:rsid w:val="00D57B3A"/>
    <w:rsid w:val="00D600F3"/>
    <w:rsid w:val="00D6053C"/>
    <w:rsid w:val="00D621BE"/>
    <w:rsid w:val="00D62BE5"/>
    <w:rsid w:val="00D66EB0"/>
    <w:rsid w:val="00D67303"/>
    <w:rsid w:val="00D704A8"/>
    <w:rsid w:val="00D719E7"/>
    <w:rsid w:val="00D823E2"/>
    <w:rsid w:val="00D84BF4"/>
    <w:rsid w:val="00D864D2"/>
    <w:rsid w:val="00D874FB"/>
    <w:rsid w:val="00D90262"/>
    <w:rsid w:val="00D9402D"/>
    <w:rsid w:val="00D94954"/>
    <w:rsid w:val="00DA5786"/>
    <w:rsid w:val="00DB28BF"/>
    <w:rsid w:val="00DB3852"/>
    <w:rsid w:val="00DB5ECD"/>
    <w:rsid w:val="00DB7E09"/>
    <w:rsid w:val="00DC57B4"/>
    <w:rsid w:val="00DD32F3"/>
    <w:rsid w:val="00DD3DDE"/>
    <w:rsid w:val="00DD473E"/>
    <w:rsid w:val="00DE3466"/>
    <w:rsid w:val="00DF0BAA"/>
    <w:rsid w:val="00DF1BC6"/>
    <w:rsid w:val="00DF6555"/>
    <w:rsid w:val="00DF6CD2"/>
    <w:rsid w:val="00E01793"/>
    <w:rsid w:val="00E02D8F"/>
    <w:rsid w:val="00E042C2"/>
    <w:rsid w:val="00E06BA5"/>
    <w:rsid w:val="00E12C4C"/>
    <w:rsid w:val="00E16E23"/>
    <w:rsid w:val="00E24099"/>
    <w:rsid w:val="00E26211"/>
    <w:rsid w:val="00E318C7"/>
    <w:rsid w:val="00E34C07"/>
    <w:rsid w:val="00E36067"/>
    <w:rsid w:val="00E442DC"/>
    <w:rsid w:val="00E51DFA"/>
    <w:rsid w:val="00E51E75"/>
    <w:rsid w:val="00E62137"/>
    <w:rsid w:val="00E67822"/>
    <w:rsid w:val="00E71C84"/>
    <w:rsid w:val="00E72235"/>
    <w:rsid w:val="00E73CAD"/>
    <w:rsid w:val="00E741E6"/>
    <w:rsid w:val="00E749F1"/>
    <w:rsid w:val="00E76633"/>
    <w:rsid w:val="00E7684C"/>
    <w:rsid w:val="00E77892"/>
    <w:rsid w:val="00E778F6"/>
    <w:rsid w:val="00E8339C"/>
    <w:rsid w:val="00E849E5"/>
    <w:rsid w:val="00E868B3"/>
    <w:rsid w:val="00E875A3"/>
    <w:rsid w:val="00E926CD"/>
    <w:rsid w:val="00E93BD9"/>
    <w:rsid w:val="00E9426A"/>
    <w:rsid w:val="00EA15E5"/>
    <w:rsid w:val="00EA7B60"/>
    <w:rsid w:val="00EB31F6"/>
    <w:rsid w:val="00EB4EE4"/>
    <w:rsid w:val="00EB5365"/>
    <w:rsid w:val="00EB62DE"/>
    <w:rsid w:val="00EC0024"/>
    <w:rsid w:val="00ED4C45"/>
    <w:rsid w:val="00ED5AEE"/>
    <w:rsid w:val="00ED668D"/>
    <w:rsid w:val="00EE1FA6"/>
    <w:rsid w:val="00EE4C8B"/>
    <w:rsid w:val="00EE6A25"/>
    <w:rsid w:val="00EF6235"/>
    <w:rsid w:val="00F05169"/>
    <w:rsid w:val="00F0526E"/>
    <w:rsid w:val="00F05EA7"/>
    <w:rsid w:val="00F142C1"/>
    <w:rsid w:val="00F1525A"/>
    <w:rsid w:val="00F24923"/>
    <w:rsid w:val="00F261B9"/>
    <w:rsid w:val="00F3246E"/>
    <w:rsid w:val="00F32B61"/>
    <w:rsid w:val="00F37FAF"/>
    <w:rsid w:val="00F4148E"/>
    <w:rsid w:val="00F42E3E"/>
    <w:rsid w:val="00F43580"/>
    <w:rsid w:val="00F454F1"/>
    <w:rsid w:val="00F466D7"/>
    <w:rsid w:val="00F5324C"/>
    <w:rsid w:val="00F55436"/>
    <w:rsid w:val="00F5634D"/>
    <w:rsid w:val="00F65C99"/>
    <w:rsid w:val="00F701B3"/>
    <w:rsid w:val="00F779F7"/>
    <w:rsid w:val="00F82F68"/>
    <w:rsid w:val="00F83F05"/>
    <w:rsid w:val="00F86A50"/>
    <w:rsid w:val="00F9446E"/>
    <w:rsid w:val="00F94822"/>
    <w:rsid w:val="00F9485F"/>
    <w:rsid w:val="00F960FE"/>
    <w:rsid w:val="00F9796E"/>
    <w:rsid w:val="00F97CB9"/>
    <w:rsid w:val="00FA278D"/>
    <w:rsid w:val="00FB2B6A"/>
    <w:rsid w:val="00FB340F"/>
    <w:rsid w:val="00FB4761"/>
    <w:rsid w:val="00FC6348"/>
    <w:rsid w:val="00FC7FD0"/>
    <w:rsid w:val="00FD2B25"/>
    <w:rsid w:val="00FD2BF4"/>
    <w:rsid w:val="00FD2D67"/>
    <w:rsid w:val="00FF6ED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8FD33"/>
  <w15:docId w15:val="{84212E49-5FE0-48C5-9689-FDCE607A8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615DB"/>
    <w:rPr>
      <w:lang w:val="sq-AL"/>
    </w:rPr>
  </w:style>
  <w:style w:type="paragraph" w:styleId="Heading2">
    <w:name w:val="heading 2"/>
    <w:basedOn w:val="Normal"/>
    <w:next w:val="Normal"/>
    <w:link w:val="Heading2Char"/>
    <w:qFormat/>
    <w:rsid w:val="004615DB"/>
    <w:pPr>
      <w:keepNext/>
      <w:spacing w:before="240" w:after="60" w:line="240" w:lineRule="auto"/>
      <w:outlineLvl w:val="1"/>
    </w:pPr>
    <w:rPr>
      <w:rFonts w:ascii="Arial" w:eastAsia="Times New Roman" w:hAnsi="Arial" w:cs="Arial"/>
      <w:b/>
      <w:bCs/>
      <w:i/>
      <w:iCs/>
      <w:sz w:val="28"/>
      <w:szCs w:val="28"/>
      <w:lang w:val="en-GB"/>
    </w:rPr>
  </w:style>
  <w:style w:type="paragraph" w:styleId="Heading3">
    <w:name w:val="heading 3"/>
    <w:basedOn w:val="Normal"/>
    <w:next w:val="Normal"/>
    <w:link w:val="Heading3Char"/>
    <w:uiPriority w:val="9"/>
    <w:semiHidden/>
    <w:unhideWhenUsed/>
    <w:qFormat/>
    <w:rsid w:val="00AA33D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615DB"/>
    <w:rPr>
      <w:rFonts w:ascii="Arial" w:eastAsia="Times New Roman" w:hAnsi="Arial" w:cs="Arial"/>
      <w:b/>
      <w:bCs/>
      <w:i/>
      <w:iCs/>
      <w:sz w:val="28"/>
      <w:szCs w:val="28"/>
      <w:lang w:val="en-GB"/>
    </w:rPr>
  </w:style>
  <w:style w:type="paragraph" w:styleId="ListParagraph">
    <w:name w:val="List Paragraph"/>
    <w:aliases w:val="List Paragraph (numbered (a))"/>
    <w:basedOn w:val="Normal"/>
    <w:link w:val="ListParagraphChar"/>
    <w:uiPriority w:val="1"/>
    <w:qFormat/>
    <w:rsid w:val="004615DB"/>
    <w:pPr>
      <w:ind w:left="720"/>
      <w:contextualSpacing/>
    </w:pPr>
  </w:style>
  <w:style w:type="paragraph" w:styleId="BodyText2">
    <w:name w:val="Body Text 2"/>
    <w:basedOn w:val="Normal"/>
    <w:link w:val="BodyText2Char"/>
    <w:rsid w:val="004615DB"/>
    <w:pPr>
      <w:spacing w:after="0" w:line="240" w:lineRule="auto"/>
      <w:ind w:right="10"/>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4615DB"/>
    <w:rPr>
      <w:rFonts w:ascii="Times New Roman" w:eastAsia="Times New Roman" w:hAnsi="Times New Roman" w:cs="Times New Roman"/>
      <w:sz w:val="24"/>
      <w:szCs w:val="24"/>
      <w:lang w:val="sq-AL"/>
    </w:rPr>
  </w:style>
  <w:style w:type="paragraph" w:styleId="NormalWeb">
    <w:name w:val="Normal (Web)"/>
    <w:basedOn w:val="Normal"/>
    <w:uiPriority w:val="99"/>
    <w:unhideWhenUsed/>
    <w:rsid w:val="004615D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C863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383"/>
    <w:rPr>
      <w:lang w:val="sq-AL"/>
    </w:rPr>
  </w:style>
  <w:style w:type="paragraph" w:styleId="Footer">
    <w:name w:val="footer"/>
    <w:basedOn w:val="Normal"/>
    <w:link w:val="FooterChar"/>
    <w:uiPriority w:val="99"/>
    <w:unhideWhenUsed/>
    <w:rsid w:val="00C863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383"/>
    <w:rPr>
      <w:lang w:val="sq-AL"/>
    </w:rPr>
  </w:style>
  <w:style w:type="paragraph" w:styleId="BalloonText">
    <w:name w:val="Balloon Text"/>
    <w:basedOn w:val="Normal"/>
    <w:link w:val="BalloonTextChar"/>
    <w:uiPriority w:val="99"/>
    <w:semiHidden/>
    <w:unhideWhenUsed/>
    <w:rsid w:val="00AF1C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1CA2"/>
    <w:rPr>
      <w:rFonts w:ascii="Segoe UI" w:hAnsi="Segoe UI" w:cs="Segoe UI"/>
      <w:sz w:val="18"/>
      <w:szCs w:val="18"/>
      <w:lang w:val="sq-AL"/>
    </w:rPr>
  </w:style>
  <w:style w:type="paragraph" w:styleId="BodyText">
    <w:name w:val="Body Text"/>
    <w:basedOn w:val="Normal"/>
    <w:link w:val="BodyTextChar"/>
    <w:uiPriority w:val="99"/>
    <w:unhideWhenUsed/>
    <w:rsid w:val="0092415F"/>
    <w:pPr>
      <w:spacing w:after="120"/>
    </w:pPr>
  </w:style>
  <w:style w:type="character" w:customStyle="1" w:styleId="BodyTextChar">
    <w:name w:val="Body Text Char"/>
    <w:basedOn w:val="DefaultParagraphFont"/>
    <w:link w:val="BodyText"/>
    <w:uiPriority w:val="99"/>
    <w:rsid w:val="0092415F"/>
    <w:rPr>
      <w:lang w:val="sq-AL"/>
    </w:rPr>
  </w:style>
  <w:style w:type="character" w:customStyle="1" w:styleId="Heading3Char">
    <w:name w:val="Heading 3 Char"/>
    <w:basedOn w:val="DefaultParagraphFont"/>
    <w:link w:val="Heading3"/>
    <w:uiPriority w:val="9"/>
    <w:semiHidden/>
    <w:rsid w:val="00AA33DD"/>
    <w:rPr>
      <w:rFonts w:asciiTheme="majorHAnsi" w:eastAsiaTheme="majorEastAsia" w:hAnsiTheme="majorHAnsi" w:cstheme="majorBidi"/>
      <w:color w:val="243F60" w:themeColor="accent1" w:themeShade="7F"/>
      <w:sz w:val="24"/>
      <w:szCs w:val="24"/>
      <w:lang w:val="sq-AL"/>
    </w:rPr>
  </w:style>
  <w:style w:type="character" w:customStyle="1" w:styleId="a">
    <w:name w:val="_"/>
    <w:rsid w:val="008D7A71"/>
  </w:style>
  <w:style w:type="character" w:styleId="CommentReference">
    <w:name w:val="annotation reference"/>
    <w:basedOn w:val="DefaultParagraphFont"/>
    <w:uiPriority w:val="99"/>
    <w:semiHidden/>
    <w:unhideWhenUsed/>
    <w:rsid w:val="00A87823"/>
    <w:rPr>
      <w:sz w:val="16"/>
      <w:szCs w:val="16"/>
    </w:rPr>
  </w:style>
  <w:style w:type="paragraph" w:styleId="CommentText">
    <w:name w:val="annotation text"/>
    <w:basedOn w:val="Normal"/>
    <w:link w:val="CommentTextChar"/>
    <w:uiPriority w:val="99"/>
    <w:semiHidden/>
    <w:unhideWhenUsed/>
    <w:rsid w:val="00A87823"/>
    <w:pPr>
      <w:spacing w:line="240" w:lineRule="auto"/>
    </w:pPr>
    <w:rPr>
      <w:sz w:val="20"/>
      <w:szCs w:val="20"/>
    </w:rPr>
  </w:style>
  <w:style w:type="character" w:customStyle="1" w:styleId="CommentTextChar">
    <w:name w:val="Comment Text Char"/>
    <w:basedOn w:val="DefaultParagraphFont"/>
    <w:link w:val="CommentText"/>
    <w:uiPriority w:val="99"/>
    <w:semiHidden/>
    <w:rsid w:val="00A87823"/>
    <w:rPr>
      <w:sz w:val="20"/>
      <w:szCs w:val="20"/>
      <w:lang w:val="sq-AL"/>
    </w:rPr>
  </w:style>
  <w:style w:type="paragraph" w:styleId="CommentSubject">
    <w:name w:val="annotation subject"/>
    <w:basedOn w:val="CommentText"/>
    <w:next w:val="CommentText"/>
    <w:link w:val="CommentSubjectChar"/>
    <w:uiPriority w:val="99"/>
    <w:semiHidden/>
    <w:unhideWhenUsed/>
    <w:rsid w:val="00A87823"/>
    <w:rPr>
      <w:b/>
      <w:bCs/>
    </w:rPr>
  </w:style>
  <w:style w:type="character" w:customStyle="1" w:styleId="CommentSubjectChar">
    <w:name w:val="Comment Subject Char"/>
    <w:basedOn w:val="CommentTextChar"/>
    <w:link w:val="CommentSubject"/>
    <w:uiPriority w:val="99"/>
    <w:semiHidden/>
    <w:rsid w:val="00A87823"/>
    <w:rPr>
      <w:b/>
      <w:bCs/>
      <w:sz w:val="20"/>
      <w:szCs w:val="20"/>
      <w:lang w:val="sq-AL"/>
    </w:rPr>
  </w:style>
  <w:style w:type="paragraph" w:customStyle="1" w:styleId="Default">
    <w:name w:val="Default"/>
    <w:rsid w:val="00D621B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aliases w:val="List Paragraph (numbered (a)) Char"/>
    <w:link w:val="ListParagraph"/>
    <w:uiPriority w:val="1"/>
    <w:rsid w:val="00892480"/>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311321">
      <w:bodyDiv w:val="1"/>
      <w:marLeft w:val="0"/>
      <w:marRight w:val="0"/>
      <w:marTop w:val="0"/>
      <w:marBottom w:val="0"/>
      <w:divBdr>
        <w:top w:val="none" w:sz="0" w:space="0" w:color="auto"/>
        <w:left w:val="none" w:sz="0" w:space="0" w:color="auto"/>
        <w:bottom w:val="none" w:sz="0" w:space="0" w:color="auto"/>
        <w:right w:val="none" w:sz="0" w:space="0" w:color="auto"/>
      </w:divBdr>
    </w:div>
    <w:div w:id="347417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3375-9</Nr_x002e__x0020_akti>
    <Data_x0020_e_x0020_Krijimit xmlns="0e656187-b300-4fb0-8bf4-3a50f872073c">2025-11-11T12:16:30Z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2025-11-11T00:00:00Z</Date_x0020_protokolli>
    <Titulli xmlns="0e656187-b300-4fb0-8bf4-3a50f872073c">Për vlerësimin e veprimtarisë së Strukturës së Posaçme Kundër Korrupsionit dhe Krimit të Organizuar për vitin 2024</Titulli>
    <Modifikuesi xmlns="0e656187-b300-4fb0-8bf4-3a50f872073c">keisina.zace</Modifikuesi>
    <Nr_x002e__x0020_prot_x0020_QBZ xmlns="0e656187-b300-4fb0-8bf4-3a50f872073c">1880/22</Nr_x002e__x0020_prot_x0020_QBZ>
    <Data_x0020_e_x0020_Modifikimit xmlns="0e656187-b300-4fb0-8bf4-3a50f872073c">2025-11-12T11:46:55Z</Data_x0020_e_x0020_Modifikimit>
    <Dekretuar xmlns="0e656187-b300-4fb0-8bf4-3a50f872073c">false</Dekretuar>
    <Data xmlns="0e656187-b300-4fb0-8bf4-3a50f872073c">2025-10-30T00:00:00Z</Data>
    <Nr_x002e__x0020_protokolli_x0020_i_x0020_aktit xmlns="0e656187-b300-4fb0-8bf4-3a50f872073c">3375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23050EC55334EF687EFDA6DC7F7529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23050EC55334EF687EFDA6DC7F7529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A4C687-C6F1-4B5E-9010-96817C5EE771}">
  <ds:schemaRefs>
    <ds:schemaRef ds:uri="http://purl.org/dc/dcmitype/"/>
    <ds:schemaRef ds:uri="http://www.w3.org/XML/1998/namespace"/>
    <ds:schemaRef ds:uri="http://purl.org/dc/elements/1.1/"/>
    <ds:schemaRef ds:uri="http://schemas.microsoft.com/office/2006/metadata/properties"/>
    <ds:schemaRef ds:uri="http://schemas.microsoft.com/office/2006/documentManagement/types"/>
    <ds:schemaRef ds:uri="http://schemas.openxmlformats.org/package/2006/metadata/core-properties"/>
    <ds:schemaRef ds:uri="0e656187-b300-4fb0-8bf4-3a50f872073c"/>
    <ds:schemaRef ds:uri="http://purl.org/dc/terms/"/>
  </ds:schemaRefs>
</ds:datastoreItem>
</file>

<file path=customXml/itemProps2.xml><?xml version="1.0" encoding="utf-8"?>
<ds:datastoreItem xmlns:ds="http://schemas.openxmlformats.org/officeDocument/2006/customXml" ds:itemID="{41EF0FEC-97D6-4156-AE98-8EEFD08B94B2}">
  <ds:schemaRefs>
    <ds:schemaRef ds:uri="http://schemas.microsoft.com/sharepoint/v3/contenttype/forms"/>
  </ds:schemaRefs>
</ds:datastoreItem>
</file>

<file path=customXml/itemProps3.xml><?xml version="1.0" encoding="utf-8"?>
<ds:datastoreItem xmlns:ds="http://schemas.openxmlformats.org/officeDocument/2006/customXml" ds:itemID="{98D7F6C2-B781-4E5B-BA35-977B2263FB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198B735-DAA2-44F5-9B1D-2CD8158F307B}">
  <ds:schemaRefs>
    <ds:schemaRef ds:uri="http://schemas.microsoft.com/sharepoint/v3/contenttype/forms"/>
  </ds:schemaRefs>
</ds:datastoreItem>
</file>

<file path=customXml/itemProps5.xml><?xml version="1.0" encoding="utf-8"?>
<ds:datastoreItem xmlns:ds="http://schemas.openxmlformats.org/officeDocument/2006/customXml" ds:itemID="{CA36FEE3-D34A-4682-B3FE-F0878A067C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CBCAE31-1DEF-4CD9-AA38-ECF3953BE1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338</TotalTime>
  <Pages>2</Pages>
  <Words>913</Words>
  <Characters>5209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Alma Lisaku</cp:lastModifiedBy>
  <cp:revision>132</cp:revision>
  <cp:lastPrinted>2025-11-04T09:43:00Z</cp:lastPrinted>
  <dcterms:created xsi:type="dcterms:W3CDTF">2019-04-04T07:08:00Z</dcterms:created>
  <dcterms:modified xsi:type="dcterms:W3CDTF">2025-11-12T11:59:00Z</dcterms:modified>
</cp:coreProperties>
</file>