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F45321" w:rsidRDefault="0042060E" w:rsidP="00F4532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45321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F45321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F4532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75AE7112" w14:textId="293EE6B1" w:rsidR="00D75417" w:rsidRPr="00F45321" w:rsidRDefault="00D75417" w:rsidP="00F4532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45321">
        <w:rPr>
          <w:rFonts w:ascii="Garamond" w:eastAsia="Times New Roman" w:hAnsi="Garamond" w:cs="Times New Roman"/>
          <w:b/>
          <w:sz w:val="24"/>
          <w:szCs w:val="24"/>
        </w:rPr>
        <w:t>PËR VLERËSIMIN E VEPRIMTARISË SË AUTORITETIT TË KONKURRENCËS PËR VITIN 2025</w:t>
      </w:r>
      <w:r w:rsidR="00417DC8" w:rsidRPr="00F45321">
        <w:rPr>
          <w:rFonts w:ascii="Garamond" w:eastAsia="Times New Roman" w:hAnsi="Garamond" w:cs="Times New Roman"/>
          <w:b/>
          <w:sz w:val="24"/>
          <w:szCs w:val="24"/>
        </w:rPr>
        <w:t xml:space="preserve"> DHE REKOMANDIME</w:t>
      </w:r>
      <w:r w:rsidR="008D1827" w:rsidRPr="00F45321">
        <w:rPr>
          <w:rFonts w:ascii="Garamond" w:eastAsia="Times New Roman" w:hAnsi="Garamond" w:cs="Times New Roman"/>
          <w:b/>
          <w:sz w:val="24"/>
          <w:szCs w:val="24"/>
        </w:rPr>
        <w:t>T</w:t>
      </w:r>
      <w:r w:rsidR="00417DC8" w:rsidRPr="00F45321">
        <w:rPr>
          <w:rFonts w:ascii="Garamond" w:eastAsia="Times New Roman" w:hAnsi="Garamond" w:cs="Times New Roman"/>
          <w:b/>
          <w:sz w:val="24"/>
          <w:szCs w:val="24"/>
        </w:rPr>
        <w:t xml:space="preserve"> P</w:t>
      </w:r>
      <w:r w:rsidR="00C44489" w:rsidRPr="00F45321">
        <w:rPr>
          <w:rFonts w:ascii="Garamond" w:eastAsia="Times New Roman" w:hAnsi="Garamond" w:cs="Times New Roman"/>
          <w:b/>
          <w:sz w:val="24"/>
          <w:szCs w:val="24"/>
        </w:rPr>
        <w:t>ËR VITIN 2026</w:t>
      </w:r>
    </w:p>
    <w:p w14:paraId="4034ABF6" w14:textId="7777777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3FB5CFEA" w14:textId="610A64CE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F45321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3CF60BCA" w14:textId="6EACE4FA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Duke vlerësuar rolin e Autoritetit të Konkurrencës në sigurimin e konkurrencës së lirë dhe efektive në treg, në zbatim të ligjit nr. 9121, datë 28.7.2003, “Për mbrojtjen e konkurrencës”, </w:t>
      </w:r>
      <w:r w:rsidR="0013603B" w:rsidRPr="00F45321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ndryshuar;</w:t>
      </w:r>
    </w:p>
    <w:p w14:paraId="462F1EAC" w14:textId="7777777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Duke njohur rëndësinë e Autoritetit të Konkurrencës si institucion i pavarur në monitorimin, hetimin dhe analizimin e tregjeve me ndikim në ekonominë kombëtare, funksionimin e tregut dhe mirëqenien e konsumatorëve;</w:t>
      </w:r>
    </w:p>
    <w:p w14:paraId="18B8819B" w14:textId="5951FF14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Duke konsideruar rekomandimet e </w:t>
      </w:r>
      <w:proofErr w:type="spellStart"/>
      <w:r w:rsidR="00BE38CA" w:rsidRPr="00F45321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rogres</w:t>
      </w:r>
      <w:r w:rsidR="00BE38CA" w:rsidRPr="00F45321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aportit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të Bashkimit </w:t>
      </w:r>
      <w:r w:rsidR="00F6363B" w:rsidRPr="00F45321">
        <w:rPr>
          <w:rFonts w:ascii="Garamond" w:eastAsia="Times New Roman" w:hAnsi="Garamond" w:cs="Times New Roman"/>
          <w:bCs/>
          <w:sz w:val="24"/>
          <w:szCs w:val="24"/>
        </w:rPr>
        <w:t>Evropian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për forcimin e zbatimit të rregullave të konkurrencës, si dhe për rritjen e ndërgjegjësimit mbi këto rregulla;</w:t>
      </w:r>
    </w:p>
    <w:p w14:paraId="7950D7F8" w14:textId="000704DE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F45321">
        <w:rPr>
          <w:rFonts w:ascii="Garamond" w:eastAsia="Times New Roman" w:hAnsi="Garamond" w:cs="Times New Roman"/>
          <w:b/>
          <w:sz w:val="24"/>
          <w:szCs w:val="24"/>
        </w:rPr>
        <w:t>Vlerëson veprimtarinë e Autoritetit të Konkurrencës gjatë vitit 2025 në drejtim të:</w:t>
      </w:r>
    </w:p>
    <w:p w14:paraId="2D7A3BEE" w14:textId="387EF9F4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Zhvillimit të 18 monitorimeve në tregje të ndryshme; 7 procedurave hetimore; shqyrtimit të 83 ankesave, nga të cilat 3 kanë sjellë aktivizimin e procedurave të monitorimit; trajtimit të 2 rasteve në kuadër të përjashtimit nga ndalimi i marrëveshjeve; njoftimit të 71 transaksioneve, nga të cilat 58 kanë kaluar në procedurat e kontrollit të përqendrimeve dhe janë autorizuar nga Komisioni i Konkurrencës; si dhe dhënies së mendimit për 17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projektakte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dhe vlerësimit të 26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projektakteve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normative të enteve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="00D16B97">
        <w:rPr>
          <w:rFonts w:ascii="Garamond" w:eastAsia="Times New Roman" w:hAnsi="Garamond" w:cs="Times New Roman"/>
          <w:bCs/>
          <w:sz w:val="24"/>
          <w:szCs w:val="24"/>
        </w:rPr>
        <w:t>;</w:t>
      </w:r>
      <w:bookmarkStart w:id="0" w:name="_GoBack"/>
      <w:bookmarkEnd w:id="0"/>
    </w:p>
    <w:p w14:paraId="4559F699" w14:textId="0B8B9F85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Ushtrimit të funksioneve ligjore në mbrojtje të konkurrencës së lirë dhe efektive përmes monitorimeve, hetimeve, kontrollit të përqendrimeve dhe vendimmarrjes së Komisionit të Konkurrencës;</w:t>
      </w:r>
    </w:p>
    <w:p w14:paraId="27561CF5" w14:textId="776FD193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Monitorimit të një game të gjerë tregjesh me ndikim në ekonomi dhe te konsumatori, përfshirë tregje të ndjeshme</w:t>
      </w:r>
      <w:r w:rsidR="00101CC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si</w:t>
      </w:r>
      <w:r w:rsidR="00D4077E" w:rsidRPr="00F45321">
        <w:rPr>
          <w:rFonts w:ascii="Garamond" w:eastAsia="Times New Roman" w:hAnsi="Garamond" w:cs="Times New Roman"/>
          <w:bCs/>
          <w:sz w:val="24"/>
          <w:szCs w:val="24"/>
        </w:rPr>
        <w:t>: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produktet ushqimore, shërbimet bankare, sigurimet, shërbimet celulare, shërbimi spitalor, transporti, barnat dhe produktet e shportës ushqimore; </w:t>
      </w:r>
    </w:p>
    <w:p w14:paraId="2DA1A085" w14:textId="34E9724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Hapave të ndërmarrë në drejtim të përafrimit të kuadrit ligjor dhe praktikës institucionale me standardet e Bashkimit </w:t>
      </w:r>
      <w:r w:rsidR="00F6363B" w:rsidRPr="00F45321">
        <w:rPr>
          <w:rFonts w:ascii="Garamond" w:eastAsia="Times New Roman" w:hAnsi="Garamond" w:cs="Times New Roman"/>
          <w:bCs/>
          <w:sz w:val="24"/>
          <w:szCs w:val="24"/>
        </w:rPr>
        <w:t>Evropian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, përfshirë hartimin e ndryshimeve në ligjin nr. 9121</w:t>
      </w:r>
      <w:r w:rsidR="00B940B4" w:rsidRPr="00F45321">
        <w:rPr>
          <w:rFonts w:ascii="Garamond" w:eastAsia="Times New Roman" w:hAnsi="Garamond" w:cs="Times New Roman"/>
          <w:bCs/>
          <w:sz w:val="24"/>
          <w:szCs w:val="24"/>
        </w:rPr>
        <w:t>, datë 2</w:t>
      </w:r>
      <w:r w:rsidR="00522F5A" w:rsidRPr="00F45321">
        <w:rPr>
          <w:rFonts w:ascii="Garamond" w:eastAsia="Times New Roman" w:hAnsi="Garamond" w:cs="Times New Roman"/>
          <w:bCs/>
          <w:sz w:val="24"/>
          <w:szCs w:val="24"/>
        </w:rPr>
        <w:t>8</w:t>
      </w:r>
      <w:r w:rsidR="00B940B4" w:rsidRPr="00F45321">
        <w:rPr>
          <w:rFonts w:ascii="Garamond" w:eastAsia="Times New Roman" w:hAnsi="Garamond" w:cs="Times New Roman"/>
          <w:bCs/>
          <w:sz w:val="24"/>
          <w:szCs w:val="24"/>
        </w:rPr>
        <w:t>.7.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2003, “Për mbrojtjen e konkurrencës”, </w:t>
      </w:r>
      <w:r w:rsidR="00522F5A" w:rsidRPr="00F45321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ndryshuar;</w:t>
      </w:r>
    </w:p>
    <w:p w14:paraId="2C97ED07" w14:textId="58F002F4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Ushtrimit aktiv të funksionit të vlerësimit të akteve dhe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projektakteve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normative, veçanërisht në sektorë të rregulluar dhe me ndikim te konsumatori, si</w:t>
      </w:r>
      <w:r w:rsidR="00522F5A" w:rsidRPr="00F45321">
        <w:rPr>
          <w:rFonts w:ascii="Garamond" w:eastAsia="Times New Roman" w:hAnsi="Garamond" w:cs="Times New Roman"/>
          <w:bCs/>
          <w:sz w:val="24"/>
          <w:szCs w:val="24"/>
        </w:rPr>
        <w:t>: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komunikimet elektronike, energjia, gazi dhe furnizimi me ujë;</w:t>
      </w:r>
    </w:p>
    <w:p w14:paraId="5B6CEFCC" w14:textId="7B0E1030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F45321">
        <w:rPr>
          <w:rFonts w:ascii="Garamond" w:eastAsia="Times New Roman" w:hAnsi="Garamond" w:cs="Times New Roman"/>
          <w:b/>
          <w:sz w:val="24"/>
          <w:szCs w:val="24"/>
        </w:rPr>
        <w:t>Kuvendi rekomandon që Autoriteti i Konkurrencës për vitin 2026 të përmirësojë punën në këto drejtime:</w:t>
      </w:r>
    </w:p>
    <w:p w14:paraId="7D383F2B" w14:textId="6FB40C60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1. Të vijojë përafrimin e kuadrit ligjor dhe nënligjor me standardet e Bashkimit </w:t>
      </w:r>
      <w:r w:rsidR="00F6363B" w:rsidRPr="00F45321">
        <w:rPr>
          <w:rFonts w:ascii="Garamond" w:eastAsia="Times New Roman" w:hAnsi="Garamond" w:cs="Times New Roman"/>
          <w:bCs/>
          <w:sz w:val="24"/>
          <w:szCs w:val="24"/>
        </w:rPr>
        <w:t>Evropian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në përputhje me detyrimet 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PKIE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-së dhe praktikat më të mira e</w:t>
      </w:r>
      <w:r w:rsidR="00F6363B">
        <w:rPr>
          <w:rFonts w:ascii="Garamond" w:eastAsia="Times New Roman" w:hAnsi="Garamond" w:cs="Times New Roman"/>
          <w:bCs/>
          <w:sz w:val="24"/>
          <w:szCs w:val="24"/>
        </w:rPr>
        <w:t>v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ropiane në fushën e konkurrencës.</w:t>
      </w:r>
    </w:p>
    <w:p w14:paraId="71DC618F" w14:textId="7777777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2. Të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prioritizojë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tregjet që do t’i nënshtrohen monitorimit dhe hetimit, me qëllim rritjen e efikasitetit në përdorimin e burimeve institucionale dhe orientimin e ndërhyrjeve drejt tregjeve që paraqesin problematika më të theksuara ose pasoja më të drejtpërdrejta për konkurrencën dhe interesin publik.</w:t>
      </w:r>
    </w:p>
    <w:p w14:paraId="2E979E6A" w14:textId="48F248A6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3. Të përdorë në mënyrë efektive kompetencat ligjore për sigurimin e informacionit nga ndërmarrjet, palët e treta dhe institucionet publike, në përputhje me nenet 33 dhe 34 të ligjit nr.</w:t>
      </w:r>
      <w:r w:rsidR="00F6363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9121</w:t>
      </w:r>
      <w:r w:rsidR="0061376A" w:rsidRPr="00F45321">
        <w:rPr>
          <w:rFonts w:ascii="Garamond" w:eastAsia="Times New Roman" w:hAnsi="Garamond" w:cs="Times New Roman"/>
          <w:bCs/>
          <w:sz w:val="24"/>
          <w:szCs w:val="24"/>
        </w:rPr>
        <w:t>, datë 28.7.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2003</w:t>
      </w:r>
      <w:r w:rsidR="0061376A" w:rsidRPr="00F4532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61376A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“Për mbrojtjen e konkurrencës”, i ndryshuar, 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dhe të intensifikojë bashkëpunimin me institucionet përgjegjëse për kontrollin financiar, tatimet, doganat dhe entet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09A51EE7" w14:textId="162AAD73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4. Të forcojë bashkëpunimin me autoritetet simotra të konkurrencës dhe të mbrojtjes së konsumatorit në përputhje me nenet 71 dhe 72 të ligjit </w:t>
      </w:r>
      <w:r w:rsidR="00755478" w:rsidRPr="00F45321">
        <w:rPr>
          <w:rFonts w:ascii="Garamond" w:eastAsia="Times New Roman" w:hAnsi="Garamond" w:cs="Times New Roman"/>
          <w:bCs/>
          <w:sz w:val="24"/>
          <w:szCs w:val="24"/>
        </w:rPr>
        <w:t>nr. 9121, datë 28.7.2003, “Për mbrojtjen e konkurrencës”, i ndryshuar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. Të përdorë në mënyrë aktive mekanizmat e shkëmbimit të informacionit me këto autoritete, veçanërisht për tregjet ku operojnë kompani ndërkombëtare, zinxhirë rajonalë furnizimi ose operatorë, që tregtojnë të njëjtat produkte në disa vende.</w:t>
      </w:r>
    </w:p>
    <w:p w14:paraId="1E9F47F5" w14:textId="2C5B5A30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5. Të rrisë ndërgjegjësimin publik mbi përdorimin e instrumentit të ankesës dhe të hartojë formate standarde orientuese për qytetarët dhe bizneset. Në raportimin vjetor të pasqyrohen arsyet e pranimit ose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mosshqyrtimit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të ankesave, si dhe rastet kur ato kanë shërbyer si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indicie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për nisjen e monitorimeve apo hetimeve.</w:t>
      </w:r>
    </w:p>
    <w:p w14:paraId="5F9832C8" w14:textId="479FB1BD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lastRenderedPageBreak/>
        <w:t>6.</w:t>
      </w:r>
      <w:r w:rsidRPr="00F45321">
        <w:rPr>
          <w:rFonts w:ascii="Times New Roman" w:eastAsia="Times New Roman" w:hAnsi="Times New Roman" w:cs="Times New Roman"/>
          <w:bCs/>
          <w:sz w:val="24"/>
          <w:szCs w:val="24"/>
        </w:rPr>
        <w:t>⁠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45321">
        <w:rPr>
          <w:rFonts w:ascii="Times New Roman" w:eastAsia="Times New Roman" w:hAnsi="Times New Roman" w:cs="Times New Roman"/>
          <w:bCs/>
          <w:sz w:val="24"/>
          <w:szCs w:val="24"/>
        </w:rPr>
        <w:t>⁠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siguroj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monitorimin periodik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marr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veshjes p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 shk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mbimin e informacionit n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tregun e sigurimeve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TPL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/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MTPL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dhe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garantoj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konkurrueshm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rin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, duke verifikuar q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nat e shk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mbyera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jen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vet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m statistikore,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p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rmbledhura dhe jo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na të ndjeshme tregtare. Të vijojë bashkëpunimin me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AMF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në shkëmbimin e informacionit me qëllim mbajtjen nën vëmendje të shtuar të këtij tregu dhe parandalimin e çdo forme të koordinimit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antikonkurrues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dhe mbrojtjen e interesit të konsumatorëve. </w:t>
      </w:r>
    </w:p>
    <w:p w14:paraId="6CE10602" w14:textId="01662963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Times New Roman" w:eastAsia="Times New Roman" w:hAnsi="Times New Roman" w:cs="Times New Roman"/>
          <w:bCs/>
          <w:sz w:val="24"/>
          <w:szCs w:val="24"/>
        </w:rPr>
        <w:t>⁠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ab/>
        <w:t xml:space="preserve">7. </w:t>
      </w:r>
      <w:r w:rsidRPr="00F45321">
        <w:rPr>
          <w:rFonts w:ascii="Times New Roman" w:eastAsia="Times New Roman" w:hAnsi="Times New Roman" w:cs="Times New Roman"/>
          <w:bCs/>
          <w:sz w:val="24"/>
          <w:szCs w:val="24"/>
        </w:rPr>
        <w:t>⁠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hetojë tregun e hidrokarbureve duke analizuar strukturën e tregut, zinxhirin e furnizimit, formimin e çmimeve, rolin e ndërmjetësve tregtarë dhe sjelljen e operatorëve. Një raport mbi gjetjet dhe rezultatet e këtij hetimi të paraqitet në Kuvend brenda muajit shtator 2026.</w:t>
      </w:r>
    </w:p>
    <w:p w14:paraId="0FB07563" w14:textId="6B7177D8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8. Të monitorojë evolucionin e tregut të shërbimeve spitalore private</w:t>
      </w:r>
      <w:r w:rsidR="00F502C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duke analizuar nëse ka elemente të abuzimit me pozitën dominuese në treg, si dhe duke verifikuar nëse niveli i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formalizimit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,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gjurmueshmëria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e shërbimeve dhe pagesave, transparenca e tarifave dhe kontrolli rregullator janë të mjaftueshme për të parandaluar çmimet e tepruara dhe kufizimin e ofertës.</w:t>
      </w:r>
    </w:p>
    <w:p w14:paraId="7F9417C6" w14:textId="123F8F2B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9. </w:t>
      </w:r>
      <w:r w:rsidRPr="00F45321">
        <w:rPr>
          <w:rFonts w:ascii="Times New Roman" w:eastAsia="Times New Roman" w:hAnsi="Times New Roman" w:cs="Times New Roman"/>
          <w:bCs/>
          <w:sz w:val="24"/>
          <w:szCs w:val="24"/>
        </w:rPr>
        <w:t>⁠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kryej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sa m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par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nj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hetim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tregut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sh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rbimeve televizive me pages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dhe platformave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OTT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/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IPTV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, duke analizuar struktur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n e tregut, marr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dh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niet nd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rmjet operator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ve, paketat e kanaleve dhe p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rdorimin e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drejtave ekskluzive t</w:t>
      </w:r>
      <w:r w:rsidRPr="00F45321">
        <w:rPr>
          <w:rFonts w:ascii="Garamond" w:eastAsia="Times New Roman" w:hAnsi="Garamond" w:cs="Garamond"/>
          <w:bCs/>
          <w:sz w:val="24"/>
          <w:szCs w:val="24"/>
        </w:rPr>
        <w:t>ë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transmetimit. Hetimi të zhvillohet brenda afateve procedurale dhe me ritëm të përshpejtuar, në mënyrë që ndërhyrja e Autoritetit të mos humbasë efektivitetin dhe të parandalojë në kohë konsolidimin e praktikave të mundshme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antikonkurruese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në treg. Një raport mbi gjetjet dhe rezultatet e këtij hetimi të paraqitet në Kuvend brenda muajit tetor 2026</w:t>
      </w:r>
      <w:r w:rsidR="00D16B97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6F610BB3" w14:textId="0AFDFCF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10. Të vijojë monitorimin e tregut të shërbimeve celulare, me fokus në strukturën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duopolistike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të tregut, sinkronizimin e çmimeve, ngjashmërinë e ofertave, transparencën e metodologjisë kosto</w:t>
      </w:r>
      <w:r w:rsidR="008114C1">
        <w:rPr>
          <w:rFonts w:ascii="Garamond" w:eastAsia="Times New Roman" w:hAnsi="Garamond" w:cs="Times New Roman"/>
          <w:bCs/>
          <w:sz w:val="24"/>
          <w:szCs w:val="24"/>
        </w:rPr>
        <w:t>-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çmim dhe aplikimin e klauzolave të indeksimit me inflacionin. Në vijim të hetimit të thelluar të hapur me vendimin nr. 1226, datë 18.11.2025</w:t>
      </w:r>
      <w:r w:rsidR="00101CC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“Për hapjen e procedurës së hetimit të thelluar ndaj ndërmarrjeve </w:t>
      </w:r>
      <w:proofErr w:type="spellStart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Vodafone</w:t>
      </w:r>
      <w:proofErr w:type="spellEnd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Albania</w:t>
      </w:r>
      <w:proofErr w:type="spellEnd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. dhe </w:t>
      </w:r>
      <w:proofErr w:type="spellStart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One</w:t>
      </w:r>
      <w:proofErr w:type="spellEnd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Albania</w:t>
      </w:r>
      <w:proofErr w:type="spellEnd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="00890D27" w:rsidRPr="00F45321">
        <w:rPr>
          <w:rFonts w:ascii="Garamond" w:eastAsia="Times New Roman" w:hAnsi="Garamond" w:cs="Times New Roman"/>
          <w:bCs/>
          <w:sz w:val="24"/>
          <w:szCs w:val="24"/>
        </w:rPr>
        <w:t>. në tregun me pakicë të shërbimeve celulare”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, Autoriteti të raportojë në Kuvend mbi gjetjet, masat e ndërmarra dhe efektet për konkurrencën efektive dhe mbrojtjen e konsumatorit. Një raport mbi gjetjet dhe rezultatet e këtij procesi të paraqitet në Kuvend brenda muajit </w:t>
      </w:r>
      <w:r w:rsidR="00942F58" w:rsidRPr="00F45321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ëntor 2026.</w:t>
      </w:r>
    </w:p>
    <w:p w14:paraId="790ACD22" w14:textId="31EED53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11. Të bashkëpunojë me strukturat përgjegjëse të Kuvendit të Shqipërisë për zhvillimin dhe konsolidimin e metodologjisë së standardizuar të treguesve kyç të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>, si bazë për monitorimin dhe vlerësimin e zbatimit të rekomandimeve të rezolutës, në funksion të forcimit të llogaridhënies dhe mbikëqyrjes parlamentare. Ky angazhim të përmbushet brenda 3</w:t>
      </w:r>
      <w:r w:rsidR="00101CCC">
        <w:rPr>
          <w:rFonts w:ascii="Garamond" w:eastAsia="Times New Roman" w:hAnsi="Garamond" w:cs="Times New Roman"/>
          <w:bCs/>
          <w:sz w:val="24"/>
          <w:szCs w:val="24"/>
        </w:rPr>
        <w:t>-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>mujorit të tretë të vitit 2026.</w:t>
      </w:r>
    </w:p>
    <w:p w14:paraId="2E6C7BFA" w14:textId="057B4FFB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12. Të angazhohet për përmbushjen e plotë të standardeve të transparencës institucionale në përputhje me Programin e Transparencës dhe rekomandimet e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Komisionerit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për të Drejtën e Informimit dhe Mbrojtjen e të Dhënave Personale, duke siguruar publikimin sistematik dhe të përditësuar të informacionit me interes publik.</w:t>
      </w:r>
    </w:p>
    <w:p w14:paraId="12DCEB95" w14:textId="55149907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13. Të konsolidojë mekanizmat e transparencës institucionale</w:t>
      </w:r>
      <w:r w:rsidR="008114C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duke forcuar funksionin e koordinatorit për të drejtën e informimit dhe duke garantuar publikimin e informacionit sipas standardeve të </w:t>
      </w:r>
      <w:proofErr w:type="spellStart"/>
      <w:r w:rsidRPr="00F45321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dhënave të hapura dhe ripërdorimit të informacionit të sektorit publik</w:t>
      </w:r>
      <w:r w:rsidR="00D16B97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40466ABA" w14:textId="0FB4EAC2" w:rsidR="00D75417" w:rsidRPr="00F45321" w:rsidRDefault="00D75417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45321">
        <w:rPr>
          <w:rFonts w:ascii="Garamond" w:eastAsia="Times New Roman" w:hAnsi="Garamond" w:cs="Times New Roman"/>
          <w:bCs/>
          <w:sz w:val="24"/>
          <w:szCs w:val="24"/>
        </w:rPr>
        <w:t>14. Të sigurojë zbatimin në kohë të rekomandimeve dhe vendimeve të institucioneve të pavarura, duke raportuar periodikisht çdo 4-muaj</w:t>
      </w:r>
      <w:r w:rsidR="00CA5CF1"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në Kuvend </w:t>
      </w:r>
      <w:r w:rsidR="00CA5CF1" w:rsidRPr="00F45321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F45321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dhe statusin e zbatimit të tyre në përmbushje të detyrimeve institucionale, si dhe standardeve evropiane. </w:t>
      </w:r>
    </w:p>
    <w:p w14:paraId="629DA87A" w14:textId="77777777" w:rsidR="00493028" w:rsidRPr="00F45321" w:rsidRDefault="00493028" w:rsidP="00F453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21649EC" w14:textId="327667BD" w:rsidR="00EB62DE" w:rsidRPr="00F45321" w:rsidRDefault="00A755F6" w:rsidP="00F453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45321">
        <w:rPr>
          <w:rFonts w:ascii="Garamond" w:hAnsi="Garamond" w:cs="Times New Roman"/>
          <w:sz w:val="24"/>
          <w:szCs w:val="24"/>
        </w:rPr>
        <w:t xml:space="preserve">Miratuar në datën </w:t>
      </w:r>
      <w:r w:rsidR="00D75417" w:rsidRPr="00F45321">
        <w:rPr>
          <w:rFonts w:ascii="Garamond" w:hAnsi="Garamond" w:cs="Times New Roman"/>
          <w:sz w:val="24"/>
          <w:szCs w:val="24"/>
        </w:rPr>
        <w:t>30</w:t>
      </w:r>
      <w:r w:rsidR="00181D50" w:rsidRPr="00F45321">
        <w:rPr>
          <w:rFonts w:ascii="Garamond" w:hAnsi="Garamond" w:cs="Times New Roman"/>
          <w:sz w:val="24"/>
          <w:szCs w:val="24"/>
        </w:rPr>
        <w:t>.</w:t>
      </w:r>
      <w:r w:rsidR="00D75417" w:rsidRPr="00F45321">
        <w:rPr>
          <w:rFonts w:ascii="Garamond" w:hAnsi="Garamond" w:cs="Times New Roman"/>
          <w:sz w:val="24"/>
          <w:szCs w:val="24"/>
        </w:rPr>
        <w:t>6</w:t>
      </w:r>
      <w:r w:rsidR="00181D50" w:rsidRPr="00F45321">
        <w:rPr>
          <w:rFonts w:ascii="Garamond" w:hAnsi="Garamond" w:cs="Times New Roman"/>
          <w:sz w:val="24"/>
          <w:szCs w:val="24"/>
        </w:rPr>
        <w:t>.</w:t>
      </w:r>
      <w:r w:rsidR="003C57D3" w:rsidRPr="00F45321">
        <w:rPr>
          <w:rFonts w:ascii="Garamond" w:hAnsi="Garamond" w:cs="Times New Roman"/>
          <w:sz w:val="24"/>
          <w:szCs w:val="24"/>
        </w:rPr>
        <w:t>202</w:t>
      </w:r>
      <w:r w:rsidR="00275863" w:rsidRPr="00F45321">
        <w:rPr>
          <w:rFonts w:ascii="Garamond" w:hAnsi="Garamond" w:cs="Times New Roman"/>
          <w:sz w:val="24"/>
          <w:szCs w:val="24"/>
        </w:rPr>
        <w:t>6</w:t>
      </w:r>
      <w:r w:rsidR="00101CCC">
        <w:rPr>
          <w:rFonts w:ascii="Garamond" w:hAnsi="Garamond" w:cs="Times New Roman"/>
          <w:sz w:val="24"/>
          <w:szCs w:val="24"/>
        </w:rPr>
        <w:t>.</w:t>
      </w:r>
    </w:p>
    <w:p w14:paraId="05A8005D" w14:textId="1D192E2A" w:rsidR="00841A15" w:rsidRDefault="00841A15" w:rsidP="00F4532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074B284" w14:textId="77777777" w:rsidR="00F45321" w:rsidRPr="00530F0E" w:rsidRDefault="00F45321" w:rsidP="00F4532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530F0E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57F146EC" w14:textId="77777777" w:rsidR="00F45321" w:rsidRPr="00530F0E" w:rsidRDefault="00F45321" w:rsidP="00F4532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530F0E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530F0E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530F0E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6A0CB614" w14:textId="77777777" w:rsidR="00F45321" w:rsidRPr="00F45321" w:rsidRDefault="00F45321" w:rsidP="00F4532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F45321" w:rsidRPr="00F45321" w:rsidSect="00275F33">
      <w:footerReference w:type="default" r:id="rId11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06C86" w14:textId="77777777" w:rsidR="00F6363B" w:rsidRDefault="00F6363B" w:rsidP="00C86383">
      <w:pPr>
        <w:spacing w:after="0" w:line="240" w:lineRule="auto"/>
      </w:pPr>
      <w:r>
        <w:separator/>
      </w:r>
    </w:p>
  </w:endnote>
  <w:endnote w:type="continuationSeparator" w:id="0">
    <w:p w14:paraId="53D715A5" w14:textId="77777777" w:rsidR="00F6363B" w:rsidRDefault="00F6363B" w:rsidP="00C86383">
      <w:pPr>
        <w:spacing w:after="0" w:line="240" w:lineRule="auto"/>
      </w:pPr>
      <w:r>
        <w:continuationSeparator/>
      </w:r>
    </w:p>
  </w:endnote>
  <w:endnote w:type="continuationNotice" w:id="1">
    <w:p w14:paraId="56D57061" w14:textId="77777777" w:rsidR="00F6363B" w:rsidRDefault="00F636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315C39D" w:rsidR="00F6363B" w:rsidRPr="00E7684C" w:rsidRDefault="00F6363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F6363B" w:rsidRDefault="00F63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96046" w14:textId="77777777" w:rsidR="00F6363B" w:rsidRDefault="00F6363B" w:rsidP="00C86383">
      <w:pPr>
        <w:spacing w:after="0" w:line="240" w:lineRule="auto"/>
      </w:pPr>
      <w:r>
        <w:separator/>
      </w:r>
    </w:p>
  </w:footnote>
  <w:footnote w:type="continuationSeparator" w:id="0">
    <w:p w14:paraId="08FB2F1F" w14:textId="77777777" w:rsidR="00F6363B" w:rsidRDefault="00F6363B" w:rsidP="00C86383">
      <w:pPr>
        <w:spacing w:after="0" w:line="240" w:lineRule="auto"/>
      </w:pPr>
      <w:r>
        <w:continuationSeparator/>
      </w:r>
    </w:p>
  </w:footnote>
  <w:footnote w:type="continuationNotice" w:id="1">
    <w:p w14:paraId="160065D9" w14:textId="77777777" w:rsidR="00F6363B" w:rsidRDefault="00F636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3BB1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1CCC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3603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D6F20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999"/>
    <w:rsid w:val="00393AEF"/>
    <w:rsid w:val="00393D81"/>
    <w:rsid w:val="003962DE"/>
    <w:rsid w:val="00397B89"/>
    <w:rsid w:val="003A2FD5"/>
    <w:rsid w:val="003A3D56"/>
    <w:rsid w:val="003C3B41"/>
    <w:rsid w:val="003C4B97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17DC8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05B1"/>
    <w:rsid w:val="004615DB"/>
    <w:rsid w:val="00462270"/>
    <w:rsid w:val="00463738"/>
    <w:rsid w:val="00464517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13F2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D7D37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2F5A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1376A"/>
    <w:rsid w:val="006236C3"/>
    <w:rsid w:val="00630061"/>
    <w:rsid w:val="00630EA6"/>
    <w:rsid w:val="006344E9"/>
    <w:rsid w:val="00635067"/>
    <w:rsid w:val="00656D16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E685F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4F8B"/>
    <w:rsid w:val="0071531C"/>
    <w:rsid w:val="00717DD1"/>
    <w:rsid w:val="00721911"/>
    <w:rsid w:val="00721F94"/>
    <w:rsid w:val="00722A76"/>
    <w:rsid w:val="007259CC"/>
    <w:rsid w:val="007312D6"/>
    <w:rsid w:val="00731E82"/>
    <w:rsid w:val="007427F3"/>
    <w:rsid w:val="00745F53"/>
    <w:rsid w:val="00750776"/>
    <w:rsid w:val="00752319"/>
    <w:rsid w:val="00755478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4A94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4FC6"/>
    <w:rsid w:val="007F750C"/>
    <w:rsid w:val="008010B2"/>
    <w:rsid w:val="00802041"/>
    <w:rsid w:val="00802244"/>
    <w:rsid w:val="00803B7B"/>
    <w:rsid w:val="008114C1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348F9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27"/>
    <w:rsid w:val="00890D60"/>
    <w:rsid w:val="00892480"/>
    <w:rsid w:val="008933AF"/>
    <w:rsid w:val="00897A30"/>
    <w:rsid w:val="008A3871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1827"/>
    <w:rsid w:val="008D3DD2"/>
    <w:rsid w:val="008D41C9"/>
    <w:rsid w:val="008D5CDA"/>
    <w:rsid w:val="008D7A71"/>
    <w:rsid w:val="008E13AA"/>
    <w:rsid w:val="008E2C2A"/>
    <w:rsid w:val="008E3CC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2F58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32E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86D"/>
    <w:rsid w:val="00AA09BC"/>
    <w:rsid w:val="00AA0C18"/>
    <w:rsid w:val="00AA33CA"/>
    <w:rsid w:val="00AA33DD"/>
    <w:rsid w:val="00AB4EBC"/>
    <w:rsid w:val="00AB50B7"/>
    <w:rsid w:val="00AC116E"/>
    <w:rsid w:val="00AC186C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40B4"/>
    <w:rsid w:val="00B96BF9"/>
    <w:rsid w:val="00BA2D77"/>
    <w:rsid w:val="00BA7E66"/>
    <w:rsid w:val="00BB1D27"/>
    <w:rsid w:val="00BB4C3C"/>
    <w:rsid w:val="00BB5EC4"/>
    <w:rsid w:val="00BC2A76"/>
    <w:rsid w:val="00BC439D"/>
    <w:rsid w:val="00BD592D"/>
    <w:rsid w:val="00BD5A4B"/>
    <w:rsid w:val="00BE38CA"/>
    <w:rsid w:val="00BF0603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6177"/>
    <w:rsid w:val="00C277DC"/>
    <w:rsid w:val="00C310C5"/>
    <w:rsid w:val="00C3396C"/>
    <w:rsid w:val="00C34368"/>
    <w:rsid w:val="00C356CF"/>
    <w:rsid w:val="00C42220"/>
    <w:rsid w:val="00C44489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A5CF1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21EC"/>
    <w:rsid w:val="00D16B97"/>
    <w:rsid w:val="00D17929"/>
    <w:rsid w:val="00D2027A"/>
    <w:rsid w:val="00D22C59"/>
    <w:rsid w:val="00D27092"/>
    <w:rsid w:val="00D31426"/>
    <w:rsid w:val="00D31E4D"/>
    <w:rsid w:val="00D332B5"/>
    <w:rsid w:val="00D34AAF"/>
    <w:rsid w:val="00D4077E"/>
    <w:rsid w:val="00D40BD5"/>
    <w:rsid w:val="00D44DC4"/>
    <w:rsid w:val="00D57B3A"/>
    <w:rsid w:val="00D600F3"/>
    <w:rsid w:val="00D621BE"/>
    <w:rsid w:val="00D62BE5"/>
    <w:rsid w:val="00D65936"/>
    <w:rsid w:val="00D66EB0"/>
    <w:rsid w:val="00D704A8"/>
    <w:rsid w:val="00D719E7"/>
    <w:rsid w:val="00D75417"/>
    <w:rsid w:val="00D823E2"/>
    <w:rsid w:val="00D8423E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02F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321"/>
    <w:rsid w:val="00F454F1"/>
    <w:rsid w:val="00F45BC9"/>
    <w:rsid w:val="00F466D7"/>
    <w:rsid w:val="00F502CC"/>
    <w:rsid w:val="00F5324C"/>
    <w:rsid w:val="00F55436"/>
    <w:rsid w:val="00F5634D"/>
    <w:rsid w:val="00F6363B"/>
    <w:rsid w:val="00F65C99"/>
    <w:rsid w:val="00F701B3"/>
    <w:rsid w:val="00F779F7"/>
    <w:rsid w:val="00F82F68"/>
    <w:rsid w:val="00F83F05"/>
    <w:rsid w:val="00F84AE7"/>
    <w:rsid w:val="00F8671C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6C12"/>
    <w:rsid w:val="00FC7BCF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2026-07-08T07:18:56Z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Autoritetit të Konkurrencës për vitin 2025 dhe rekomandimet për vitin 2026</Titulli>
    <Modifikuesi xmlns="0e656187-b300-4fb0-8bf4-3a50f872073c">alma.lisaku</Modifikuesi>
    <Nr_x002e__x0020_prot_x0020_QBZ xmlns="0e656187-b300-4fb0-8bf4-3a50f872073c">1522/4</Nr_x002e__x0020_prot_x0020_QBZ>
    <Data_x0020_e_x0020_Modifikimit xmlns="0e656187-b300-4fb0-8bf4-3a50f872073c">2026-07-08T08:06:43Z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AE20FB26B14CE0A8E3B3D3E5A21F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7E50-4B1D-4665-9B2F-437193FC93BA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0E584D1-7C63-4CA1-B3DD-37780D86C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68A31-8B70-490E-8762-145CCABC9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E88705-1575-4959-AE61-8EAA89B787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Konkurrencës për vitin 2025 dhe rekomandimet për vitin 2026</vt:lpstr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Konkurrencës për vitin 2025 dhe rekomandimet për vitin 2026</dc:title>
  <dc:creator>user</dc:creator>
  <cp:lastModifiedBy>Alma Lisaku</cp:lastModifiedBy>
  <cp:revision>9</cp:revision>
  <cp:lastPrinted>2026-07-02T12:32:00Z</cp:lastPrinted>
  <dcterms:created xsi:type="dcterms:W3CDTF">2026-07-08T07:27:00Z</dcterms:created>
  <dcterms:modified xsi:type="dcterms:W3CDTF">2026-07-08T08:26:00Z</dcterms:modified>
</cp:coreProperties>
</file>