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E32D91" w14:textId="45B04F62" w:rsidR="00493028" w:rsidRPr="00F0485E" w:rsidRDefault="0042060E" w:rsidP="00F0485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F0485E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7F1C28" w:rsidRPr="00F0485E">
        <w:rPr>
          <w:rFonts w:ascii="Garamond" w:eastAsia="Times New Roman" w:hAnsi="Garamond" w:cs="Times New Roman"/>
          <w:b/>
          <w:sz w:val="24"/>
          <w:szCs w:val="24"/>
        </w:rPr>
        <w:t>Ë</w:t>
      </w:r>
      <w:r w:rsidR="00493028" w:rsidRPr="00F0485E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</w:p>
    <w:p w14:paraId="629DA87A" w14:textId="77777777" w:rsidR="00493028" w:rsidRPr="00F0485E" w:rsidRDefault="00493028" w:rsidP="00F0485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2AF83FAC" w14:textId="77777777" w:rsidR="00CC52A3" w:rsidRPr="00F0485E" w:rsidRDefault="004F586F" w:rsidP="00F0485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F0485E">
        <w:rPr>
          <w:rFonts w:ascii="Garamond" w:eastAsia="Times New Roman" w:hAnsi="Garamond" w:cs="Times New Roman"/>
          <w:b/>
          <w:sz w:val="24"/>
          <w:szCs w:val="24"/>
        </w:rPr>
        <w:t xml:space="preserve">PËR VLERËSIMIN E VEPRIMTARISË SË AGJENCISË SË SIGURIMIT </w:t>
      </w:r>
    </w:p>
    <w:p w14:paraId="5621956C" w14:textId="26EB4664" w:rsidR="004F586F" w:rsidRPr="00F0485E" w:rsidRDefault="004F586F" w:rsidP="00F0485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F0485E">
        <w:rPr>
          <w:rFonts w:ascii="Garamond" w:eastAsia="Times New Roman" w:hAnsi="Garamond" w:cs="Times New Roman"/>
          <w:b/>
          <w:sz w:val="24"/>
          <w:szCs w:val="24"/>
        </w:rPr>
        <w:t>TË DEPOZITAVE PËR VITIN 2025 DHE REKOMANDIMET PËR VITIN 2026</w:t>
      </w:r>
    </w:p>
    <w:p w14:paraId="37AA0032" w14:textId="77777777" w:rsidR="00CC52A3" w:rsidRPr="00F0485E" w:rsidRDefault="00CC52A3" w:rsidP="00F0485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</w:p>
    <w:p w14:paraId="616E232E" w14:textId="10AF7F0E" w:rsidR="004F586F" w:rsidRPr="00F0485E" w:rsidRDefault="004F586F" w:rsidP="00F0485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F0485E">
        <w:rPr>
          <w:rFonts w:ascii="Garamond" w:eastAsia="Times New Roman" w:hAnsi="Garamond" w:cs="Times New Roman"/>
          <w:b/>
          <w:sz w:val="24"/>
          <w:szCs w:val="24"/>
        </w:rPr>
        <w:t>Kuvendi i Shqipërisë,</w:t>
      </w:r>
    </w:p>
    <w:p w14:paraId="59487879" w14:textId="46A055EF" w:rsidR="004F586F" w:rsidRPr="00F0485E" w:rsidRDefault="00F0485E" w:rsidP="00F0485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4F586F" w:rsidRPr="00F0485E">
        <w:rPr>
          <w:rFonts w:ascii="Garamond" w:eastAsia="Times New Roman" w:hAnsi="Garamond" w:cs="Times New Roman"/>
          <w:bCs/>
          <w:sz w:val="24"/>
          <w:szCs w:val="24"/>
        </w:rPr>
        <w:t>Duke njohur dhe vlerësuar rolin e Agjencisë së Sigurimit të Depozitave në mbrojtjen e depozituesve dhe garantimin e sigurisë së depozitave të vendosura në subjektet anëtare të skemës së sigurimit të depozitave;</w:t>
      </w:r>
    </w:p>
    <w:p w14:paraId="4C428EDA" w14:textId="72D36901" w:rsidR="004F586F" w:rsidRPr="00F0485E" w:rsidRDefault="00F0485E" w:rsidP="00F0485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4F586F" w:rsidRPr="00F0485E">
        <w:rPr>
          <w:rFonts w:ascii="Garamond" w:eastAsia="Times New Roman" w:hAnsi="Garamond" w:cs="Times New Roman"/>
          <w:bCs/>
          <w:sz w:val="24"/>
          <w:szCs w:val="24"/>
        </w:rPr>
        <w:t>Duke vlerësuar kontributin e saj në ruajtjen e stabilitetit financiar dhe forcimin e besimit të publikut në sistemin bankar dhe financiar të vendit;</w:t>
      </w:r>
    </w:p>
    <w:p w14:paraId="306F1351" w14:textId="74F33826" w:rsidR="004F586F" w:rsidRPr="00F0485E" w:rsidRDefault="00F0485E" w:rsidP="00F0485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4F586F" w:rsidRPr="00F0485E">
        <w:rPr>
          <w:rFonts w:ascii="Garamond" w:eastAsia="Times New Roman" w:hAnsi="Garamond" w:cs="Times New Roman"/>
          <w:bCs/>
          <w:sz w:val="24"/>
          <w:szCs w:val="24"/>
        </w:rPr>
        <w:t xml:space="preserve">Duke mbështetur përpjekjet e institucionit për harmonizimin e kuadrit ligjor dhe institucional me </w:t>
      </w:r>
      <w:proofErr w:type="spellStart"/>
      <w:r w:rsidR="004F586F" w:rsidRPr="00F0485E">
        <w:rPr>
          <w:rFonts w:ascii="Garamond" w:eastAsia="Times New Roman" w:hAnsi="Garamond" w:cs="Times New Roman"/>
          <w:bCs/>
          <w:i/>
          <w:iCs/>
          <w:sz w:val="24"/>
          <w:szCs w:val="24"/>
        </w:rPr>
        <w:t>acquis</w:t>
      </w:r>
      <w:proofErr w:type="spellEnd"/>
      <w:r w:rsidR="004F586F" w:rsidRPr="00F0485E">
        <w:rPr>
          <w:rFonts w:ascii="Garamond" w:eastAsia="Times New Roman" w:hAnsi="Garamond" w:cs="Times New Roman"/>
          <w:bCs/>
          <w:i/>
          <w:iCs/>
          <w:sz w:val="24"/>
          <w:szCs w:val="24"/>
        </w:rPr>
        <w:t xml:space="preserve"> </w:t>
      </w:r>
      <w:r w:rsidR="004F586F" w:rsidRPr="00F0485E">
        <w:rPr>
          <w:rFonts w:ascii="Garamond" w:eastAsia="Times New Roman" w:hAnsi="Garamond" w:cs="Times New Roman"/>
          <w:bCs/>
          <w:sz w:val="24"/>
          <w:szCs w:val="24"/>
        </w:rPr>
        <w:t>të Bashkimit Evropian në fushën e garantimit të depozitave;</w:t>
      </w:r>
    </w:p>
    <w:p w14:paraId="08129B48" w14:textId="6067F982" w:rsidR="00B13291" w:rsidRPr="00F0485E" w:rsidRDefault="00F0485E" w:rsidP="00F0485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4F586F" w:rsidRPr="00F0485E">
        <w:rPr>
          <w:rFonts w:ascii="Garamond" w:eastAsia="Times New Roman" w:hAnsi="Garamond" w:cs="Times New Roman"/>
          <w:bCs/>
          <w:sz w:val="24"/>
          <w:szCs w:val="24"/>
        </w:rPr>
        <w:t>Duke vlerësuar bashkëpunimin e vazhdueshëm të Agjencisë me Bankën e Shqipërisë, Ministrinë e Financave, Autoritetin e Mbikëqyrjes Financiare, si dhe me partnerët ndërkombëtarë në funksion të forcimit të rrjetit të sigurisë financiare;</w:t>
      </w:r>
    </w:p>
    <w:p w14:paraId="5E68D133" w14:textId="7E5F5A48" w:rsidR="004F586F" w:rsidRPr="00F0485E" w:rsidRDefault="00F0485E" w:rsidP="00F0485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4F586F" w:rsidRPr="00F0485E">
        <w:rPr>
          <w:rFonts w:ascii="Garamond" w:eastAsia="Times New Roman" w:hAnsi="Garamond" w:cs="Times New Roman"/>
          <w:bCs/>
          <w:sz w:val="24"/>
          <w:szCs w:val="24"/>
        </w:rPr>
        <w:t xml:space="preserve">Pasi shqyrtoi </w:t>
      </w:r>
      <w:r w:rsidR="00B13291" w:rsidRPr="00F0485E">
        <w:rPr>
          <w:rFonts w:ascii="Garamond" w:eastAsia="Times New Roman" w:hAnsi="Garamond" w:cs="Times New Roman"/>
          <w:bCs/>
          <w:sz w:val="24"/>
          <w:szCs w:val="24"/>
        </w:rPr>
        <w:t>r</w:t>
      </w:r>
      <w:r w:rsidR="004F586F" w:rsidRPr="00F0485E">
        <w:rPr>
          <w:rFonts w:ascii="Garamond" w:eastAsia="Times New Roman" w:hAnsi="Garamond" w:cs="Times New Roman"/>
          <w:bCs/>
          <w:sz w:val="24"/>
          <w:szCs w:val="24"/>
        </w:rPr>
        <w:t xml:space="preserve">aportin </w:t>
      </w:r>
      <w:r w:rsidR="00B13291" w:rsidRPr="00F0485E">
        <w:rPr>
          <w:rFonts w:ascii="Garamond" w:eastAsia="Times New Roman" w:hAnsi="Garamond" w:cs="Times New Roman"/>
          <w:bCs/>
          <w:sz w:val="24"/>
          <w:szCs w:val="24"/>
        </w:rPr>
        <w:t>v</w:t>
      </w:r>
      <w:r w:rsidR="004F586F" w:rsidRPr="00F0485E">
        <w:rPr>
          <w:rFonts w:ascii="Garamond" w:eastAsia="Times New Roman" w:hAnsi="Garamond" w:cs="Times New Roman"/>
          <w:bCs/>
          <w:sz w:val="24"/>
          <w:szCs w:val="24"/>
        </w:rPr>
        <w:t xml:space="preserve">jetor të </w:t>
      </w:r>
      <w:r w:rsidR="00B13291" w:rsidRPr="00F0485E">
        <w:rPr>
          <w:rFonts w:ascii="Garamond" w:eastAsia="Times New Roman" w:hAnsi="Garamond" w:cs="Times New Roman"/>
          <w:bCs/>
          <w:sz w:val="24"/>
          <w:szCs w:val="24"/>
        </w:rPr>
        <w:t>v</w:t>
      </w:r>
      <w:r w:rsidR="004F586F" w:rsidRPr="00F0485E">
        <w:rPr>
          <w:rFonts w:ascii="Garamond" w:eastAsia="Times New Roman" w:hAnsi="Garamond" w:cs="Times New Roman"/>
          <w:bCs/>
          <w:sz w:val="24"/>
          <w:szCs w:val="24"/>
        </w:rPr>
        <w:t xml:space="preserve">eprimtarisë së Agjencisë së Sigurimit të Depozitave për vitin 2025, pasqyrat financiare të </w:t>
      </w:r>
      <w:proofErr w:type="spellStart"/>
      <w:r w:rsidR="004F586F" w:rsidRPr="00F0485E">
        <w:rPr>
          <w:rFonts w:ascii="Garamond" w:eastAsia="Times New Roman" w:hAnsi="Garamond" w:cs="Times New Roman"/>
          <w:bCs/>
          <w:sz w:val="24"/>
          <w:szCs w:val="24"/>
        </w:rPr>
        <w:t>audituara</w:t>
      </w:r>
      <w:proofErr w:type="spellEnd"/>
      <w:r w:rsidR="004F586F" w:rsidRPr="00F0485E">
        <w:rPr>
          <w:rFonts w:ascii="Garamond" w:eastAsia="Times New Roman" w:hAnsi="Garamond" w:cs="Times New Roman"/>
          <w:bCs/>
          <w:sz w:val="24"/>
          <w:szCs w:val="24"/>
        </w:rPr>
        <w:t xml:space="preserve">, raportin e </w:t>
      </w:r>
      <w:proofErr w:type="spellStart"/>
      <w:r w:rsidR="004F586F" w:rsidRPr="00F0485E">
        <w:rPr>
          <w:rFonts w:ascii="Garamond" w:eastAsia="Times New Roman" w:hAnsi="Garamond" w:cs="Times New Roman"/>
          <w:bCs/>
          <w:sz w:val="24"/>
          <w:szCs w:val="24"/>
        </w:rPr>
        <w:t>audituesit</w:t>
      </w:r>
      <w:proofErr w:type="spellEnd"/>
      <w:r w:rsidR="004F586F" w:rsidRPr="00F0485E">
        <w:rPr>
          <w:rFonts w:ascii="Garamond" w:eastAsia="Times New Roman" w:hAnsi="Garamond" w:cs="Times New Roman"/>
          <w:bCs/>
          <w:sz w:val="24"/>
          <w:szCs w:val="24"/>
        </w:rPr>
        <w:t xml:space="preserve"> të pavarur dhe analizën e Shërbimit të Monitorimit të Institucioneve të Pavarura pranë Kuvendit;</w:t>
      </w:r>
    </w:p>
    <w:p w14:paraId="762E85E3" w14:textId="77777777" w:rsidR="004F586F" w:rsidRPr="00F0485E" w:rsidRDefault="004F586F" w:rsidP="00F0485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F0485E">
        <w:rPr>
          <w:rFonts w:ascii="Garamond" w:eastAsia="Times New Roman" w:hAnsi="Garamond" w:cs="Times New Roman"/>
          <w:b/>
          <w:sz w:val="24"/>
          <w:szCs w:val="24"/>
        </w:rPr>
        <w:t>Vlerëson veprimtarinë e Agjencisë së Sigurimit të Depozitave gjatë vitit 2025 në drejtim të:</w:t>
      </w:r>
    </w:p>
    <w:p w14:paraId="71D35909" w14:textId="4129EEA7" w:rsidR="004F586F" w:rsidRPr="00F0485E" w:rsidRDefault="00F0485E" w:rsidP="00F0485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4F586F" w:rsidRPr="00F0485E">
        <w:rPr>
          <w:rFonts w:ascii="Garamond" w:eastAsia="Times New Roman" w:hAnsi="Garamond" w:cs="Times New Roman"/>
          <w:bCs/>
          <w:sz w:val="24"/>
          <w:szCs w:val="24"/>
        </w:rPr>
        <w:t xml:space="preserve">Ruajtjes së një pozicioni të qëndrueshëm financiar dhe institucional, të reflektuar në rritjen e aktiveve totale në rreth 77.8 miliardë lekë, forcimin e Fondit të Sigurimit të Depozitave në nivelin 77.7 miliardë lekë dhe administrimin e kujdesshëm të burimeve financiare në përputhje me parimet e sigurisë, likuiditetit dhe </w:t>
      </w:r>
      <w:proofErr w:type="spellStart"/>
      <w:r w:rsidR="004F586F" w:rsidRPr="00F0485E">
        <w:rPr>
          <w:rFonts w:ascii="Garamond" w:eastAsia="Times New Roman" w:hAnsi="Garamond" w:cs="Times New Roman"/>
          <w:bCs/>
          <w:sz w:val="24"/>
          <w:szCs w:val="24"/>
        </w:rPr>
        <w:t>eficiencës</w:t>
      </w:r>
      <w:proofErr w:type="spellEnd"/>
      <w:r w:rsidR="004F586F" w:rsidRPr="00F0485E">
        <w:rPr>
          <w:rFonts w:ascii="Garamond" w:eastAsia="Times New Roman" w:hAnsi="Garamond" w:cs="Times New Roman"/>
          <w:bCs/>
          <w:sz w:val="24"/>
          <w:szCs w:val="24"/>
        </w:rPr>
        <w:t>.</w:t>
      </w:r>
    </w:p>
    <w:p w14:paraId="540BACF9" w14:textId="45F5BFB8" w:rsidR="004F586F" w:rsidRPr="00F0485E" w:rsidRDefault="00F0485E" w:rsidP="00F0485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4F586F" w:rsidRPr="00F0485E">
        <w:rPr>
          <w:rFonts w:ascii="Garamond" w:eastAsia="Times New Roman" w:hAnsi="Garamond" w:cs="Times New Roman"/>
          <w:bCs/>
          <w:sz w:val="24"/>
          <w:szCs w:val="24"/>
        </w:rPr>
        <w:t>Rritjes së mëtejshme të kapaciteteve financiare të skemës së sigurimit të depozitave, duke garantuar gatishmërinë e nevojshme për përmbushjen e detyrimeve ligjore ndaj depozituesve në rast të materializimit të një ngjarjeje sigurimi.</w:t>
      </w:r>
    </w:p>
    <w:p w14:paraId="5EF7AC4A" w14:textId="577516F5" w:rsidR="004F586F" w:rsidRPr="00F0485E" w:rsidRDefault="00F0485E" w:rsidP="00F0485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4F586F" w:rsidRPr="00F0485E">
        <w:rPr>
          <w:rFonts w:ascii="Garamond" w:eastAsia="Times New Roman" w:hAnsi="Garamond" w:cs="Times New Roman"/>
          <w:bCs/>
          <w:sz w:val="24"/>
          <w:szCs w:val="24"/>
        </w:rPr>
        <w:t xml:space="preserve">Kontributit në ruajtjen e besimit të publikut ndaj sistemit financiar në kushtet kur depozitat e </w:t>
      </w:r>
      <w:proofErr w:type="spellStart"/>
      <w:r w:rsidR="004F586F" w:rsidRPr="00F0485E">
        <w:rPr>
          <w:rFonts w:ascii="Garamond" w:eastAsia="Times New Roman" w:hAnsi="Garamond" w:cs="Times New Roman"/>
          <w:bCs/>
          <w:sz w:val="24"/>
          <w:szCs w:val="24"/>
        </w:rPr>
        <w:t>sigurueshme</w:t>
      </w:r>
      <w:proofErr w:type="spellEnd"/>
      <w:r w:rsidR="004F586F" w:rsidRPr="00F0485E">
        <w:rPr>
          <w:rFonts w:ascii="Garamond" w:eastAsia="Times New Roman" w:hAnsi="Garamond" w:cs="Times New Roman"/>
          <w:bCs/>
          <w:sz w:val="24"/>
          <w:szCs w:val="24"/>
        </w:rPr>
        <w:t xml:space="preserve"> në sistemin bankar arritën mbi 1.7 trilionë lekë, ndërsa depozitat e siguruara afro 1 trilion lekë në fund të vitit 2025.</w:t>
      </w:r>
    </w:p>
    <w:p w14:paraId="5E9978EF" w14:textId="5EE5B8B0" w:rsidR="004F586F" w:rsidRPr="00F0485E" w:rsidRDefault="00F0485E" w:rsidP="00F0485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4F586F" w:rsidRPr="00F0485E">
        <w:rPr>
          <w:rFonts w:ascii="Garamond" w:eastAsia="Times New Roman" w:hAnsi="Garamond" w:cs="Times New Roman"/>
          <w:bCs/>
          <w:sz w:val="24"/>
          <w:szCs w:val="24"/>
        </w:rPr>
        <w:t>Administrimit të kujdesshëm të Fondit të Sigurimit të Depozitave dhe Fondit të Ndërhyrjes së Jashtëzakonshme, duke ruajtur balancën ndërmjet sigurisë së investimeve, likuiditetit dhe kthimit financiar.</w:t>
      </w:r>
    </w:p>
    <w:p w14:paraId="40C151CD" w14:textId="36B620D9" w:rsidR="004F586F" w:rsidRPr="00F0485E" w:rsidRDefault="00F0485E" w:rsidP="00F0485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4F586F" w:rsidRPr="00F0485E">
        <w:rPr>
          <w:rFonts w:ascii="Garamond" w:eastAsia="Times New Roman" w:hAnsi="Garamond" w:cs="Times New Roman"/>
          <w:bCs/>
          <w:sz w:val="24"/>
          <w:szCs w:val="24"/>
        </w:rPr>
        <w:t xml:space="preserve">Avancimit të procesit të harmonizimit të legjislacionit kombëtar me </w:t>
      </w:r>
      <w:r w:rsidR="00FE69E5" w:rsidRPr="00F0485E">
        <w:rPr>
          <w:rFonts w:ascii="Garamond" w:eastAsia="Times New Roman" w:hAnsi="Garamond" w:cs="Times New Roman"/>
          <w:bCs/>
          <w:sz w:val="24"/>
          <w:szCs w:val="24"/>
        </w:rPr>
        <w:t xml:space="preserve">direktivën </w:t>
      </w:r>
      <w:r w:rsidR="004F586F" w:rsidRPr="00F0485E">
        <w:rPr>
          <w:rFonts w:ascii="Garamond" w:eastAsia="Times New Roman" w:hAnsi="Garamond" w:cs="Times New Roman"/>
          <w:bCs/>
          <w:sz w:val="24"/>
          <w:szCs w:val="24"/>
        </w:rPr>
        <w:t xml:space="preserve">2014/49/BE të Parlamentit Evropian dhe Këshillit mbi skemat e garantimit të depozitave, përfshirë përgatitjen e projektligjit të ri “Për sigurimin e depozitave”, në funksion të përmbushjes së detyrimeve që rrjedhin nga </w:t>
      </w:r>
      <w:r w:rsidR="00FE69E5" w:rsidRPr="00F0485E">
        <w:rPr>
          <w:rFonts w:ascii="Garamond" w:eastAsia="Times New Roman" w:hAnsi="Garamond" w:cs="Times New Roman"/>
          <w:bCs/>
          <w:sz w:val="24"/>
          <w:szCs w:val="24"/>
        </w:rPr>
        <w:t xml:space="preserve">kapitulli </w:t>
      </w:r>
      <w:r w:rsidR="004F586F" w:rsidRPr="00F0485E">
        <w:rPr>
          <w:rFonts w:ascii="Garamond" w:eastAsia="Times New Roman" w:hAnsi="Garamond" w:cs="Times New Roman"/>
          <w:bCs/>
          <w:sz w:val="24"/>
          <w:szCs w:val="24"/>
        </w:rPr>
        <w:t xml:space="preserve">9 “Shërbimet </w:t>
      </w:r>
      <w:r w:rsidR="001A2D7B" w:rsidRPr="00F0485E">
        <w:rPr>
          <w:rFonts w:ascii="Garamond" w:eastAsia="Times New Roman" w:hAnsi="Garamond" w:cs="Times New Roman"/>
          <w:bCs/>
          <w:sz w:val="24"/>
          <w:szCs w:val="24"/>
        </w:rPr>
        <w:t>f</w:t>
      </w:r>
      <w:r w:rsidR="004F586F" w:rsidRPr="00F0485E">
        <w:rPr>
          <w:rFonts w:ascii="Garamond" w:eastAsia="Times New Roman" w:hAnsi="Garamond" w:cs="Times New Roman"/>
          <w:bCs/>
          <w:sz w:val="24"/>
          <w:szCs w:val="24"/>
        </w:rPr>
        <w:t>inanciare”.</w:t>
      </w:r>
    </w:p>
    <w:p w14:paraId="536BEB4E" w14:textId="3F48013E" w:rsidR="004F586F" w:rsidRPr="00F0485E" w:rsidRDefault="00F0485E" w:rsidP="00F0485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4F586F" w:rsidRPr="00F0485E">
        <w:rPr>
          <w:rFonts w:ascii="Garamond" w:eastAsia="Times New Roman" w:hAnsi="Garamond" w:cs="Times New Roman"/>
          <w:bCs/>
          <w:sz w:val="24"/>
          <w:szCs w:val="24"/>
        </w:rPr>
        <w:t>Bashkëpunimit efektiv me Bankën e Shqipërisë, Ministrinë e Financave, Autoritetin e Mbikëqyrjes Financiare, Bankën Botërore dhe Departamentin e Thesarit të Shteteve të Bashkuara të Amerikës në kuadër të forcimit të kuadrit institucional dhe përafrimit me standardet ndërkombëtare.</w:t>
      </w:r>
    </w:p>
    <w:p w14:paraId="6E2EF443" w14:textId="5444CD20" w:rsidR="004F586F" w:rsidRPr="00F0485E" w:rsidRDefault="00F0485E" w:rsidP="00F0485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4F586F" w:rsidRPr="00F0485E">
        <w:rPr>
          <w:rFonts w:ascii="Garamond" w:eastAsia="Times New Roman" w:hAnsi="Garamond" w:cs="Times New Roman"/>
          <w:bCs/>
          <w:sz w:val="24"/>
          <w:szCs w:val="24"/>
        </w:rPr>
        <w:t xml:space="preserve">Forcimit të kapaciteteve </w:t>
      </w:r>
      <w:proofErr w:type="spellStart"/>
      <w:r w:rsidR="004F586F" w:rsidRPr="00F0485E">
        <w:rPr>
          <w:rFonts w:ascii="Garamond" w:eastAsia="Times New Roman" w:hAnsi="Garamond" w:cs="Times New Roman"/>
          <w:bCs/>
          <w:sz w:val="24"/>
          <w:szCs w:val="24"/>
        </w:rPr>
        <w:t>operacionale</w:t>
      </w:r>
      <w:proofErr w:type="spellEnd"/>
      <w:r w:rsidR="004F586F" w:rsidRPr="00F0485E">
        <w:rPr>
          <w:rFonts w:ascii="Garamond" w:eastAsia="Times New Roman" w:hAnsi="Garamond" w:cs="Times New Roman"/>
          <w:bCs/>
          <w:sz w:val="24"/>
          <w:szCs w:val="24"/>
        </w:rPr>
        <w:t xml:space="preserve"> dhe teknologjike të institucionit përmes realizimit të ushtrimeve të simulimit për kompensimin e depozituesve, testimit të procedurave të ndërhyrjes dhe përmirësimit të infrastrukturës teknologjike që mbështet proceset kritike të institucionit.</w:t>
      </w:r>
    </w:p>
    <w:p w14:paraId="1A5DA1E2" w14:textId="7ACD6596" w:rsidR="004F586F" w:rsidRPr="00F0485E" w:rsidRDefault="00F0485E" w:rsidP="00F0485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4F586F" w:rsidRPr="00F0485E">
        <w:rPr>
          <w:rFonts w:ascii="Garamond" w:eastAsia="Times New Roman" w:hAnsi="Garamond" w:cs="Times New Roman"/>
          <w:bCs/>
          <w:sz w:val="24"/>
          <w:szCs w:val="24"/>
        </w:rPr>
        <w:t xml:space="preserve">Adresimit të rekomandimeve të përcaktuara në </w:t>
      </w:r>
      <w:r w:rsidR="005A19D3" w:rsidRPr="00F0485E">
        <w:rPr>
          <w:rFonts w:ascii="Garamond" w:eastAsia="Times New Roman" w:hAnsi="Garamond" w:cs="Times New Roman"/>
          <w:bCs/>
          <w:sz w:val="24"/>
          <w:szCs w:val="24"/>
        </w:rPr>
        <w:t>r</w:t>
      </w:r>
      <w:r w:rsidR="004F586F" w:rsidRPr="00F0485E">
        <w:rPr>
          <w:rFonts w:ascii="Garamond" w:eastAsia="Times New Roman" w:hAnsi="Garamond" w:cs="Times New Roman"/>
          <w:bCs/>
          <w:sz w:val="24"/>
          <w:szCs w:val="24"/>
        </w:rPr>
        <w:t>ezolutën e Kuvendit për vitin 2024, veçanërisht në drejtim të harmonizimit ligjor, forcimit të kapaciteteve profesionale, zhvillimit institucional dhe përmirësimit të koordinimit me institucionet e tjera të rrjetit të sigurisë financiare.</w:t>
      </w:r>
    </w:p>
    <w:p w14:paraId="1518122D" w14:textId="212AC962" w:rsidR="004F586F" w:rsidRPr="00F0485E" w:rsidRDefault="00F0485E" w:rsidP="00F0485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4F586F" w:rsidRPr="00F0485E">
        <w:rPr>
          <w:rFonts w:ascii="Garamond" w:eastAsia="Times New Roman" w:hAnsi="Garamond" w:cs="Times New Roman"/>
          <w:bCs/>
          <w:sz w:val="24"/>
          <w:szCs w:val="24"/>
        </w:rPr>
        <w:t xml:space="preserve">Vijimit të aktiviteteve të edukimit financiar dhe ndërgjegjësimit publik </w:t>
      </w:r>
      <w:r w:rsidR="00D36E8F" w:rsidRPr="00F0485E">
        <w:rPr>
          <w:rFonts w:ascii="Garamond" w:eastAsia="Times New Roman" w:hAnsi="Garamond" w:cs="Times New Roman"/>
          <w:bCs/>
          <w:sz w:val="24"/>
          <w:szCs w:val="24"/>
        </w:rPr>
        <w:t>për</w:t>
      </w:r>
      <w:r w:rsidR="004F586F" w:rsidRPr="00F0485E">
        <w:rPr>
          <w:rFonts w:ascii="Garamond" w:eastAsia="Times New Roman" w:hAnsi="Garamond" w:cs="Times New Roman"/>
          <w:bCs/>
          <w:sz w:val="24"/>
          <w:szCs w:val="24"/>
        </w:rPr>
        <w:t xml:space="preserve"> funksionimin e skemës së sigurimit të depozitave, me synim rritjen e njohurive të qytetarëve </w:t>
      </w:r>
      <w:r w:rsidR="00D36E8F" w:rsidRPr="00F0485E">
        <w:rPr>
          <w:rFonts w:ascii="Garamond" w:eastAsia="Times New Roman" w:hAnsi="Garamond" w:cs="Times New Roman"/>
          <w:bCs/>
          <w:sz w:val="24"/>
          <w:szCs w:val="24"/>
        </w:rPr>
        <w:t>për</w:t>
      </w:r>
      <w:r w:rsidR="004F586F" w:rsidRPr="00F0485E">
        <w:rPr>
          <w:rFonts w:ascii="Garamond" w:eastAsia="Times New Roman" w:hAnsi="Garamond" w:cs="Times New Roman"/>
          <w:bCs/>
          <w:sz w:val="24"/>
          <w:szCs w:val="24"/>
        </w:rPr>
        <w:t xml:space="preserve"> të drejtat dhe garancitë që ofron kjo skemë.</w:t>
      </w:r>
    </w:p>
    <w:p w14:paraId="577E0F3B" w14:textId="52910DF5" w:rsidR="004F586F" w:rsidRPr="00F0485E" w:rsidRDefault="004F586F" w:rsidP="00F0485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F0485E">
        <w:rPr>
          <w:rFonts w:ascii="Garamond" w:eastAsia="Times New Roman" w:hAnsi="Garamond" w:cs="Times New Roman"/>
          <w:b/>
          <w:sz w:val="24"/>
          <w:szCs w:val="24"/>
        </w:rPr>
        <w:t>Kuvendi rekomandon që Agjencia e Sigurimit të Depozitave gjatë vitit 2026 të përmirësojë punën në këto drejtime:</w:t>
      </w:r>
    </w:p>
    <w:p w14:paraId="1A1B1DD5" w14:textId="3E57DB6E" w:rsidR="004F586F" w:rsidRPr="00F0485E" w:rsidRDefault="004F586F" w:rsidP="00F0485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F0485E">
        <w:rPr>
          <w:rFonts w:ascii="Garamond" w:eastAsia="Times New Roman" w:hAnsi="Garamond" w:cs="Times New Roman"/>
          <w:bCs/>
          <w:sz w:val="24"/>
          <w:szCs w:val="24"/>
        </w:rPr>
        <w:lastRenderedPageBreak/>
        <w:t>1.</w:t>
      </w:r>
      <w:r w:rsidR="004971CF" w:rsidRPr="00F0485E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F0485E">
        <w:rPr>
          <w:rFonts w:ascii="Garamond" w:eastAsia="Times New Roman" w:hAnsi="Garamond" w:cs="Times New Roman"/>
          <w:bCs/>
          <w:sz w:val="24"/>
          <w:szCs w:val="24"/>
        </w:rPr>
        <w:t xml:space="preserve">Të përshpejtojë procesin e harmonizimit të plotë të legjislacionit kombëtar me </w:t>
      </w:r>
      <w:r w:rsidR="00FE69E5" w:rsidRPr="00F0485E">
        <w:rPr>
          <w:rFonts w:ascii="Garamond" w:eastAsia="Times New Roman" w:hAnsi="Garamond" w:cs="Times New Roman"/>
          <w:bCs/>
          <w:sz w:val="24"/>
          <w:szCs w:val="24"/>
        </w:rPr>
        <w:t xml:space="preserve">direktivën </w:t>
      </w:r>
      <w:r w:rsidRPr="00F0485E">
        <w:rPr>
          <w:rFonts w:ascii="Garamond" w:eastAsia="Times New Roman" w:hAnsi="Garamond" w:cs="Times New Roman"/>
          <w:bCs/>
          <w:sz w:val="24"/>
          <w:szCs w:val="24"/>
        </w:rPr>
        <w:t>2014/49/BE dhe standardet e Bashkimit Evropian në fushën e garantimit të depozitave, duke mbështetur miratimin dhe zbatimin e kuadrit të ri ligjor në bashkëpunim me B</w:t>
      </w:r>
      <w:r w:rsidR="004971CF" w:rsidRPr="00F0485E">
        <w:rPr>
          <w:rFonts w:ascii="Garamond" w:eastAsia="Times New Roman" w:hAnsi="Garamond" w:cs="Times New Roman"/>
          <w:bCs/>
          <w:sz w:val="24"/>
          <w:szCs w:val="24"/>
        </w:rPr>
        <w:t xml:space="preserve">ankën e </w:t>
      </w:r>
      <w:r w:rsidRPr="00F0485E">
        <w:rPr>
          <w:rFonts w:ascii="Garamond" w:eastAsia="Times New Roman" w:hAnsi="Garamond" w:cs="Times New Roman"/>
          <w:bCs/>
          <w:sz w:val="24"/>
          <w:szCs w:val="24"/>
        </w:rPr>
        <w:t>S</w:t>
      </w:r>
      <w:r w:rsidR="004971CF" w:rsidRPr="00F0485E">
        <w:rPr>
          <w:rFonts w:ascii="Garamond" w:eastAsia="Times New Roman" w:hAnsi="Garamond" w:cs="Times New Roman"/>
          <w:bCs/>
          <w:sz w:val="24"/>
          <w:szCs w:val="24"/>
        </w:rPr>
        <w:t>hqipërisë</w:t>
      </w:r>
      <w:r w:rsidRPr="00F0485E">
        <w:rPr>
          <w:rFonts w:ascii="Garamond" w:eastAsia="Times New Roman" w:hAnsi="Garamond" w:cs="Times New Roman"/>
          <w:bCs/>
          <w:sz w:val="24"/>
          <w:szCs w:val="24"/>
        </w:rPr>
        <w:t>.</w:t>
      </w:r>
    </w:p>
    <w:p w14:paraId="1D542E3A" w14:textId="32539885" w:rsidR="004F586F" w:rsidRPr="00F0485E" w:rsidRDefault="004F586F" w:rsidP="00F0485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F0485E">
        <w:rPr>
          <w:rFonts w:ascii="Garamond" w:eastAsia="Times New Roman" w:hAnsi="Garamond" w:cs="Times New Roman"/>
          <w:bCs/>
          <w:sz w:val="24"/>
          <w:szCs w:val="24"/>
        </w:rPr>
        <w:t>2.</w:t>
      </w:r>
      <w:r w:rsidR="004971CF" w:rsidRPr="00F0485E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F0485E">
        <w:rPr>
          <w:rFonts w:ascii="Garamond" w:eastAsia="Times New Roman" w:hAnsi="Garamond" w:cs="Times New Roman"/>
          <w:bCs/>
          <w:sz w:val="24"/>
          <w:szCs w:val="24"/>
        </w:rPr>
        <w:t>Të vijojë analizat teknike dhe financiare për afrimin gradual të nivelit të mbulimit të depozitave me standardet evropiane, duke garantuar njëkohësisht qëndrueshmërinë financiare të skemës.</w:t>
      </w:r>
    </w:p>
    <w:p w14:paraId="417E233D" w14:textId="4C0EEBD9" w:rsidR="004F586F" w:rsidRPr="00F0485E" w:rsidRDefault="004F586F" w:rsidP="00F0485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F0485E">
        <w:rPr>
          <w:rFonts w:ascii="Garamond" w:eastAsia="Times New Roman" w:hAnsi="Garamond" w:cs="Times New Roman"/>
          <w:bCs/>
          <w:sz w:val="24"/>
          <w:szCs w:val="24"/>
        </w:rPr>
        <w:t>3.</w:t>
      </w:r>
      <w:r w:rsidR="004971CF" w:rsidRPr="00F0485E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F0485E">
        <w:rPr>
          <w:rFonts w:ascii="Garamond" w:eastAsia="Times New Roman" w:hAnsi="Garamond" w:cs="Times New Roman"/>
          <w:bCs/>
          <w:sz w:val="24"/>
          <w:szCs w:val="24"/>
        </w:rPr>
        <w:t xml:space="preserve">Të forcojë më tej kapacitetet </w:t>
      </w:r>
      <w:proofErr w:type="spellStart"/>
      <w:r w:rsidRPr="00F0485E">
        <w:rPr>
          <w:rFonts w:ascii="Garamond" w:eastAsia="Times New Roman" w:hAnsi="Garamond" w:cs="Times New Roman"/>
          <w:bCs/>
          <w:sz w:val="24"/>
          <w:szCs w:val="24"/>
        </w:rPr>
        <w:t>operacionale</w:t>
      </w:r>
      <w:proofErr w:type="spellEnd"/>
      <w:r w:rsidRPr="00F0485E">
        <w:rPr>
          <w:rFonts w:ascii="Garamond" w:eastAsia="Times New Roman" w:hAnsi="Garamond" w:cs="Times New Roman"/>
          <w:bCs/>
          <w:sz w:val="24"/>
          <w:szCs w:val="24"/>
        </w:rPr>
        <w:t>, procedurat e menaxhimit të krizave dhe planet e vazhdimësisë së veprimtarisë, në funksion të reagimit të shpejtë dhe efektiv në rastet e ndërhyrjes ose kompensimit të depozituesve.</w:t>
      </w:r>
    </w:p>
    <w:p w14:paraId="1F1AAF88" w14:textId="15F875AA" w:rsidR="004F586F" w:rsidRPr="00F0485E" w:rsidRDefault="004F586F" w:rsidP="00F0485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F0485E">
        <w:rPr>
          <w:rFonts w:ascii="Garamond" w:eastAsia="Times New Roman" w:hAnsi="Garamond" w:cs="Times New Roman"/>
          <w:bCs/>
          <w:sz w:val="24"/>
          <w:szCs w:val="24"/>
        </w:rPr>
        <w:t>4.</w:t>
      </w:r>
      <w:r w:rsidR="004971CF" w:rsidRPr="00F0485E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F0485E">
        <w:rPr>
          <w:rFonts w:ascii="Garamond" w:eastAsia="Times New Roman" w:hAnsi="Garamond" w:cs="Times New Roman"/>
          <w:bCs/>
          <w:sz w:val="24"/>
          <w:szCs w:val="24"/>
        </w:rPr>
        <w:t xml:space="preserve">Të intensifikojë investimet në modernizimin e infrastrukturës teknologjike, sigurinë kibernetike dhe sistemet e përpunimit të </w:t>
      </w:r>
      <w:proofErr w:type="spellStart"/>
      <w:r w:rsidRPr="00F0485E">
        <w:rPr>
          <w:rFonts w:ascii="Garamond" w:eastAsia="Times New Roman" w:hAnsi="Garamond" w:cs="Times New Roman"/>
          <w:bCs/>
          <w:sz w:val="24"/>
          <w:szCs w:val="24"/>
        </w:rPr>
        <w:t>të</w:t>
      </w:r>
      <w:proofErr w:type="spellEnd"/>
      <w:r w:rsidRPr="00F0485E">
        <w:rPr>
          <w:rFonts w:ascii="Garamond" w:eastAsia="Times New Roman" w:hAnsi="Garamond" w:cs="Times New Roman"/>
          <w:bCs/>
          <w:sz w:val="24"/>
          <w:szCs w:val="24"/>
        </w:rPr>
        <w:t xml:space="preserve"> dhënave në përputhje me standardet më të avancuara ndërkombëtare.</w:t>
      </w:r>
    </w:p>
    <w:p w14:paraId="5DCCBC1C" w14:textId="1EB4C757" w:rsidR="004F586F" w:rsidRPr="00F0485E" w:rsidRDefault="004F586F" w:rsidP="00F0485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F0485E">
        <w:rPr>
          <w:rFonts w:ascii="Garamond" w:eastAsia="Times New Roman" w:hAnsi="Garamond" w:cs="Times New Roman"/>
          <w:bCs/>
          <w:sz w:val="24"/>
          <w:szCs w:val="24"/>
        </w:rPr>
        <w:t>5.</w:t>
      </w:r>
      <w:r w:rsidR="00DE0C9A" w:rsidRPr="00F0485E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F0485E">
        <w:rPr>
          <w:rFonts w:ascii="Garamond" w:eastAsia="Times New Roman" w:hAnsi="Garamond" w:cs="Times New Roman"/>
          <w:bCs/>
          <w:sz w:val="24"/>
          <w:szCs w:val="24"/>
        </w:rPr>
        <w:t>Të zhvillojë më tej programet e edukimit financiar dhe ndërgjegjësimit publik nëpërmjet përdorimit të mjeteve moderne të komunikimit dhe bashkëpunimit me institucionet arsimore, mediat dhe grupet e interesit.</w:t>
      </w:r>
    </w:p>
    <w:p w14:paraId="125977DC" w14:textId="18500696" w:rsidR="004F586F" w:rsidRPr="00F0485E" w:rsidRDefault="004F586F" w:rsidP="00F0485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F0485E">
        <w:rPr>
          <w:rFonts w:ascii="Garamond" w:eastAsia="Times New Roman" w:hAnsi="Garamond" w:cs="Times New Roman"/>
          <w:bCs/>
          <w:sz w:val="24"/>
          <w:szCs w:val="24"/>
        </w:rPr>
        <w:t>6.</w:t>
      </w:r>
      <w:r w:rsidR="00DE0C9A" w:rsidRPr="00F0485E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F0485E">
        <w:rPr>
          <w:rFonts w:ascii="Garamond" w:eastAsia="Times New Roman" w:hAnsi="Garamond" w:cs="Times New Roman"/>
          <w:bCs/>
          <w:sz w:val="24"/>
          <w:szCs w:val="24"/>
        </w:rPr>
        <w:t>Të forcojë koordinimin institucional me Bankën e Shqipërisë, Ministrinë e Financave, Autoritetin e Mbikëqyrjes Financiare dhe institucionet e tjera të rrjetit të sigurisë financiare, në funksion të rritjes së efektivitetit të mekanizmave të parandalimit dhe menaxhimit të krizave.</w:t>
      </w:r>
    </w:p>
    <w:p w14:paraId="0D57E5CD" w14:textId="43421337" w:rsidR="004F586F" w:rsidRPr="00F0485E" w:rsidRDefault="004F586F" w:rsidP="00F0485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F0485E">
        <w:rPr>
          <w:rFonts w:ascii="Garamond" w:eastAsia="Times New Roman" w:hAnsi="Garamond" w:cs="Times New Roman"/>
          <w:bCs/>
          <w:sz w:val="24"/>
          <w:szCs w:val="24"/>
        </w:rPr>
        <w:t>7.</w:t>
      </w:r>
      <w:r w:rsidR="00DF3822" w:rsidRPr="00F0485E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F0485E">
        <w:rPr>
          <w:rFonts w:ascii="Garamond" w:eastAsia="Times New Roman" w:hAnsi="Garamond" w:cs="Times New Roman"/>
          <w:bCs/>
          <w:sz w:val="24"/>
          <w:szCs w:val="24"/>
        </w:rPr>
        <w:t>Agjencia e Sigurimit të Depozitave,</w:t>
      </w:r>
      <w:r w:rsidR="00FE69E5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F0485E">
        <w:rPr>
          <w:rFonts w:ascii="Garamond" w:eastAsia="Times New Roman" w:hAnsi="Garamond" w:cs="Times New Roman"/>
          <w:bCs/>
          <w:sz w:val="24"/>
          <w:szCs w:val="24"/>
        </w:rPr>
        <w:t xml:space="preserve">në koordinim me Bankën e Shqipërisë dhe nën udhëheqjen e saj, të ndjekë dhe </w:t>
      </w:r>
      <w:r w:rsidR="00DE0C9A" w:rsidRPr="00F0485E">
        <w:rPr>
          <w:rFonts w:ascii="Garamond" w:eastAsia="Times New Roman" w:hAnsi="Garamond" w:cs="Times New Roman"/>
          <w:bCs/>
          <w:sz w:val="24"/>
          <w:szCs w:val="24"/>
        </w:rPr>
        <w:t xml:space="preserve">të </w:t>
      </w:r>
      <w:r w:rsidRPr="00F0485E">
        <w:rPr>
          <w:rFonts w:ascii="Garamond" w:eastAsia="Times New Roman" w:hAnsi="Garamond" w:cs="Times New Roman"/>
          <w:bCs/>
          <w:sz w:val="24"/>
          <w:szCs w:val="24"/>
        </w:rPr>
        <w:t xml:space="preserve">vlerësojë zhvillimet institucionale, </w:t>
      </w:r>
      <w:proofErr w:type="spellStart"/>
      <w:r w:rsidRPr="00F0485E">
        <w:rPr>
          <w:rFonts w:ascii="Garamond" w:eastAsia="Times New Roman" w:hAnsi="Garamond" w:cs="Times New Roman"/>
          <w:bCs/>
          <w:sz w:val="24"/>
          <w:szCs w:val="24"/>
        </w:rPr>
        <w:t>rregullatore</w:t>
      </w:r>
      <w:proofErr w:type="spellEnd"/>
      <w:r w:rsidRPr="00F0485E">
        <w:rPr>
          <w:rFonts w:ascii="Garamond" w:eastAsia="Times New Roman" w:hAnsi="Garamond" w:cs="Times New Roman"/>
          <w:bCs/>
          <w:sz w:val="24"/>
          <w:szCs w:val="24"/>
        </w:rPr>
        <w:t xml:space="preserve"> dhe </w:t>
      </w:r>
      <w:proofErr w:type="spellStart"/>
      <w:r w:rsidRPr="00F0485E">
        <w:rPr>
          <w:rFonts w:ascii="Garamond" w:eastAsia="Times New Roman" w:hAnsi="Garamond" w:cs="Times New Roman"/>
          <w:bCs/>
          <w:sz w:val="24"/>
          <w:szCs w:val="24"/>
        </w:rPr>
        <w:t>prudenciale</w:t>
      </w:r>
      <w:proofErr w:type="spellEnd"/>
      <w:r w:rsidRPr="00F0485E">
        <w:rPr>
          <w:rFonts w:ascii="Garamond" w:eastAsia="Times New Roman" w:hAnsi="Garamond" w:cs="Times New Roman"/>
          <w:bCs/>
          <w:sz w:val="24"/>
          <w:szCs w:val="24"/>
        </w:rPr>
        <w:t xml:space="preserve"> që lidhen me Bankën Shqiptare të Zhvillimit, me qëllim vlerësimin e mundësisë së përfshirjes së saj në skemën e sigurimit të depozitave, në rast se veprimtaria e këtij institucioni hyn në kushtet dhe kriteret e përcaktuara nga legjislacioni në fuqi për sigurimin e depozitave në Republikën e Shqipërisë.</w:t>
      </w:r>
    </w:p>
    <w:p w14:paraId="0017A9C4" w14:textId="64471CED" w:rsidR="004F586F" w:rsidRPr="00F0485E" w:rsidRDefault="004F586F" w:rsidP="00F0485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F0485E">
        <w:rPr>
          <w:rFonts w:ascii="Garamond" w:eastAsia="Times New Roman" w:hAnsi="Garamond" w:cs="Times New Roman"/>
          <w:bCs/>
          <w:sz w:val="24"/>
          <w:szCs w:val="24"/>
        </w:rPr>
        <w:t>8.</w:t>
      </w:r>
      <w:r w:rsidR="00DF3822" w:rsidRPr="00F0485E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F0485E">
        <w:rPr>
          <w:rFonts w:ascii="Garamond" w:eastAsia="Times New Roman" w:hAnsi="Garamond" w:cs="Times New Roman"/>
          <w:bCs/>
          <w:sz w:val="24"/>
          <w:szCs w:val="24"/>
        </w:rPr>
        <w:t>Të vijojë zhvillimin profesional të burimeve njerëzore përmes programeve të specializuara të trajnimit, certifikimit profesional dhe shkëmbimit të praktikave me institucionet homologe ndërkombëtare.</w:t>
      </w:r>
    </w:p>
    <w:p w14:paraId="26D871D6" w14:textId="6CFF6538" w:rsidR="004F586F" w:rsidRPr="00F0485E" w:rsidRDefault="004F586F" w:rsidP="00F0485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F0485E">
        <w:rPr>
          <w:rFonts w:ascii="Garamond" w:eastAsia="Times New Roman" w:hAnsi="Garamond" w:cs="Times New Roman"/>
          <w:bCs/>
          <w:sz w:val="24"/>
          <w:szCs w:val="24"/>
        </w:rPr>
        <w:t>9.</w:t>
      </w:r>
      <w:r w:rsidR="00E7184D" w:rsidRPr="00F0485E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F0485E">
        <w:rPr>
          <w:rFonts w:ascii="Garamond" w:eastAsia="Times New Roman" w:hAnsi="Garamond" w:cs="Times New Roman"/>
          <w:bCs/>
          <w:sz w:val="24"/>
          <w:szCs w:val="24"/>
        </w:rPr>
        <w:t xml:space="preserve">Të përmirësojë më tej mekanizmat e kontrollit të brendshëm, </w:t>
      </w:r>
      <w:proofErr w:type="spellStart"/>
      <w:r w:rsidRPr="00F0485E">
        <w:rPr>
          <w:rFonts w:ascii="Garamond" w:eastAsia="Times New Roman" w:hAnsi="Garamond" w:cs="Times New Roman"/>
          <w:bCs/>
          <w:sz w:val="24"/>
          <w:szCs w:val="24"/>
        </w:rPr>
        <w:t>auditimit</w:t>
      </w:r>
      <w:proofErr w:type="spellEnd"/>
      <w:r w:rsidRPr="00F0485E">
        <w:rPr>
          <w:rFonts w:ascii="Garamond" w:eastAsia="Times New Roman" w:hAnsi="Garamond" w:cs="Times New Roman"/>
          <w:bCs/>
          <w:sz w:val="24"/>
          <w:szCs w:val="24"/>
        </w:rPr>
        <w:t xml:space="preserve">, menaxhimit të riskut dhe raportimit institucional, me synim rritjen e transparencës, llogaridhënies dhe </w:t>
      </w:r>
      <w:proofErr w:type="spellStart"/>
      <w:r w:rsidRPr="00F0485E">
        <w:rPr>
          <w:rFonts w:ascii="Garamond" w:eastAsia="Times New Roman" w:hAnsi="Garamond" w:cs="Times New Roman"/>
          <w:bCs/>
          <w:sz w:val="24"/>
          <w:szCs w:val="24"/>
        </w:rPr>
        <w:t>eficiencës</w:t>
      </w:r>
      <w:proofErr w:type="spellEnd"/>
      <w:r w:rsidRPr="00F0485E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proofErr w:type="spellStart"/>
      <w:r w:rsidRPr="00F0485E">
        <w:rPr>
          <w:rFonts w:ascii="Garamond" w:eastAsia="Times New Roman" w:hAnsi="Garamond" w:cs="Times New Roman"/>
          <w:bCs/>
          <w:sz w:val="24"/>
          <w:szCs w:val="24"/>
        </w:rPr>
        <w:t>operacionale</w:t>
      </w:r>
      <w:proofErr w:type="spellEnd"/>
      <w:r w:rsidRPr="00F0485E">
        <w:rPr>
          <w:rFonts w:ascii="Garamond" w:eastAsia="Times New Roman" w:hAnsi="Garamond" w:cs="Times New Roman"/>
          <w:bCs/>
          <w:sz w:val="24"/>
          <w:szCs w:val="24"/>
        </w:rPr>
        <w:t>.</w:t>
      </w:r>
    </w:p>
    <w:p w14:paraId="5893E9F8" w14:textId="20AE0B07" w:rsidR="004F586F" w:rsidRPr="00F0485E" w:rsidRDefault="004F586F" w:rsidP="00F0485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F0485E">
        <w:rPr>
          <w:rFonts w:ascii="Garamond" w:eastAsia="Times New Roman" w:hAnsi="Garamond" w:cs="Times New Roman"/>
          <w:bCs/>
          <w:sz w:val="24"/>
          <w:szCs w:val="24"/>
        </w:rPr>
        <w:t>10.</w:t>
      </w:r>
      <w:r w:rsidR="00F0485E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F0485E">
        <w:rPr>
          <w:rFonts w:ascii="Garamond" w:eastAsia="Times New Roman" w:hAnsi="Garamond" w:cs="Times New Roman"/>
          <w:bCs/>
          <w:sz w:val="24"/>
          <w:szCs w:val="24"/>
        </w:rPr>
        <w:t xml:space="preserve">Të bashkëpunojë me strukturat përgjegjëse të Kuvendit të Shqipërisë për zhvillimin dhe konsolidimin e metodologjisë së standardizuar të treguesve kyç të </w:t>
      </w:r>
      <w:proofErr w:type="spellStart"/>
      <w:r w:rsidRPr="00F0485E">
        <w:rPr>
          <w:rFonts w:ascii="Garamond" w:eastAsia="Times New Roman" w:hAnsi="Garamond" w:cs="Times New Roman"/>
          <w:bCs/>
          <w:sz w:val="24"/>
          <w:szCs w:val="24"/>
        </w:rPr>
        <w:t>performancës</w:t>
      </w:r>
      <w:proofErr w:type="spellEnd"/>
      <w:r w:rsidRPr="00F0485E">
        <w:rPr>
          <w:rFonts w:ascii="Garamond" w:eastAsia="Times New Roman" w:hAnsi="Garamond" w:cs="Times New Roman"/>
          <w:bCs/>
          <w:sz w:val="24"/>
          <w:szCs w:val="24"/>
        </w:rPr>
        <w:t>, si bazë për monitorimin dhe vlerësimin e zbatimit të rekomandimeve të rezolutës, në funksion të forcimit të llogaridhënies dhe mbikëqyrjes parlamentare. Ky angazhim të përmbushet brenda 3</w:t>
      </w:r>
      <w:r w:rsidR="00C570E4" w:rsidRPr="00F0485E">
        <w:rPr>
          <w:rFonts w:ascii="Garamond" w:eastAsia="Times New Roman" w:hAnsi="Garamond" w:cs="Times New Roman"/>
          <w:bCs/>
          <w:sz w:val="24"/>
          <w:szCs w:val="24"/>
        </w:rPr>
        <w:t>-</w:t>
      </w:r>
      <w:r w:rsidRPr="00F0485E">
        <w:rPr>
          <w:rFonts w:ascii="Garamond" w:eastAsia="Times New Roman" w:hAnsi="Garamond" w:cs="Times New Roman"/>
          <w:bCs/>
          <w:sz w:val="24"/>
          <w:szCs w:val="24"/>
        </w:rPr>
        <w:t>mujorit të tretë të vitit 2026.</w:t>
      </w:r>
    </w:p>
    <w:p w14:paraId="686F6AAE" w14:textId="77777777" w:rsidR="0042060E" w:rsidRPr="00F0485E" w:rsidRDefault="0042060E" w:rsidP="00F0485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</w:p>
    <w:p w14:paraId="221649EC" w14:textId="58E80E41" w:rsidR="00EB62DE" w:rsidRPr="00F0485E" w:rsidRDefault="00A755F6" w:rsidP="00F0485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0485E">
        <w:rPr>
          <w:rFonts w:ascii="Garamond" w:hAnsi="Garamond" w:cs="Times New Roman"/>
          <w:sz w:val="24"/>
          <w:szCs w:val="24"/>
        </w:rPr>
        <w:t xml:space="preserve">Miratuar në datën </w:t>
      </w:r>
      <w:r w:rsidR="004F586F" w:rsidRPr="00F0485E">
        <w:rPr>
          <w:rFonts w:ascii="Garamond" w:hAnsi="Garamond" w:cs="Times New Roman"/>
          <w:sz w:val="24"/>
          <w:szCs w:val="24"/>
        </w:rPr>
        <w:t>30</w:t>
      </w:r>
      <w:r w:rsidR="00181D50" w:rsidRPr="00F0485E">
        <w:rPr>
          <w:rFonts w:ascii="Garamond" w:hAnsi="Garamond" w:cs="Times New Roman"/>
          <w:sz w:val="24"/>
          <w:szCs w:val="24"/>
        </w:rPr>
        <w:t>.</w:t>
      </w:r>
      <w:r w:rsidR="004F586F" w:rsidRPr="00F0485E">
        <w:rPr>
          <w:rFonts w:ascii="Garamond" w:hAnsi="Garamond" w:cs="Times New Roman"/>
          <w:sz w:val="24"/>
          <w:szCs w:val="24"/>
        </w:rPr>
        <w:t>6</w:t>
      </w:r>
      <w:r w:rsidR="00181D50" w:rsidRPr="00F0485E">
        <w:rPr>
          <w:rFonts w:ascii="Garamond" w:hAnsi="Garamond" w:cs="Times New Roman"/>
          <w:sz w:val="24"/>
          <w:szCs w:val="24"/>
        </w:rPr>
        <w:t>.</w:t>
      </w:r>
      <w:r w:rsidR="003C57D3" w:rsidRPr="00F0485E">
        <w:rPr>
          <w:rFonts w:ascii="Garamond" w:hAnsi="Garamond" w:cs="Times New Roman"/>
          <w:sz w:val="24"/>
          <w:szCs w:val="24"/>
        </w:rPr>
        <w:t>202</w:t>
      </w:r>
      <w:r w:rsidR="00275863" w:rsidRPr="00F0485E">
        <w:rPr>
          <w:rFonts w:ascii="Garamond" w:hAnsi="Garamond" w:cs="Times New Roman"/>
          <w:sz w:val="24"/>
          <w:szCs w:val="24"/>
        </w:rPr>
        <w:t>6</w:t>
      </w:r>
      <w:r w:rsidR="00FE69E5">
        <w:rPr>
          <w:rFonts w:ascii="Garamond" w:hAnsi="Garamond" w:cs="Times New Roman"/>
          <w:sz w:val="24"/>
          <w:szCs w:val="24"/>
        </w:rPr>
        <w:t>.</w:t>
      </w:r>
    </w:p>
    <w:p w14:paraId="203AFCB0" w14:textId="23BAF766" w:rsidR="00F0485E" w:rsidRPr="00F0485E" w:rsidRDefault="00F0485E" w:rsidP="00F0485E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  <w:bookmarkStart w:id="0" w:name="_GoBack"/>
      <w:bookmarkEnd w:id="0"/>
      <w:r w:rsidRPr="00F0485E">
        <w:rPr>
          <w:rFonts w:ascii="Garamond" w:eastAsia="MS Mincho" w:hAnsi="Garamond" w:cs="Times New Roman"/>
          <w:sz w:val="24"/>
          <w:szCs w:val="24"/>
        </w:rPr>
        <w:t>KRYETAR</w:t>
      </w:r>
    </w:p>
    <w:p w14:paraId="24626CD6" w14:textId="4BBEBDBD" w:rsidR="00F0485E" w:rsidRPr="00F0485E" w:rsidRDefault="00F0485E" w:rsidP="00F0485E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proofErr w:type="spellStart"/>
      <w:r w:rsidRPr="00F0485E">
        <w:rPr>
          <w:rFonts w:ascii="Garamond" w:eastAsia="MS Mincho" w:hAnsi="Garamond" w:cs="Times New Roman"/>
          <w:b/>
          <w:bCs/>
          <w:sz w:val="24"/>
          <w:szCs w:val="24"/>
        </w:rPr>
        <w:t>Niko</w:t>
      </w:r>
      <w:proofErr w:type="spellEnd"/>
      <w:r w:rsidRPr="00F0485E">
        <w:rPr>
          <w:rFonts w:ascii="Garamond" w:eastAsia="MS Mincho" w:hAnsi="Garamond" w:cs="Times New Roman"/>
          <w:b/>
          <w:bCs/>
          <w:sz w:val="24"/>
          <w:szCs w:val="24"/>
        </w:rPr>
        <w:t xml:space="preserve"> </w:t>
      </w:r>
      <w:proofErr w:type="spellStart"/>
      <w:r w:rsidRPr="00F0485E">
        <w:rPr>
          <w:rFonts w:ascii="Garamond" w:eastAsia="MS Mincho" w:hAnsi="Garamond" w:cs="Times New Roman"/>
          <w:b/>
          <w:bCs/>
          <w:sz w:val="24"/>
          <w:szCs w:val="24"/>
        </w:rPr>
        <w:t>Peleshi</w:t>
      </w:r>
      <w:proofErr w:type="spellEnd"/>
    </w:p>
    <w:sectPr w:rsidR="00F0485E" w:rsidRPr="00F0485E" w:rsidSect="00275F33">
      <w:pgSz w:w="11907" w:h="16840" w:code="9"/>
      <w:pgMar w:top="99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1AABAE" w14:textId="77777777" w:rsidR="00F4080D" w:rsidRDefault="00F4080D" w:rsidP="00C86383">
      <w:pPr>
        <w:spacing w:after="0" w:line="240" w:lineRule="auto"/>
      </w:pPr>
      <w:r>
        <w:separator/>
      </w:r>
    </w:p>
  </w:endnote>
  <w:endnote w:type="continuationSeparator" w:id="0">
    <w:p w14:paraId="36BECC5E" w14:textId="77777777" w:rsidR="00F4080D" w:rsidRDefault="00F4080D" w:rsidP="00C86383">
      <w:pPr>
        <w:spacing w:after="0" w:line="240" w:lineRule="auto"/>
      </w:pPr>
      <w:r>
        <w:continuationSeparator/>
      </w:r>
    </w:p>
  </w:endnote>
  <w:endnote w:type="continuationNotice" w:id="1">
    <w:p w14:paraId="7D111AE9" w14:textId="77777777" w:rsidR="00F4080D" w:rsidRDefault="00F4080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CA5354" w14:textId="77777777" w:rsidR="00F4080D" w:rsidRDefault="00F4080D" w:rsidP="00C86383">
      <w:pPr>
        <w:spacing w:after="0" w:line="240" w:lineRule="auto"/>
      </w:pPr>
      <w:r>
        <w:separator/>
      </w:r>
    </w:p>
  </w:footnote>
  <w:footnote w:type="continuationSeparator" w:id="0">
    <w:p w14:paraId="76A06497" w14:textId="77777777" w:rsidR="00F4080D" w:rsidRDefault="00F4080D" w:rsidP="00C86383">
      <w:pPr>
        <w:spacing w:after="0" w:line="240" w:lineRule="auto"/>
      </w:pPr>
      <w:r>
        <w:continuationSeparator/>
      </w:r>
    </w:p>
  </w:footnote>
  <w:footnote w:type="continuationNotice" w:id="1">
    <w:p w14:paraId="68394E55" w14:textId="77777777" w:rsidR="00F4080D" w:rsidRDefault="00F4080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DB"/>
    <w:rsid w:val="00005C6F"/>
    <w:rsid w:val="00007948"/>
    <w:rsid w:val="0001371B"/>
    <w:rsid w:val="00013F99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37E73"/>
    <w:rsid w:val="00044096"/>
    <w:rsid w:val="00044C1F"/>
    <w:rsid w:val="00051513"/>
    <w:rsid w:val="00055B91"/>
    <w:rsid w:val="0005725B"/>
    <w:rsid w:val="00062B6C"/>
    <w:rsid w:val="00062F7F"/>
    <w:rsid w:val="0007298B"/>
    <w:rsid w:val="00073681"/>
    <w:rsid w:val="00082B98"/>
    <w:rsid w:val="00083230"/>
    <w:rsid w:val="00084790"/>
    <w:rsid w:val="00091EE7"/>
    <w:rsid w:val="00097FCD"/>
    <w:rsid w:val="000A08B2"/>
    <w:rsid w:val="000A0B41"/>
    <w:rsid w:val="000C0CFC"/>
    <w:rsid w:val="000C1BC4"/>
    <w:rsid w:val="000C7182"/>
    <w:rsid w:val="000D0397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1DB5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501FF"/>
    <w:rsid w:val="0016140E"/>
    <w:rsid w:val="00162EC4"/>
    <w:rsid w:val="00176BBD"/>
    <w:rsid w:val="0018119B"/>
    <w:rsid w:val="00181B37"/>
    <w:rsid w:val="00181D50"/>
    <w:rsid w:val="00184409"/>
    <w:rsid w:val="001858C3"/>
    <w:rsid w:val="00191634"/>
    <w:rsid w:val="001A2D7B"/>
    <w:rsid w:val="001A79AF"/>
    <w:rsid w:val="001B134B"/>
    <w:rsid w:val="001B6D41"/>
    <w:rsid w:val="001B7CF3"/>
    <w:rsid w:val="001C1147"/>
    <w:rsid w:val="001C141E"/>
    <w:rsid w:val="001E2085"/>
    <w:rsid w:val="001E3542"/>
    <w:rsid w:val="001F4CD5"/>
    <w:rsid w:val="00202011"/>
    <w:rsid w:val="0020553B"/>
    <w:rsid w:val="002063FE"/>
    <w:rsid w:val="002129CF"/>
    <w:rsid w:val="00215C02"/>
    <w:rsid w:val="002176D7"/>
    <w:rsid w:val="002202CB"/>
    <w:rsid w:val="00223BB0"/>
    <w:rsid w:val="0022618D"/>
    <w:rsid w:val="002359AF"/>
    <w:rsid w:val="00237CB2"/>
    <w:rsid w:val="00240E91"/>
    <w:rsid w:val="00243068"/>
    <w:rsid w:val="00244B19"/>
    <w:rsid w:val="00244D0F"/>
    <w:rsid w:val="00262768"/>
    <w:rsid w:val="00262C8A"/>
    <w:rsid w:val="00266214"/>
    <w:rsid w:val="00275863"/>
    <w:rsid w:val="00275F33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203D"/>
    <w:rsid w:val="002E30A1"/>
    <w:rsid w:val="002E3E9A"/>
    <w:rsid w:val="002E57A2"/>
    <w:rsid w:val="002F1E84"/>
    <w:rsid w:val="002F495E"/>
    <w:rsid w:val="002F56DF"/>
    <w:rsid w:val="00310428"/>
    <w:rsid w:val="00312A26"/>
    <w:rsid w:val="00321277"/>
    <w:rsid w:val="00323548"/>
    <w:rsid w:val="00327E49"/>
    <w:rsid w:val="003305FA"/>
    <w:rsid w:val="0033383F"/>
    <w:rsid w:val="003345F5"/>
    <w:rsid w:val="00335564"/>
    <w:rsid w:val="00343599"/>
    <w:rsid w:val="00343D14"/>
    <w:rsid w:val="0034558C"/>
    <w:rsid w:val="003510B0"/>
    <w:rsid w:val="00351908"/>
    <w:rsid w:val="003556E0"/>
    <w:rsid w:val="003557DA"/>
    <w:rsid w:val="003564EF"/>
    <w:rsid w:val="00373D67"/>
    <w:rsid w:val="003802C5"/>
    <w:rsid w:val="00380CE5"/>
    <w:rsid w:val="00382072"/>
    <w:rsid w:val="00384791"/>
    <w:rsid w:val="00384A0F"/>
    <w:rsid w:val="003918EF"/>
    <w:rsid w:val="00391D0F"/>
    <w:rsid w:val="00393AEF"/>
    <w:rsid w:val="00393D81"/>
    <w:rsid w:val="003962DE"/>
    <w:rsid w:val="00397B89"/>
    <w:rsid w:val="003A2FD5"/>
    <w:rsid w:val="003A3D56"/>
    <w:rsid w:val="003C3B41"/>
    <w:rsid w:val="003C51DC"/>
    <w:rsid w:val="003C57D3"/>
    <w:rsid w:val="003D23B3"/>
    <w:rsid w:val="003D6B2B"/>
    <w:rsid w:val="003E08F3"/>
    <w:rsid w:val="003E193B"/>
    <w:rsid w:val="003E3131"/>
    <w:rsid w:val="003E334D"/>
    <w:rsid w:val="003E39E2"/>
    <w:rsid w:val="003E3F68"/>
    <w:rsid w:val="003E53A6"/>
    <w:rsid w:val="003E6C60"/>
    <w:rsid w:val="003F623E"/>
    <w:rsid w:val="003F66F6"/>
    <w:rsid w:val="004029FA"/>
    <w:rsid w:val="00402A6A"/>
    <w:rsid w:val="004102A3"/>
    <w:rsid w:val="00413F47"/>
    <w:rsid w:val="0042060E"/>
    <w:rsid w:val="004215B2"/>
    <w:rsid w:val="00430EDA"/>
    <w:rsid w:val="004354FA"/>
    <w:rsid w:val="0043625A"/>
    <w:rsid w:val="00440837"/>
    <w:rsid w:val="00441F4D"/>
    <w:rsid w:val="004530EE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3028"/>
    <w:rsid w:val="0049616C"/>
    <w:rsid w:val="004971CF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4F586F"/>
    <w:rsid w:val="00501097"/>
    <w:rsid w:val="00502636"/>
    <w:rsid w:val="00505558"/>
    <w:rsid w:val="00505674"/>
    <w:rsid w:val="00513A51"/>
    <w:rsid w:val="00514B00"/>
    <w:rsid w:val="00520F52"/>
    <w:rsid w:val="005228B2"/>
    <w:rsid w:val="005228E2"/>
    <w:rsid w:val="00524B85"/>
    <w:rsid w:val="00526332"/>
    <w:rsid w:val="00533A29"/>
    <w:rsid w:val="00540968"/>
    <w:rsid w:val="00541D13"/>
    <w:rsid w:val="00544ED5"/>
    <w:rsid w:val="00545007"/>
    <w:rsid w:val="005464CA"/>
    <w:rsid w:val="00546B87"/>
    <w:rsid w:val="00551654"/>
    <w:rsid w:val="00551A0C"/>
    <w:rsid w:val="00555F66"/>
    <w:rsid w:val="00556003"/>
    <w:rsid w:val="00556EBC"/>
    <w:rsid w:val="00564D41"/>
    <w:rsid w:val="00566A66"/>
    <w:rsid w:val="00567336"/>
    <w:rsid w:val="005675CA"/>
    <w:rsid w:val="005861A5"/>
    <w:rsid w:val="00595D7E"/>
    <w:rsid w:val="00597F1B"/>
    <w:rsid w:val="005A19D3"/>
    <w:rsid w:val="005A4BF2"/>
    <w:rsid w:val="005A6A5B"/>
    <w:rsid w:val="005B4F54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236C3"/>
    <w:rsid w:val="00630061"/>
    <w:rsid w:val="00630EA6"/>
    <w:rsid w:val="006344E9"/>
    <w:rsid w:val="00635067"/>
    <w:rsid w:val="006531B7"/>
    <w:rsid w:val="0066462F"/>
    <w:rsid w:val="00664CC2"/>
    <w:rsid w:val="00666637"/>
    <w:rsid w:val="006672E6"/>
    <w:rsid w:val="0067489C"/>
    <w:rsid w:val="0067607A"/>
    <w:rsid w:val="00680190"/>
    <w:rsid w:val="00684857"/>
    <w:rsid w:val="00686471"/>
    <w:rsid w:val="006870DA"/>
    <w:rsid w:val="00695534"/>
    <w:rsid w:val="006A1126"/>
    <w:rsid w:val="006B27CE"/>
    <w:rsid w:val="006B2B4C"/>
    <w:rsid w:val="006B790D"/>
    <w:rsid w:val="006C2AEE"/>
    <w:rsid w:val="006D3004"/>
    <w:rsid w:val="006D6CF7"/>
    <w:rsid w:val="006E5794"/>
    <w:rsid w:val="006F2FA3"/>
    <w:rsid w:val="006F6C44"/>
    <w:rsid w:val="00700DFF"/>
    <w:rsid w:val="00702A04"/>
    <w:rsid w:val="0070337B"/>
    <w:rsid w:val="00704D02"/>
    <w:rsid w:val="007064AB"/>
    <w:rsid w:val="00706557"/>
    <w:rsid w:val="00707C51"/>
    <w:rsid w:val="007134F3"/>
    <w:rsid w:val="0071531C"/>
    <w:rsid w:val="00717DD1"/>
    <w:rsid w:val="00721911"/>
    <w:rsid w:val="00721F94"/>
    <w:rsid w:val="00722A76"/>
    <w:rsid w:val="007259CC"/>
    <w:rsid w:val="007312D6"/>
    <w:rsid w:val="00731E82"/>
    <w:rsid w:val="007427F3"/>
    <w:rsid w:val="00750776"/>
    <w:rsid w:val="00752319"/>
    <w:rsid w:val="00757B31"/>
    <w:rsid w:val="00761637"/>
    <w:rsid w:val="00761C31"/>
    <w:rsid w:val="00761C60"/>
    <w:rsid w:val="00761F57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9748A"/>
    <w:rsid w:val="007A1453"/>
    <w:rsid w:val="007A24F8"/>
    <w:rsid w:val="007A4144"/>
    <w:rsid w:val="007A54D2"/>
    <w:rsid w:val="007A6000"/>
    <w:rsid w:val="007A744F"/>
    <w:rsid w:val="007B6844"/>
    <w:rsid w:val="007B7A9E"/>
    <w:rsid w:val="007C05DC"/>
    <w:rsid w:val="007C0DC8"/>
    <w:rsid w:val="007C1E4A"/>
    <w:rsid w:val="007C6F84"/>
    <w:rsid w:val="007F04D3"/>
    <w:rsid w:val="007F16F8"/>
    <w:rsid w:val="007F1C2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1729"/>
    <w:rsid w:val="0082316D"/>
    <w:rsid w:val="00824042"/>
    <w:rsid w:val="00824A4B"/>
    <w:rsid w:val="008258AB"/>
    <w:rsid w:val="00827BC7"/>
    <w:rsid w:val="00831CD1"/>
    <w:rsid w:val="00833B9B"/>
    <w:rsid w:val="00837ACC"/>
    <w:rsid w:val="00841A15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624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A7044"/>
    <w:rsid w:val="008B6833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3DD2"/>
    <w:rsid w:val="008D41C9"/>
    <w:rsid w:val="008D5CDA"/>
    <w:rsid w:val="008D7A71"/>
    <w:rsid w:val="008E13AA"/>
    <w:rsid w:val="008E2C2A"/>
    <w:rsid w:val="008F0F64"/>
    <w:rsid w:val="008F16D6"/>
    <w:rsid w:val="008F3C04"/>
    <w:rsid w:val="008F3C44"/>
    <w:rsid w:val="008F5EF5"/>
    <w:rsid w:val="008F668F"/>
    <w:rsid w:val="008F6781"/>
    <w:rsid w:val="009051F4"/>
    <w:rsid w:val="0092415F"/>
    <w:rsid w:val="009256DD"/>
    <w:rsid w:val="0094122A"/>
    <w:rsid w:val="00946A54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1F3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16E2C"/>
    <w:rsid w:val="00A215AB"/>
    <w:rsid w:val="00A22178"/>
    <w:rsid w:val="00A241B8"/>
    <w:rsid w:val="00A3090A"/>
    <w:rsid w:val="00A503B4"/>
    <w:rsid w:val="00A5392D"/>
    <w:rsid w:val="00A558AE"/>
    <w:rsid w:val="00A564E2"/>
    <w:rsid w:val="00A67678"/>
    <w:rsid w:val="00A74915"/>
    <w:rsid w:val="00A755F6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3363"/>
    <w:rsid w:val="00AE413A"/>
    <w:rsid w:val="00AE5AB4"/>
    <w:rsid w:val="00AE6DAB"/>
    <w:rsid w:val="00AF1CA2"/>
    <w:rsid w:val="00AF1D29"/>
    <w:rsid w:val="00AF5A5B"/>
    <w:rsid w:val="00AF78C9"/>
    <w:rsid w:val="00B03133"/>
    <w:rsid w:val="00B074F2"/>
    <w:rsid w:val="00B07B19"/>
    <w:rsid w:val="00B1268D"/>
    <w:rsid w:val="00B13291"/>
    <w:rsid w:val="00B14DA6"/>
    <w:rsid w:val="00B1678C"/>
    <w:rsid w:val="00B176A2"/>
    <w:rsid w:val="00B22C15"/>
    <w:rsid w:val="00B242A8"/>
    <w:rsid w:val="00B35261"/>
    <w:rsid w:val="00B41476"/>
    <w:rsid w:val="00B53958"/>
    <w:rsid w:val="00B53DAC"/>
    <w:rsid w:val="00B542F0"/>
    <w:rsid w:val="00B65D03"/>
    <w:rsid w:val="00B71AED"/>
    <w:rsid w:val="00B750FF"/>
    <w:rsid w:val="00B7731C"/>
    <w:rsid w:val="00B77321"/>
    <w:rsid w:val="00B7748B"/>
    <w:rsid w:val="00B826D3"/>
    <w:rsid w:val="00B85B4C"/>
    <w:rsid w:val="00B91916"/>
    <w:rsid w:val="00B934CD"/>
    <w:rsid w:val="00B96BF9"/>
    <w:rsid w:val="00BA2D77"/>
    <w:rsid w:val="00BA7E66"/>
    <w:rsid w:val="00BB1D27"/>
    <w:rsid w:val="00BB4C3C"/>
    <w:rsid w:val="00BB5EC4"/>
    <w:rsid w:val="00BC2A76"/>
    <w:rsid w:val="00BD592D"/>
    <w:rsid w:val="00BD5A4B"/>
    <w:rsid w:val="00BF0A3E"/>
    <w:rsid w:val="00BF1682"/>
    <w:rsid w:val="00BF3D89"/>
    <w:rsid w:val="00C011E1"/>
    <w:rsid w:val="00C01267"/>
    <w:rsid w:val="00C01362"/>
    <w:rsid w:val="00C15B46"/>
    <w:rsid w:val="00C2107A"/>
    <w:rsid w:val="00C22617"/>
    <w:rsid w:val="00C277DC"/>
    <w:rsid w:val="00C310C5"/>
    <w:rsid w:val="00C3396C"/>
    <w:rsid w:val="00C34368"/>
    <w:rsid w:val="00C356CF"/>
    <w:rsid w:val="00C42220"/>
    <w:rsid w:val="00C46623"/>
    <w:rsid w:val="00C50843"/>
    <w:rsid w:val="00C569D5"/>
    <w:rsid w:val="00C570E4"/>
    <w:rsid w:val="00C65542"/>
    <w:rsid w:val="00C829DC"/>
    <w:rsid w:val="00C86383"/>
    <w:rsid w:val="00C9434B"/>
    <w:rsid w:val="00C96F2B"/>
    <w:rsid w:val="00CA0814"/>
    <w:rsid w:val="00CA0EBE"/>
    <w:rsid w:val="00CA57B6"/>
    <w:rsid w:val="00CA79CD"/>
    <w:rsid w:val="00CB1F79"/>
    <w:rsid w:val="00CC52A3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21EC"/>
    <w:rsid w:val="00D17929"/>
    <w:rsid w:val="00D2027A"/>
    <w:rsid w:val="00D22C59"/>
    <w:rsid w:val="00D27092"/>
    <w:rsid w:val="00D31426"/>
    <w:rsid w:val="00D31E4D"/>
    <w:rsid w:val="00D332B5"/>
    <w:rsid w:val="00D34AAF"/>
    <w:rsid w:val="00D36E8F"/>
    <w:rsid w:val="00D40BD5"/>
    <w:rsid w:val="00D44DC4"/>
    <w:rsid w:val="00D57B3A"/>
    <w:rsid w:val="00D600F3"/>
    <w:rsid w:val="00D621BE"/>
    <w:rsid w:val="00D62BE5"/>
    <w:rsid w:val="00D66EB0"/>
    <w:rsid w:val="00D704A8"/>
    <w:rsid w:val="00D719E7"/>
    <w:rsid w:val="00D823E2"/>
    <w:rsid w:val="00D84BF4"/>
    <w:rsid w:val="00D864D2"/>
    <w:rsid w:val="00D874FB"/>
    <w:rsid w:val="00D90262"/>
    <w:rsid w:val="00D9402D"/>
    <w:rsid w:val="00D94954"/>
    <w:rsid w:val="00D977A0"/>
    <w:rsid w:val="00DA5786"/>
    <w:rsid w:val="00DB28BF"/>
    <w:rsid w:val="00DB3852"/>
    <w:rsid w:val="00DB5ECD"/>
    <w:rsid w:val="00DB7E09"/>
    <w:rsid w:val="00DC57B4"/>
    <w:rsid w:val="00DD32F3"/>
    <w:rsid w:val="00DD3DDE"/>
    <w:rsid w:val="00DD473E"/>
    <w:rsid w:val="00DE0C9A"/>
    <w:rsid w:val="00DE3466"/>
    <w:rsid w:val="00DF0BAA"/>
    <w:rsid w:val="00DF1BC6"/>
    <w:rsid w:val="00DF3822"/>
    <w:rsid w:val="00DF6555"/>
    <w:rsid w:val="00DF6CD2"/>
    <w:rsid w:val="00E01793"/>
    <w:rsid w:val="00E02D8F"/>
    <w:rsid w:val="00E042C2"/>
    <w:rsid w:val="00E06BA5"/>
    <w:rsid w:val="00E12C4C"/>
    <w:rsid w:val="00E16E23"/>
    <w:rsid w:val="00E24099"/>
    <w:rsid w:val="00E26211"/>
    <w:rsid w:val="00E318C7"/>
    <w:rsid w:val="00E33AAA"/>
    <w:rsid w:val="00E34C07"/>
    <w:rsid w:val="00E36067"/>
    <w:rsid w:val="00E42550"/>
    <w:rsid w:val="00E442DC"/>
    <w:rsid w:val="00E51DFA"/>
    <w:rsid w:val="00E51E75"/>
    <w:rsid w:val="00E62137"/>
    <w:rsid w:val="00E67822"/>
    <w:rsid w:val="00E7184D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945D4"/>
    <w:rsid w:val="00EA15E5"/>
    <w:rsid w:val="00EA7B60"/>
    <w:rsid w:val="00EB31F6"/>
    <w:rsid w:val="00EB4EE4"/>
    <w:rsid w:val="00EB5365"/>
    <w:rsid w:val="00EB62DE"/>
    <w:rsid w:val="00EC0024"/>
    <w:rsid w:val="00ED4C45"/>
    <w:rsid w:val="00ED5AEE"/>
    <w:rsid w:val="00ED668D"/>
    <w:rsid w:val="00EE1FA6"/>
    <w:rsid w:val="00EE4C8B"/>
    <w:rsid w:val="00EE6A25"/>
    <w:rsid w:val="00EF6235"/>
    <w:rsid w:val="00F0485E"/>
    <w:rsid w:val="00F05169"/>
    <w:rsid w:val="00F0526E"/>
    <w:rsid w:val="00F05EA7"/>
    <w:rsid w:val="00F142C1"/>
    <w:rsid w:val="00F1525A"/>
    <w:rsid w:val="00F261B9"/>
    <w:rsid w:val="00F319BA"/>
    <w:rsid w:val="00F3246E"/>
    <w:rsid w:val="00F32B61"/>
    <w:rsid w:val="00F350A3"/>
    <w:rsid w:val="00F37FAF"/>
    <w:rsid w:val="00F4080D"/>
    <w:rsid w:val="00F4148E"/>
    <w:rsid w:val="00F42E3E"/>
    <w:rsid w:val="00F43580"/>
    <w:rsid w:val="00F454F1"/>
    <w:rsid w:val="00F45BC9"/>
    <w:rsid w:val="00F466D7"/>
    <w:rsid w:val="00F5324C"/>
    <w:rsid w:val="00F55436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278D"/>
    <w:rsid w:val="00FB2B6A"/>
    <w:rsid w:val="00FB340F"/>
    <w:rsid w:val="00FB4761"/>
    <w:rsid w:val="00FC6348"/>
    <w:rsid w:val="00FC7FD0"/>
    <w:rsid w:val="00FD2B25"/>
    <w:rsid w:val="00FD2BF4"/>
    <w:rsid w:val="00FD2D67"/>
    <w:rsid w:val="00FE69E5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</Nr_x002e__x0020_akti>
    <Data_x0020_e_x0020_Krijimit xmlns="0e656187-b300-4fb0-8bf4-3a50f872073c">2026-07-08T07:18:55Z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2026-07-07T00:00:00Z</Date_x0020_protokolli>
    <Titulli xmlns="0e656187-b300-4fb0-8bf4-3a50f872073c">Për vlerësimin e veprimtarisë së Agjencisë së Sigurimit të Depozitave për vitin 2025 dhe rekomandimet për vitin 2026</Titulli>
    <Modifikuesi xmlns="0e656187-b300-4fb0-8bf4-3a50f872073c">alma.lisaku</Modifikuesi>
    <Nr_x002e__x0020_prot_x0020_QBZ xmlns="0e656187-b300-4fb0-8bf4-3a50f872073c">1522/8</Nr_x002e__x0020_prot_x0020_QBZ>
    <Data_x0020_e_x0020_Modifikimit xmlns="0e656187-b300-4fb0-8bf4-3a50f872073c">2026-07-08T08:19:05Z</Data_x0020_e_x0020_Modifikimit>
    <Dekretuar xmlns="0e656187-b300-4fb0-8bf4-3a50f872073c">false</Dekretuar>
    <Data xmlns="0e656187-b300-4fb0-8bf4-3a50f872073c">2026-06-30T00:00:00Z</Data>
    <Nr_x002e__x0020_protokolli_x0020_i_x0020_aktit xmlns="0e656187-b300-4fb0-8bf4-3a50f872073c">3017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5335F9E3F74D5A82FA3A2E1D5223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5335F9E3F74D5A82FA3A2E1D5223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48E35D-F930-4A6A-BCFD-09B77E158DA1}">
  <ds:schemaRefs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8E68487-00DF-4DCD-B11F-DCF44941E9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75E519-B965-4E76-8929-A2EF9D9538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59C9BFC-E5A2-4CB1-8A48-E066A029C3D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C496BCE-ADEB-45CF-AD8C-44ADED7AD6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DB36896-72C7-4701-850E-21E6C5ADB86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973</Words>
  <Characters>5548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Agjencisë së Sigurimit të Depozitave për vitin 2025 dhe rekomandimet për vitin 2026</vt:lpstr>
    </vt:vector>
  </TitlesOfParts>
  <Company/>
  <LinksUpToDate>false</LinksUpToDate>
  <CharactersWithSpaces>6508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Agjencisë së Sigurimit të Depozitave për vitin 2025 dhe rekomandimet për vitin 2026</dc:title>
  <dc:creator>user</dc:creator>
  <cp:lastModifiedBy>Amarilda Muja</cp:lastModifiedBy>
  <cp:revision>8</cp:revision>
  <cp:lastPrinted>2026-07-02T12:44:00Z</cp:lastPrinted>
  <dcterms:created xsi:type="dcterms:W3CDTF">2026-07-08T07:28:00Z</dcterms:created>
  <dcterms:modified xsi:type="dcterms:W3CDTF">2026-07-08T09:34:00Z</dcterms:modified>
</cp:coreProperties>
</file>