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E32D91" w14:textId="254748EC" w:rsidR="00493028" w:rsidRDefault="0042060E" w:rsidP="006E0F1F">
      <w:pPr>
        <w:spacing w:after="0" w:line="240" w:lineRule="auto"/>
        <w:ind w:firstLine="284"/>
        <w:jc w:val="center"/>
        <w:rPr>
          <w:rFonts w:ascii="Garamond" w:eastAsia="Times New Roman" w:hAnsi="Garamond" w:cs="Times New Roman"/>
          <w:b/>
          <w:sz w:val="24"/>
          <w:szCs w:val="24"/>
        </w:rPr>
      </w:pPr>
      <w:r w:rsidRPr="006E0F1F">
        <w:rPr>
          <w:rFonts w:ascii="Garamond" w:eastAsia="Times New Roman" w:hAnsi="Garamond" w:cs="Times New Roman"/>
          <w:b/>
          <w:sz w:val="24"/>
          <w:szCs w:val="24"/>
        </w:rPr>
        <w:t>REZOLUT</w:t>
      </w:r>
      <w:r w:rsidR="007F1C28" w:rsidRPr="006E0F1F">
        <w:rPr>
          <w:rFonts w:ascii="Garamond" w:eastAsia="Times New Roman" w:hAnsi="Garamond" w:cs="Times New Roman"/>
          <w:b/>
          <w:sz w:val="24"/>
          <w:szCs w:val="24"/>
        </w:rPr>
        <w:t>Ë</w:t>
      </w:r>
    </w:p>
    <w:p w14:paraId="3AC55024" w14:textId="77777777" w:rsidR="00124A40" w:rsidRPr="006E0F1F" w:rsidRDefault="00124A40" w:rsidP="006E0F1F">
      <w:pPr>
        <w:spacing w:after="0" w:line="240" w:lineRule="auto"/>
        <w:ind w:firstLine="284"/>
        <w:jc w:val="center"/>
        <w:rPr>
          <w:rFonts w:ascii="Garamond" w:eastAsia="Times New Roman" w:hAnsi="Garamond" w:cs="Times New Roman"/>
          <w:b/>
          <w:sz w:val="24"/>
          <w:szCs w:val="24"/>
        </w:rPr>
      </w:pPr>
    </w:p>
    <w:p w14:paraId="11BC346D" w14:textId="77777777" w:rsidR="009506D2" w:rsidRPr="006E0F1F" w:rsidRDefault="009506D2" w:rsidP="006E0F1F">
      <w:pPr>
        <w:spacing w:after="0" w:line="240" w:lineRule="auto"/>
        <w:ind w:firstLine="284"/>
        <w:jc w:val="center"/>
        <w:rPr>
          <w:rFonts w:ascii="Garamond" w:eastAsia="Times New Roman" w:hAnsi="Garamond" w:cs="Times New Roman"/>
          <w:b/>
          <w:sz w:val="24"/>
          <w:szCs w:val="24"/>
        </w:rPr>
      </w:pPr>
      <w:r w:rsidRPr="006E0F1F">
        <w:rPr>
          <w:rFonts w:ascii="Garamond" w:eastAsia="Times New Roman" w:hAnsi="Garamond" w:cs="Times New Roman"/>
          <w:b/>
          <w:sz w:val="24"/>
          <w:szCs w:val="24"/>
        </w:rPr>
        <w:t xml:space="preserve">PËR VLERËSIMIN E VEPRIMTARISË SË INSPEKTORATIT TË LARTË </w:t>
      </w:r>
    </w:p>
    <w:p w14:paraId="6F34A268" w14:textId="77777777" w:rsidR="009506D2" w:rsidRPr="006E0F1F" w:rsidRDefault="009506D2" w:rsidP="006E0F1F">
      <w:pPr>
        <w:spacing w:after="0" w:line="240" w:lineRule="auto"/>
        <w:ind w:firstLine="284"/>
        <w:jc w:val="center"/>
        <w:rPr>
          <w:rFonts w:ascii="Garamond" w:eastAsia="Times New Roman" w:hAnsi="Garamond" w:cs="Times New Roman"/>
          <w:b/>
          <w:sz w:val="24"/>
          <w:szCs w:val="24"/>
        </w:rPr>
      </w:pPr>
      <w:r w:rsidRPr="006E0F1F">
        <w:rPr>
          <w:rFonts w:ascii="Garamond" w:eastAsia="Times New Roman" w:hAnsi="Garamond" w:cs="Times New Roman"/>
          <w:b/>
          <w:sz w:val="24"/>
          <w:szCs w:val="24"/>
        </w:rPr>
        <w:t xml:space="preserve">TË DEKLARIMIT DHE KONTROLLIT TË PASURIVE DHE KONFLIKTIT </w:t>
      </w:r>
    </w:p>
    <w:p w14:paraId="20129560" w14:textId="7C33EDBF" w:rsidR="009506D2" w:rsidRPr="006E0F1F" w:rsidRDefault="009506D2" w:rsidP="006E0F1F">
      <w:pPr>
        <w:spacing w:after="0" w:line="240" w:lineRule="auto"/>
        <w:ind w:firstLine="284"/>
        <w:jc w:val="center"/>
        <w:rPr>
          <w:rFonts w:ascii="Garamond" w:eastAsia="Times New Roman" w:hAnsi="Garamond" w:cs="Times New Roman"/>
          <w:b/>
          <w:sz w:val="24"/>
          <w:szCs w:val="24"/>
        </w:rPr>
      </w:pPr>
      <w:r w:rsidRPr="006E0F1F">
        <w:rPr>
          <w:rFonts w:ascii="Garamond" w:eastAsia="Times New Roman" w:hAnsi="Garamond" w:cs="Times New Roman"/>
          <w:b/>
          <w:sz w:val="24"/>
          <w:szCs w:val="24"/>
        </w:rPr>
        <w:t>TË INTERESAVE PËR VITIN 2025 DHE REKOMANDIMET PËR VITIN 2026</w:t>
      </w:r>
    </w:p>
    <w:p w14:paraId="03F950FB" w14:textId="77777777" w:rsidR="009506D2" w:rsidRPr="006E0F1F" w:rsidRDefault="009506D2" w:rsidP="006E0F1F">
      <w:pPr>
        <w:spacing w:after="0" w:line="240" w:lineRule="auto"/>
        <w:ind w:firstLine="284"/>
        <w:jc w:val="both"/>
        <w:rPr>
          <w:rFonts w:ascii="Garamond" w:eastAsia="Times New Roman" w:hAnsi="Garamond" w:cs="Times New Roman"/>
          <w:bCs/>
          <w:sz w:val="24"/>
          <w:szCs w:val="24"/>
        </w:rPr>
      </w:pPr>
    </w:p>
    <w:p w14:paraId="5C6AC5B4" w14:textId="6E9D77D8" w:rsidR="009506D2" w:rsidRPr="006E0F1F" w:rsidRDefault="009506D2" w:rsidP="006E0F1F">
      <w:pPr>
        <w:spacing w:after="0" w:line="240" w:lineRule="auto"/>
        <w:ind w:firstLine="284"/>
        <w:jc w:val="both"/>
        <w:rPr>
          <w:rFonts w:ascii="Garamond" w:eastAsia="Times New Roman" w:hAnsi="Garamond" w:cs="Times New Roman"/>
          <w:b/>
          <w:sz w:val="24"/>
          <w:szCs w:val="24"/>
        </w:rPr>
      </w:pPr>
      <w:r w:rsidRPr="006E0F1F">
        <w:rPr>
          <w:rFonts w:ascii="Garamond" w:eastAsia="Times New Roman" w:hAnsi="Garamond" w:cs="Times New Roman"/>
          <w:b/>
          <w:sz w:val="24"/>
          <w:szCs w:val="24"/>
        </w:rPr>
        <w:t>Kuvendi i Shqipërisë,</w:t>
      </w:r>
    </w:p>
    <w:p w14:paraId="4183AD54" w14:textId="012EA241" w:rsidR="009506D2" w:rsidRPr="006E0F1F" w:rsidRDefault="009506D2" w:rsidP="006E0F1F">
      <w:pPr>
        <w:spacing w:after="0" w:line="240" w:lineRule="auto"/>
        <w:ind w:firstLine="284"/>
        <w:jc w:val="both"/>
        <w:rPr>
          <w:rFonts w:ascii="Garamond" w:eastAsia="Times New Roman" w:hAnsi="Garamond" w:cs="Times New Roman"/>
          <w:bCs/>
          <w:sz w:val="24"/>
          <w:szCs w:val="24"/>
        </w:rPr>
      </w:pPr>
      <w:r w:rsidRPr="006E0F1F">
        <w:rPr>
          <w:rFonts w:ascii="Garamond" w:eastAsia="Times New Roman" w:hAnsi="Garamond" w:cs="Times New Roman"/>
          <w:bCs/>
          <w:sz w:val="24"/>
          <w:szCs w:val="24"/>
        </w:rPr>
        <w:t>Duke besuar në objektivat dhe përpjekjet e vendit tonë për forcimin e luftës kundër korrupsionit, rritjen e integritetit në administratën publike dhe përmbushjen e detyrimeve që rrjedhin nga procesi i anëtarësimit të Republikës së Shqipërisë në Bashkimin Evropian;</w:t>
      </w:r>
    </w:p>
    <w:p w14:paraId="739D44DB" w14:textId="4889F8D8" w:rsidR="009506D2" w:rsidRPr="006E0F1F" w:rsidRDefault="009506D2" w:rsidP="006E0F1F">
      <w:pPr>
        <w:spacing w:after="0" w:line="240" w:lineRule="auto"/>
        <w:ind w:firstLine="284"/>
        <w:jc w:val="both"/>
        <w:rPr>
          <w:rFonts w:ascii="Garamond" w:eastAsia="Times New Roman" w:hAnsi="Garamond" w:cs="Times New Roman"/>
          <w:bCs/>
          <w:sz w:val="24"/>
          <w:szCs w:val="24"/>
        </w:rPr>
      </w:pPr>
      <w:r w:rsidRPr="006E0F1F">
        <w:rPr>
          <w:rFonts w:ascii="Garamond" w:eastAsia="Times New Roman" w:hAnsi="Garamond" w:cs="Times New Roman"/>
          <w:bCs/>
          <w:sz w:val="24"/>
          <w:szCs w:val="24"/>
        </w:rPr>
        <w:t>Duke theksuar rëndësinë e funksionimit të një sistemi efektiv të deklarimit dhe kontrollit të pasurive, parandalimit të konfliktit të interesave dhe mbrojtjes së sinjalizuesve, si instrumente themelore për garantimin e transparencës, llogaridhënies dhe besimit të publikut ndaj institucioneve shtetërore;</w:t>
      </w:r>
    </w:p>
    <w:p w14:paraId="7367817D" w14:textId="1FBECE14" w:rsidR="009506D2" w:rsidRPr="006E0F1F" w:rsidRDefault="009506D2" w:rsidP="006E0F1F">
      <w:pPr>
        <w:spacing w:after="0" w:line="240" w:lineRule="auto"/>
        <w:ind w:firstLine="284"/>
        <w:jc w:val="both"/>
        <w:rPr>
          <w:rFonts w:ascii="Garamond" w:eastAsia="Times New Roman" w:hAnsi="Garamond" w:cs="Times New Roman"/>
          <w:bCs/>
          <w:sz w:val="24"/>
          <w:szCs w:val="24"/>
        </w:rPr>
      </w:pPr>
      <w:r w:rsidRPr="006E0F1F">
        <w:rPr>
          <w:rFonts w:ascii="Garamond" w:eastAsia="Times New Roman" w:hAnsi="Garamond" w:cs="Times New Roman"/>
          <w:bCs/>
          <w:sz w:val="24"/>
          <w:szCs w:val="24"/>
        </w:rPr>
        <w:t xml:space="preserve">Duke vlerësuar progresin e shënuar nga </w:t>
      </w:r>
      <w:proofErr w:type="spellStart"/>
      <w:r w:rsidRPr="006E0F1F">
        <w:rPr>
          <w:rFonts w:ascii="Garamond" w:eastAsia="Times New Roman" w:hAnsi="Garamond" w:cs="Times New Roman"/>
          <w:bCs/>
          <w:sz w:val="24"/>
          <w:szCs w:val="24"/>
        </w:rPr>
        <w:t>ILDKPKI</w:t>
      </w:r>
      <w:proofErr w:type="spellEnd"/>
      <w:r w:rsidR="00752C63" w:rsidRPr="006E0F1F">
        <w:rPr>
          <w:rFonts w:ascii="Garamond" w:eastAsia="Times New Roman" w:hAnsi="Garamond" w:cs="Times New Roman"/>
          <w:bCs/>
          <w:sz w:val="24"/>
          <w:szCs w:val="24"/>
        </w:rPr>
        <w:t>-ja</w:t>
      </w:r>
      <w:r w:rsidRPr="006E0F1F">
        <w:rPr>
          <w:rFonts w:ascii="Garamond" w:eastAsia="Times New Roman" w:hAnsi="Garamond" w:cs="Times New Roman"/>
          <w:bCs/>
          <w:sz w:val="24"/>
          <w:szCs w:val="24"/>
        </w:rPr>
        <w:t xml:space="preserve"> në zbatimin e rekomandimeve të Kuvendit, përmbushjen e detyrimeve të procesit të integrimit evropian, si dhe vlerësimet e Komisionit Evropian, OECD-së dhe </w:t>
      </w:r>
      <w:proofErr w:type="spellStart"/>
      <w:r w:rsidRPr="006E0F1F">
        <w:rPr>
          <w:rFonts w:ascii="Garamond" w:eastAsia="Times New Roman" w:hAnsi="Garamond" w:cs="Times New Roman"/>
          <w:bCs/>
          <w:sz w:val="24"/>
          <w:szCs w:val="24"/>
        </w:rPr>
        <w:t>GRECO</w:t>
      </w:r>
      <w:proofErr w:type="spellEnd"/>
      <w:r w:rsidRPr="006E0F1F">
        <w:rPr>
          <w:rFonts w:ascii="Garamond" w:eastAsia="Times New Roman" w:hAnsi="Garamond" w:cs="Times New Roman"/>
          <w:bCs/>
          <w:sz w:val="24"/>
          <w:szCs w:val="24"/>
        </w:rPr>
        <w:t>-s për forcimin gradual të kuadrit institucional dhe ligjor në fushën e integritetit publik;</w:t>
      </w:r>
    </w:p>
    <w:p w14:paraId="64DF8308" w14:textId="719F3F61" w:rsidR="009506D2" w:rsidRPr="006E0F1F" w:rsidRDefault="009506D2" w:rsidP="006E0F1F">
      <w:pPr>
        <w:spacing w:after="0" w:line="240" w:lineRule="auto"/>
        <w:ind w:firstLine="284"/>
        <w:jc w:val="both"/>
        <w:rPr>
          <w:rFonts w:ascii="Garamond" w:eastAsia="Times New Roman" w:hAnsi="Garamond" w:cs="Times New Roman"/>
          <w:bCs/>
          <w:sz w:val="24"/>
          <w:szCs w:val="24"/>
        </w:rPr>
      </w:pPr>
      <w:r w:rsidRPr="006E0F1F">
        <w:rPr>
          <w:rFonts w:ascii="Garamond" w:eastAsia="Times New Roman" w:hAnsi="Garamond" w:cs="Times New Roman"/>
          <w:bCs/>
          <w:sz w:val="24"/>
          <w:szCs w:val="24"/>
        </w:rPr>
        <w:t>Duke mbështetur përpjekjet për modernizimin e metodologjive të kontrollit, zhvillimin e sistemeve elektronike, rritjen e transparencës institucionale, forcimin e bashkëpunimit ndërinstitucional dhe orientimin e veprimtarisë së institucionit drejt një modeli kontrolli të bazuar në analizën e riskut dhe praktikat më të mira evropiane;</w:t>
      </w:r>
    </w:p>
    <w:p w14:paraId="7BFE0880" w14:textId="762E8160" w:rsidR="009506D2" w:rsidRPr="006E0F1F" w:rsidRDefault="009506D2" w:rsidP="006E0F1F">
      <w:pPr>
        <w:spacing w:after="0" w:line="240" w:lineRule="auto"/>
        <w:ind w:firstLine="284"/>
        <w:jc w:val="both"/>
        <w:rPr>
          <w:rFonts w:ascii="Garamond" w:eastAsia="Times New Roman" w:hAnsi="Garamond" w:cs="Times New Roman"/>
          <w:b/>
          <w:sz w:val="24"/>
          <w:szCs w:val="24"/>
        </w:rPr>
      </w:pPr>
      <w:r w:rsidRPr="006E0F1F">
        <w:rPr>
          <w:rFonts w:ascii="Garamond" w:eastAsia="Times New Roman" w:hAnsi="Garamond" w:cs="Times New Roman"/>
          <w:b/>
          <w:sz w:val="24"/>
          <w:szCs w:val="24"/>
        </w:rPr>
        <w:t>Vlerëson veprimtarinë e Inspektoratit të Lartë të Deklarimit dhe Kontrollit të Pasurive dhe Konfliktit të Interesave për vitin 2025</w:t>
      </w:r>
      <w:r w:rsidR="00124A40">
        <w:rPr>
          <w:rFonts w:ascii="Garamond" w:eastAsia="Times New Roman" w:hAnsi="Garamond" w:cs="Times New Roman"/>
          <w:b/>
          <w:sz w:val="24"/>
          <w:szCs w:val="24"/>
        </w:rPr>
        <w:t>,</w:t>
      </w:r>
      <w:r w:rsidRPr="006E0F1F">
        <w:rPr>
          <w:rFonts w:ascii="Garamond" w:eastAsia="Times New Roman" w:hAnsi="Garamond" w:cs="Times New Roman"/>
          <w:b/>
          <w:sz w:val="24"/>
          <w:szCs w:val="24"/>
        </w:rPr>
        <w:t xml:space="preserve"> në drejtim të:</w:t>
      </w:r>
    </w:p>
    <w:p w14:paraId="19C6D7A0" w14:textId="345F9E7A" w:rsidR="009506D2" w:rsidRPr="006E0F1F" w:rsidRDefault="006E0F1F" w:rsidP="006E0F1F">
      <w:pPr>
        <w:spacing w:after="0" w:line="240" w:lineRule="auto"/>
        <w:ind w:firstLine="284"/>
        <w:jc w:val="both"/>
        <w:rPr>
          <w:rFonts w:ascii="Garamond" w:eastAsia="Times New Roman" w:hAnsi="Garamond" w:cs="Times New Roman"/>
          <w:bCs/>
          <w:sz w:val="24"/>
          <w:szCs w:val="24"/>
        </w:rPr>
      </w:pPr>
      <w:r w:rsidRPr="006E0F1F">
        <w:rPr>
          <w:rFonts w:ascii="Garamond" w:eastAsia="Times New Roman" w:hAnsi="Garamond" w:cs="Times New Roman"/>
          <w:bCs/>
          <w:sz w:val="24"/>
          <w:szCs w:val="24"/>
        </w:rPr>
        <w:t xml:space="preserve"> </w:t>
      </w:r>
      <w:r w:rsidR="009506D2" w:rsidRPr="006E0F1F">
        <w:rPr>
          <w:rFonts w:ascii="Garamond" w:eastAsia="Times New Roman" w:hAnsi="Garamond" w:cs="Times New Roman"/>
          <w:bCs/>
          <w:sz w:val="24"/>
          <w:szCs w:val="24"/>
        </w:rPr>
        <w:t xml:space="preserve">Përmbushjes së plotë të </w:t>
      </w:r>
      <w:proofErr w:type="spellStart"/>
      <w:r w:rsidR="009506D2" w:rsidRPr="006E0F1F">
        <w:rPr>
          <w:rFonts w:ascii="Garamond" w:eastAsia="Times New Roman" w:hAnsi="Garamond" w:cs="Times New Roman"/>
          <w:bCs/>
          <w:sz w:val="24"/>
          <w:szCs w:val="24"/>
        </w:rPr>
        <w:t>të</w:t>
      </w:r>
      <w:proofErr w:type="spellEnd"/>
      <w:r w:rsidR="009506D2" w:rsidRPr="006E0F1F">
        <w:rPr>
          <w:rFonts w:ascii="Garamond" w:eastAsia="Times New Roman" w:hAnsi="Garamond" w:cs="Times New Roman"/>
          <w:bCs/>
          <w:sz w:val="24"/>
          <w:szCs w:val="24"/>
        </w:rPr>
        <w:t xml:space="preserve"> shtatë rekomandimeve të Kuvendit për vitin 2025, duke ndërmarrë masa konkrete për përmirësimin e kuadrit metodologjik të kontrollit, rritjen e transparencës institucionale, forcimin e bashkëpunimit me institucionet </w:t>
      </w:r>
      <w:proofErr w:type="spellStart"/>
      <w:r w:rsidR="009506D2" w:rsidRPr="006E0F1F">
        <w:rPr>
          <w:rFonts w:ascii="Garamond" w:eastAsia="Times New Roman" w:hAnsi="Garamond" w:cs="Times New Roman"/>
          <w:bCs/>
          <w:sz w:val="24"/>
          <w:szCs w:val="24"/>
        </w:rPr>
        <w:t>ligjzbatuese</w:t>
      </w:r>
      <w:proofErr w:type="spellEnd"/>
      <w:r w:rsidR="009506D2" w:rsidRPr="006E0F1F">
        <w:rPr>
          <w:rFonts w:ascii="Garamond" w:eastAsia="Times New Roman" w:hAnsi="Garamond" w:cs="Times New Roman"/>
          <w:bCs/>
          <w:sz w:val="24"/>
          <w:szCs w:val="24"/>
        </w:rPr>
        <w:t xml:space="preserve"> dhe reflektimin e rekomandimeve të Komisionit Evropian, OECD-së dhe partnerëve të tjerë ndërkombëtarë në procesin e modernizimit të institucionit.</w:t>
      </w:r>
    </w:p>
    <w:p w14:paraId="7C4AD051" w14:textId="26CD4CCE" w:rsidR="009506D2" w:rsidRPr="006E0F1F" w:rsidRDefault="006E0F1F" w:rsidP="006E0F1F">
      <w:pPr>
        <w:spacing w:after="0" w:line="240" w:lineRule="auto"/>
        <w:ind w:firstLine="284"/>
        <w:jc w:val="both"/>
        <w:rPr>
          <w:rFonts w:ascii="Garamond" w:eastAsia="Times New Roman" w:hAnsi="Garamond" w:cs="Times New Roman"/>
          <w:bCs/>
          <w:sz w:val="24"/>
          <w:szCs w:val="24"/>
        </w:rPr>
      </w:pPr>
      <w:r w:rsidRPr="006E0F1F">
        <w:rPr>
          <w:rFonts w:ascii="Garamond" w:eastAsia="Times New Roman" w:hAnsi="Garamond" w:cs="Times New Roman"/>
          <w:bCs/>
          <w:sz w:val="24"/>
          <w:szCs w:val="24"/>
        </w:rPr>
        <w:t xml:space="preserve"> </w:t>
      </w:r>
      <w:r w:rsidR="009506D2" w:rsidRPr="006E0F1F">
        <w:rPr>
          <w:rFonts w:ascii="Garamond" w:eastAsia="Times New Roman" w:hAnsi="Garamond" w:cs="Times New Roman"/>
          <w:bCs/>
          <w:sz w:val="24"/>
          <w:szCs w:val="24"/>
        </w:rPr>
        <w:t>Administrimit të 4486</w:t>
      </w:r>
      <w:r w:rsidR="00292C30" w:rsidRPr="006E0F1F">
        <w:rPr>
          <w:rFonts w:ascii="Garamond" w:eastAsia="Times New Roman" w:hAnsi="Garamond" w:cs="Times New Roman"/>
          <w:bCs/>
          <w:sz w:val="24"/>
          <w:szCs w:val="24"/>
        </w:rPr>
        <w:t xml:space="preserve"> </w:t>
      </w:r>
      <w:r w:rsidR="009506D2" w:rsidRPr="006E0F1F">
        <w:rPr>
          <w:rFonts w:ascii="Garamond" w:eastAsia="Times New Roman" w:hAnsi="Garamond" w:cs="Times New Roman"/>
          <w:bCs/>
          <w:sz w:val="24"/>
          <w:szCs w:val="24"/>
        </w:rPr>
        <w:t>deklaratave të interesave privat</w:t>
      </w:r>
      <w:r w:rsidR="00E30B6E" w:rsidRPr="006E0F1F">
        <w:rPr>
          <w:rFonts w:ascii="Garamond" w:eastAsia="Times New Roman" w:hAnsi="Garamond" w:cs="Times New Roman"/>
          <w:bCs/>
          <w:sz w:val="24"/>
          <w:szCs w:val="24"/>
        </w:rPr>
        <w:t>ë</w:t>
      </w:r>
      <w:r w:rsidR="009506D2" w:rsidRPr="006E0F1F">
        <w:rPr>
          <w:rFonts w:ascii="Garamond" w:eastAsia="Times New Roman" w:hAnsi="Garamond" w:cs="Times New Roman"/>
          <w:bCs/>
          <w:sz w:val="24"/>
          <w:szCs w:val="24"/>
        </w:rPr>
        <w:t>, ushtrimit të kontrol</w:t>
      </w:r>
      <w:r w:rsidR="00124A40">
        <w:rPr>
          <w:rFonts w:ascii="Garamond" w:eastAsia="Times New Roman" w:hAnsi="Garamond" w:cs="Times New Roman"/>
          <w:bCs/>
          <w:sz w:val="24"/>
          <w:szCs w:val="24"/>
        </w:rPr>
        <w:t>lit të plotë për</w:t>
      </w:r>
      <w:r w:rsidR="009506D2" w:rsidRPr="006E0F1F">
        <w:rPr>
          <w:rFonts w:ascii="Garamond" w:eastAsia="Times New Roman" w:hAnsi="Garamond" w:cs="Times New Roman"/>
          <w:bCs/>
          <w:sz w:val="24"/>
          <w:szCs w:val="24"/>
        </w:rPr>
        <w:t xml:space="preserve"> 655 subjekte deklaruese dhe përmirësimit të metodologjisë së kontrollit përmes aplikimit të analizës së riskut, përdorimit të indikatorëve </w:t>
      </w:r>
      <w:r w:rsidR="00E30B6E" w:rsidRPr="006E0F1F">
        <w:rPr>
          <w:rFonts w:ascii="Garamond" w:eastAsia="Times New Roman" w:hAnsi="Garamond" w:cs="Times New Roman"/>
          <w:bCs/>
          <w:sz w:val="24"/>
          <w:szCs w:val="24"/>
        </w:rPr>
        <w:t>“</w:t>
      </w:r>
      <w:proofErr w:type="spellStart"/>
      <w:r w:rsidR="009506D2" w:rsidRPr="00124A40">
        <w:rPr>
          <w:rFonts w:ascii="Garamond" w:eastAsia="Times New Roman" w:hAnsi="Garamond" w:cs="Times New Roman"/>
          <w:bCs/>
          <w:i/>
          <w:sz w:val="24"/>
          <w:szCs w:val="24"/>
        </w:rPr>
        <w:t>Red</w:t>
      </w:r>
      <w:proofErr w:type="spellEnd"/>
      <w:r w:rsidR="009506D2" w:rsidRPr="00124A40">
        <w:rPr>
          <w:rFonts w:ascii="Garamond" w:eastAsia="Times New Roman" w:hAnsi="Garamond" w:cs="Times New Roman"/>
          <w:bCs/>
          <w:i/>
          <w:sz w:val="24"/>
          <w:szCs w:val="24"/>
        </w:rPr>
        <w:t xml:space="preserve"> </w:t>
      </w:r>
      <w:proofErr w:type="spellStart"/>
      <w:r w:rsidR="009506D2" w:rsidRPr="00124A40">
        <w:rPr>
          <w:rFonts w:ascii="Garamond" w:eastAsia="Times New Roman" w:hAnsi="Garamond" w:cs="Times New Roman"/>
          <w:bCs/>
          <w:i/>
          <w:sz w:val="24"/>
          <w:szCs w:val="24"/>
        </w:rPr>
        <w:t>Flags</w:t>
      </w:r>
      <w:proofErr w:type="spellEnd"/>
      <w:r w:rsidR="00E30B6E" w:rsidRPr="006E0F1F">
        <w:rPr>
          <w:rFonts w:ascii="Garamond" w:eastAsia="Times New Roman" w:hAnsi="Garamond" w:cs="Times New Roman"/>
          <w:bCs/>
          <w:sz w:val="24"/>
          <w:szCs w:val="24"/>
        </w:rPr>
        <w:t>”</w:t>
      </w:r>
      <w:r w:rsidR="009506D2" w:rsidRPr="006E0F1F">
        <w:rPr>
          <w:rFonts w:ascii="Garamond" w:eastAsia="Times New Roman" w:hAnsi="Garamond" w:cs="Times New Roman"/>
          <w:bCs/>
          <w:sz w:val="24"/>
          <w:szCs w:val="24"/>
        </w:rPr>
        <w:t xml:space="preserve">, </w:t>
      </w:r>
      <w:proofErr w:type="spellStart"/>
      <w:r w:rsidR="009506D2" w:rsidRPr="006E0F1F">
        <w:rPr>
          <w:rFonts w:ascii="Garamond" w:eastAsia="Times New Roman" w:hAnsi="Garamond" w:cs="Times New Roman"/>
          <w:bCs/>
          <w:sz w:val="24"/>
          <w:szCs w:val="24"/>
        </w:rPr>
        <w:t>prioritizimit</w:t>
      </w:r>
      <w:proofErr w:type="spellEnd"/>
      <w:r w:rsidR="009506D2" w:rsidRPr="006E0F1F">
        <w:rPr>
          <w:rFonts w:ascii="Garamond" w:eastAsia="Times New Roman" w:hAnsi="Garamond" w:cs="Times New Roman"/>
          <w:bCs/>
          <w:sz w:val="24"/>
          <w:szCs w:val="24"/>
        </w:rPr>
        <w:t xml:space="preserve"> të rasteve me ekspozim të lartë ndaj korrupsionit dhe rritjes së efektivitetit të kontrollit administrativ</w:t>
      </w:r>
      <w:r w:rsidR="009506D2" w:rsidRPr="006E0F1F">
        <w:rPr>
          <w:rFonts w:ascii="Garamond" w:eastAsia="Times New Roman" w:hAnsi="Garamond" w:cs="Times New Roman"/>
          <w:bCs/>
          <w:color w:val="EE0000"/>
          <w:sz w:val="24"/>
          <w:szCs w:val="24"/>
        </w:rPr>
        <w:t xml:space="preserve"> </w:t>
      </w:r>
      <w:r w:rsidR="00203C4D" w:rsidRPr="006E0F1F">
        <w:rPr>
          <w:rFonts w:ascii="Garamond" w:eastAsia="Times New Roman" w:hAnsi="Garamond" w:cs="Times New Roman"/>
          <w:bCs/>
          <w:sz w:val="24"/>
          <w:szCs w:val="24"/>
        </w:rPr>
        <w:t>për</w:t>
      </w:r>
      <w:r w:rsidR="009506D2" w:rsidRPr="006E0F1F">
        <w:rPr>
          <w:rFonts w:ascii="Garamond" w:eastAsia="Times New Roman" w:hAnsi="Garamond" w:cs="Times New Roman"/>
          <w:bCs/>
          <w:color w:val="EE0000"/>
          <w:sz w:val="24"/>
          <w:szCs w:val="24"/>
        </w:rPr>
        <w:t xml:space="preserve"> </w:t>
      </w:r>
      <w:r w:rsidR="009506D2" w:rsidRPr="006E0F1F">
        <w:rPr>
          <w:rFonts w:ascii="Garamond" w:eastAsia="Times New Roman" w:hAnsi="Garamond" w:cs="Times New Roman"/>
          <w:bCs/>
          <w:sz w:val="24"/>
          <w:szCs w:val="24"/>
        </w:rPr>
        <w:t>deklarimet e pasurisë dhe interesave privat</w:t>
      </w:r>
      <w:r w:rsidR="00E67893" w:rsidRPr="006E0F1F">
        <w:rPr>
          <w:rFonts w:ascii="Garamond" w:eastAsia="Times New Roman" w:hAnsi="Garamond" w:cs="Times New Roman"/>
          <w:bCs/>
          <w:sz w:val="24"/>
          <w:szCs w:val="24"/>
        </w:rPr>
        <w:t>ë</w:t>
      </w:r>
      <w:r w:rsidR="009506D2" w:rsidRPr="006E0F1F">
        <w:rPr>
          <w:rFonts w:ascii="Garamond" w:eastAsia="Times New Roman" w:hAnsi="Garamond" w:cs="Times New Roman"/>
          <w:bCs/>
          <w:sz w:val="24"/>
          <w:szCs w:val="24"/>
        </w:rPr>
        <w:t>.</w:t>
      </w:r>
    </w:p>
    <w:p w14:paraId="5D26A04C" w14:textId="53F03D6F" w:rsidR="009506D2" w:rsidRPr="006E0F1F" w:rsidRDefault="006E0F1F" w:rsidP="006E0F1F">
      <w:pPr>
        <w:spacing w:after="0" w:line="240" w:lineRule="auto"/>
        <w:ind w:firstLine="284"/>
        <w:jc w:val="both"/>
        <w:rPr>
          <w:rFonts w:ascii="Garamond" w:eastAsia="Times New Roman" w:hAnsi="Garamond" w:cs="Times New Roman"/>
          <w:bCs/>
          <w:sz w:val="24"/>
          <w:szCs w:val="24"/>
        </w:rPr>
      </w:pPr>
      <w:r w:rsidRPr="006E0F1F">
        <w:rPr>
          <w:rFonts w:ascii="Garamond" w:eastAsia="Times New Roman" w:hAnsi="Garamond" w:cs="Times New Roman"/>
          <w:bCs/>
          <w:sz w:val="24"/>
          <w:szCs w:val="24"/>
        </w:rPr>
        <w:t xml:space="preserve"> </w:t>
      </w:r>
      <w:r w:rsidR="009506D2" w:rsidRPr="006E0F1F">
        <w:rPr>
          <w:rFonts w:ascii="Garamond" w:eastAsia="Times New Roman" w:hAnsi="Garamond" w:cs="Times New Roman"/>
          <w:bCs/>
          <w:sz w:val="24"/>
          <w:szCs w:val="24"/>
        </w:rPr>
        <w:t>Mbështetjes së procesit të reformës në drejtësi nëpërmjet verifikimit të pasurisë dhe interesave privat</w:t>
      </w:r>
      <w:r w:rsidR="00334C12" w:rsidRPr="006E0F1F">
        <w:rPr>
          <w:rFonts w:ascii="Garamond" w:eastAsia="Times New Roman" w:hAnsi="Garamond" w:cs="Times New Roman"/>
          <w:bCs/>
          <w:sz w:val="24"/>
          <w:szCs w:val="24"/>
        </w:rPr>
        <w:t>ë</w:t>
      </w:r>
      <w:r w:rsidR="009506D2" w:rsidRPr="006E0F1F">
        <w:rPr>
          <w:rFonts w:ascii="Garamond" w:eastAsia="Times New Roman" w:hAnsi="Garamond" w:cs="Times New Roman"/>
          <w:bCs/>
          <w:sz w:val="24"/>
          <w:szCs w:val="24"/>
        </w:rPr>
        <w:t xml:space="preserve"> për 177 kandidatë për organet e sistemit të drejtësisë, trajtimit me përparësi të kërkesave të institucioneve të rivlerësimit, si dhe bashkëpunimit me </w:t>
      </w:r>
      <w:proofErr w:type="spellStart"/>
      <w:r w:rsidR="009506D2" w:rsidRPr="006E0F1F">
        <w:rPr>
          <w:rFonts w:ascii="Garamond" w:eastAsia="Times New Roman" w:hAnsi="Garamond" w:cs="Times New Roman"/>
          <w:bCs/>
          <w:sz w:val="24"/>
          <w:szCs w:val="24"/>
        </w:rPr>
        <w:t>KLGJ</w:t>
      </w:r>
      <w:proofErr w:type="spellEnd"/>
      <w:r w:rsidR="004C7B23" w:rsidRPr="006E0F1F">
        <w:rPr>
          <w:rFonts w:ascii="Garamond" w:eastAsia="Times New Roman" w:hAnsi="Garamond" w:cs="Times New Roman"/>
          <w:bCs/>
          <w:sz w:val="24"/>
          <w:szCs w:val="24"/>
        </w:rPr>
        <w:t>-në</w:t>
      </w:r>
      <w:r w:rsidR="009506D2" w:rsidRPr="006E0F1F">
        <w:rPr>
          <w:rFonts w:ascii="Garamond" w:eastAsia="Times New Roman" w:hAnsi="Garamond" w:cs="Times New Roman"/>
          <w:bCs/>
          <w:sz w:val="24"/>
          <w:szCs w:val="24"/>
        </w:rPr>
        <w:t xml:space="preserve">, </w:t>
      </w:r>
      <w:proofErr w:type="spellStart"/>
      <w:r w:rsidR="009506D2" w:rsidRPr="006E0F1F">
        <w:rPr>
          <w:rFonts w:ascii="Garamond" w:eastAsia="Times New Roman" w:hAnsi="Garamond" w:cs="Times New Roman"/>
          <w:bCs/>
          <w:sz w:val="24"/>
          <w:szCs w:val="24"/>
        </w:rPr>
        <w:t>KLP</w:t>
      </w:r>
      <w:proofErr w:type="spellEnd"/>
      <w:r w:rsidR="004C7B23" w:rsidRPr="006E0F1F">
        <w:rPr>
          <w:rFonts w:ascii="Garamond" w:eastAsia="Times New Roman" w:hAnsi="Garamond" w:cs="Times New Roman"/>
          <w:bCs/>
          <w:sz w:val="24"/>
          <w:szCs w:val="24"/>
        </w:rPr>
        <w:t>-në</w:t>
      </w:r>
      <w:r w:rsidR="009506D2" w:rsidRPr="006E0F1F">
        <w:rPr>
          <w:rFonts w:ascii="Garamond" w:eastAsia="Times New Roman" w:hAnsi="Garamond" w:cs="Times New Roman"/>
          <w:bCs/>
          <w:sz w:val="24"/>
          <w:szCs w:val="24"/>
        </w:rPr>
        <w:t xml:space="preserve">, </w:t>
      </w:r>
      <w:proofErr w:type="spellStart"/>
      <w:r w:rsidR="009506D2" w:rsidRPr="006E0F1F">
        <w:rPr>
          <w:rFonts w:ascii="Garamond" w:eastAsia="Times New Roman" w:hAnsi="Garamond" w:cs="Times New Roman"/>
          <w:bCs/>
          <w:sz w:val="24"/>
          <w:szCs w:val="24"/>
        </w:rPr>
        <w:t>KED</w:t>
      </w:r>
      <w:proofErr w:type="spellEnd"/>
      <w:r w:rsidR="00E25C08" w:rsidRPr="006E0F1F">
        <w:rPr>
          <w:rFonts w:ascii="Garamond" w:eastAsia="Times New Roman" w:hAnsi="Garamond" w:cs="Times New Roman"/>
          <w:bCs/>
          <w:sz w:val="24"/>
          <w:szCs w:val="24"/>
        </w:rPr>
        <w:t>-në</w:t>
      </w:r>
      <w:r w:rsidR="009506D2" w:rsidRPr="006E0F1F">
        <w:rPr>
          <w:rFonts w:ascii="Garamond" w:eastAsia="Times New Roman" w:hAnsi="Garamond" w:cs="Times New Roman"/>
          <w:bCs/>
          <w:sz w:val="24"/>
          <w:szCs w:val="24"/>
        </w:rPr>
        <w:t xml:space="preserve">, </w:t>
      </w:r>
      <w:proofErr w:type="spellStart"/>
      <w:r w:rsidR="009506D2" w:rsidRPr="006E0F1F">
        <w:rPr>
          <w:rFonts w:ascii="Garamond" w:eastAsia="Times New Roman" w:hAnsi="Garamond" w:cs="Times New Roman"/>
          <w:bCs/>
          <w:sz w:val="24"/>
          <w:szCs w:val="24"/>
        </w:rPr>
        <w:t>SPAK</w:t>
      </w:r>
      <w:proofErr w:type="spellEnd"/>
      <w:r w:rsidR="00E25C08" w:rsidRPr="006E0F1F">
        <w:rPr>
          <w:rFonts w:ascii="Garamond" w:eastAsia="Times New Roman" w:hAnsi="Garamond" w:cs="Times New Roman"/>
          <w:bCs/>
          <w:sz w:val="24"/>
          <w:szCs w:val="24"/>
        </w:rPr>
        <w:t>-un</w:t>
      </w:r>
      <w:r w:rsidR="009506D2" w:rsidRPr="006E0F1F">
        <w:rPr>
          <w:rFonts w:ascii="Garamond" w:eastAsia="Times New Roman" w:hAnsi="Garamond" w:cs="Times New Roman"/>
          <w:bCs/>
          <w:sz w:val="24"/>
          <w:szCs w:val="24"/>
        </w:rPr>
        <w:t>, Byronë Kombëtare të Hetimit dhe institucionet e tjera përgjegjëse për garantimin e integritetit të sistemit të drejtësisë.</w:t>
      </w:r>
    </w:p>
    <w:p w14:paraId="2DE05A9A" w14:textId="1C67131B" w:rsidR="009506D2" w:rsidRPr="006E0F1F" w:rsidRDefault="006E0F1F" w:rsidP="006E0F1F">
      <w:pPr>
        <w:spacing w:after="0" w:line="240" w:lineRule="auto"/>
        <w:ind w:firstLine="284"/>
        <w:jc w:val="both"/>
        <w:rPr>
          <w:rFonts w:ascii="Garamond" w:eastAsia="Times New Roman" w:hAnsi="Garamond" w:cs="Times New Roman"/>
          <w:bCs/>
          <w:sz w:val="24"/>
          <w:szCs w:val="24"/>
        </w:rPr>
      </w:pPr>
      <w:r w:rsidRPr="006E0F1F">
        <w:rPr>
          <w:rFonts w:ascii="Garamond" w:eastAsia="Times New Roman" w:hAnsi="Garamond" w:cs="Times New Roman"/>
          <w:bCs/>
          <w:sz w:val="24"/>
          <w:szCs w:val="24"/>
        </w:rPr>
        <w:t xml:space="preserve"> </w:t>
      </w:r>
      <w:r w:rsidR="009506D2" w:rsidRPr="006E0F1F">
        <w:rPr>
          <w:rFonts w:ascii="Garamond" w:eastAsia="Times New Roman" w:hAnsi="Garamond" w:cs="Times New Roman"/>
          <w:bCs/>
          <w:sz w:val="24"/>
          <w:szCs w:val="24"/>
        </w:rPr>
        <w:t>Kontributit në procesin e vlerësimit kalimtar dhe periodik të punonjësve të Policisë së Shtetit, Gardës së Republikës dhe Agjencisë së Mbikëqyrjes Policore, duke realizuar kontrollin e plotë të deklarimeve të interesave privat</w:t>
      </w:r>
      <w:r w:rsidR="006B26B8" w:rsidRPr="006E0F1F">
        <w:rPr>
          <w:rFonts w:ascii="Garamond" w:eastAsia="Times New Roman" w:hAnsi="Garamond" w:cs="Times New Roman"/>
          <w:bCs/>
          <w:sz w:val="24"/>
          <w:szCs w:val="24"/>
        </w:rPr>
        <w:t>ë</w:t>
      </w:r>
      <w:r w:rsidR="009506D2" w:rsidRPr="006E0F1F">
        <w:rPr>
          <w:rFonts w:ascii="Garamond" w:eastAsia="Times New Roman" w:hAnsi="Garamond" w:cs="Times New Roman"/>
          <w:bCs/>
          <w:sz w:val="24"/>
          <w:szCs w:val="24"/>
        </w:rPr>
        <w:t xml:space="preserve"> për subjektet e përzgjedhura dhe duke vijuar bashkëpunimin institucional për garantimin e standardeve të integritetit në strukturat e sigurisë.</w:t>
      </w:r>
    </w:p>
    <w:p w14:paraId="13009B5E" w14:textId="011FBD50" w:rsidR="009506D2" w:rsidRPr="006E0F1F" w:rsidRDefault="006E0F1F" w:rsidP="006E0F1F">
      <w:pPr>
        <w:spacing w:after="0" w:line="240" w:lineRule="auto"/>
        <w:ind w:firstLine="284"/>
        <w:jc w:val="both"/>
        <w:rPr>
          <w:rFonts w:ascii="Garamond" w:eastAsia="Times New Roman" w:hAnsi="Garamond" w:cs="Times New Roman"/>
          <w:bCs/>
          <w:sz w:val="24"/>
          <w:szCs w:val="24"/>
        </w:rPr>
      </w:pPr>
      <w:r w:rsidRPr="006E0F1F">
        <w:rPr>
          <w:rFonts w:ascii="Garamond" w:eastAsia="Times New Roman" w:hAnsi="Garamond" w:cs="Times New Roman"/>
          <w:bCs/>
          <w:sz w:val="24"/>
          <w:szCs w:val="24"/>
        </w:rPr>
        <w:t xml:space="preserve"> </w:t>
      </w:r>
      <w:r w:rsidR="009506D2" w:rsidRPr="006E0F1F">
        <w:rPr>
          <w:rFonts w:ascii="Garamond" w:eastAsia="Times New Roman" w:hAnsi="Garamond" w:cs="Times New Roman"/>
          <w:bCs/>
          <w:sz w:val="24"/>
          <w:szCs w:val="24"/>
        </w:rPr>
        <w:t xml:space="preserve">Intensifikimit të aktivitetit kontrollues dhe hetimit administrativ, duke vendosur 75 masa administrative me gjobë, si dhe duke referuar 16 raste pranë </w:t>
      </w:r>
      <w:r w:rsidR="00016177" w:rsidRPr="006E0F1F">
        <w:rPr>
          <w:rFonts w:ascii="Garamond" w:eastAsia="Times New Roman" w:hAnsi="Garamond" w:cs="Times New Roman"/>
          <w:bCs/>
          <w:sz w:val="24"/>
          <w:szCs w:val="24"/>
        </w:rPr>
        <w:t>p</w:t>
      </w:r>
      <w:r w:rsidR="009506D2" w:rsidRPr="006E0F1F">
        <w:rPr>
          <w:rFonts w:ascii="Garamond" w:eastAsia="Times New Roman" w:hAnsi="Garamond" w:cs="Times New Roman"/>
          <w:bCs/>
          <w:sz w:val="24"/>
          <w:szCs w:val="24"/>
        </w:rPr>
        <w:t>rokurorisë.</w:t>
      </w:r>
    </w:p>
    <w:p w14:paraId="19551B53" w14:textId="726E40A1" w:rsidR="009506D2" w:rsidRPr="006E0F1F" w:rsidRDefault="006E0F1F" w:rsidP="006E0F1F">
      <w:pPr>
        <w:spacing w:after="0" w:line="240" w:lineRule="auto"/>
        <w:ind w:firstLine="284"/>
        <w:jc w:val="both"/>
        <w:rPr>
          <w:rFonts w:ascii="Garamond" w:eastAsia="Times New Roman" w:hAnsi="Garamond" w:cs="Times New Roman"/>
          <w:bCs/>
          <w:sz w:val="24"/>
          <w:szCs w:val="24"/>
        </w:rPr>
      </w:pPr>
      <w:r w:rsidRPr="006E0F1F">
        <w:rPr>
          <w:rFonts w:ascii="Garamond" w:eastAsia="Times New Roman" w:hAnsi="Garamond" w:cs="Times New Roman"/>
          <w:bCs/>
          <w:sz w:val="24"/>
          <w:szCs w:val="24"/>
        </w:rPr>
        <w:t xml:space="preserve"> </w:t>
      </w:r>
      <w:r w:rsidR="009506D2" w:rsidRPr="006E0F1F">
        <w:rPr>
          <w:rFonts w:ascii="Garamond" w:eastAsia="Times New Roman" w:hAnsi="Garamond" w:cs="Times New Roman"/>
          <w:bCs/>
          <w:sz w:val="24"/>
          <w:szCs w:val="24"/>
        </w:rPr>
        <w:t>Administrimit dhe analizimit të 451 raporteve të paraqitura nga njësitë përgjegjëse për sinjalizimin dhe mbrojtjen e sinjalizuesve, monitorimit të funksionimit të 711 njësive përgjegjëse në sektorin publik dhe privat, si dhe vijimit të veprimtarisë monitoruese, këshilluese dhe trajnuese për rritjen e efektivitetit të mekanizmave të sinjalizimit dhe mbrojtjes së sinjalizuesve.</w:t>
      </w:r>
    </w:p>
    <w:p w14:paraId="7105FF23" w14:textId="757F7749" w:rsidR="009506D2" w:rsidRPr="006E0F1F" w:rsidRDefault="006E0F1F" w:rsidP="006E0F1F">
      <w:pPr>
        <w:spacing w:after="0" w:line="240" w:lineRule="auto"/>
        <w:ind w:firstLine="284"/>
        <w:jc w:val="both"/>
        <w:rPr>
          <w:rFonts w:ascii="Garamond" w:eastAsia="Times New Roman" w:hAnsi="Garamond" w:cs="Times New Roman"/>
          <w:bCs/>
          <w:sz w:val="24"/>
          <w:szCs w:val="24"/>
        </w:rPr>
      </w:pPr>
      <w:r w:rsidRPr="006E0F1F">
        <w:rPr>
          <w:rFonts w:ascii="Garamond" w:eastAsia="Times New Roman" w:hAnsi="Garamond" w:cs="Times New Roman"/>
          <w:bCs/>
          <w:sz w:val="24"/>
          <w:szCs w:val="24"/>
        </w:rPr>
        <w:t xml:space="preserve"> </w:t>
      </w:r>
      <w:r w:rsidR="009506D2" w:rsidRPr="006E0F1F">
        <w:rPr>
          <w:rFonts w:ascii="Garamond" w:eastAsia="Times New Roman" w:hAnsi="Garamond" w:cs="Times New Roman"/>
          <w:bCs/>
          <w:sz w:val="24"/>
          <w:szCs w:val="24"/>
        </w:rPr>
        <w:t xml:space="preserve">Përmirësimit të transparencës institucionale dhe </w:t>
      </w:r>
      <w:proofErr w:type="spellStart"/>
      <w:r w:rsidR="009506D2" w:rsidRPr="006E0F1F">
        <w:rPr>
          <w:rFonts w:ascii="Garamond" w:eastAsia="Times New Roman" w:hAnsi="Garamond" w:cs="Times New Roman"/>
          <w:bCs/>
          <w:sz w:val="24"/>
          <w:szCs w:val="24"/>
        </w:rPr>
        <w:t>aksesit</w:t>
      </w:r>
      <w:proofErr w:type="spellEnd"/>
      <w:r w:rsidR="009506D2" w:rsidRPr="006E0F1F">
        <w:rPr>
          <w:rFonts w:ascii="Garamond" w:eastAsia="Times New Roman" w:hAnsi="Garamond" w:cs="Times New Roman"/>
          <w:bCs/>
          <w:sz w:val="24"/>
          <w:szCs w:val="24"/>
        </w:rPr>
        <w:t xml:space="preserve"> të publikut në informacion nëpërmjet zhvillimit të mëtejshëm të Regjistrit Elektronik të Deklarimit të Pasurive, publikimit </w:t>
      </w:r>
      <w:proofErr w:type="spellStart"/>
      <w:r w:rsidR="009506D2" w:rsidRPr="006E0F1F">
        <w:rPr>
          <w:rFonts w:ascii="Garamond" w:eastAsia="Times New Roman" w:hAnsi="Garamond" w:cs="Times New Roman"/>
          <w:bCs/>
          <w:i/>
          <w:iCs/>
          <w:sz w:val="24"/>
          <w:szCs w:val="24"/>
        </w:rPr>
        <w:t>online</w:t>
      </w:r>
      <w:proofErr w:type="spellEnd"/>
      <w:r w:rsidR="009506D2" w:rsidRPr="006E0F1F">
        <w:rPr>
          <w:rFonts w:ascii="Garamond" w:eastAsia="Times New Roman" w:hAnsi="Garamond" w:cs="Times New Roman"/>
          <w:bCs/>
          <w:sz w:val="24"/>
          <w:szCs w:val="24"/>
        </w:rPr>
        <w:t xml:space="preserve"> të deklaratave të interesave privat</w:t>
      </w:r>
      <w:r w:rsidR="00345BEC" w:rsidRPr="006E0F1F">
        <w:rPr>
          <w:rFonts w:ascii="Garamond" w:eastAsia="Times New Roman" w:hAnsi="Garamond" w:cs="Times New Roman"/>
          <w:bCs/>
          <w:sz w:val="24"/>
          <w:szCs w:val="24"/>
        </w:rPr>
        <w:t>ë</w:t>
      </w:r>
      <w:r w:rsidR="009506D2" w:rsidRPr="006E0F1F">
        <w:rPr>
          <w:rFonts w:ascii="Garamond" w:eastAsia="Times New Roman" w:hAnsi="Garamond" w:cs="Times New Roman"/>
          <w:bCs/>
          <w:sz w:val="24"/>
          <w:szCs w:val="24"/>
        </w:rPr>
        <w:t xml:space="preserve"> të personave të ekspozuar politikisht, zgjerimit të funksionaliteteve të sistemit elektronik të deklarimit dhe forcimit të standardeve të sigurisë kibernetike dhe mbrojtjes së të dhënave personale.</w:t>
      </w:r>
    </w:p>
    <w:p w14:paraId="0E19E691" w14:textId="26CBBA20" w:rsidR="009506D2" w:rsidRPr="006E0F1F" w:rsidRDefault="006E0F1F" w:rsidP="006E0F1F">
      <w:pPr>
        <w:spacing w:after="0" w:line="240" w:lineRule="auto"/>
        <w:ind w:firstLine="284"/>
        <w:jc w:val="both"/>
        <w:rPr>
          <w:rFonts w:ascii="Garamond" w:eastAsia="Times New Roman" w:hAnsi="Garamond" w:cs="Times New Roman"/>
          <w:bCs/>
          <w:sz w:val="24"/>
          <w:szCs w:val="24"/>
        </w:rPr>
      </w:pPr>
      <w:r w:rsidRPr="006E0F1F">
        <w:rPr>
          <w:rFonts w:ascii="Garamond" w:eastAsia="Times New Roman" w:hAnsi="Garamond" w:cs="Times New Roman"/>
          <w:bCs/>
          <w:sz w:val="24"/>
          <w:szCs w:val="24"/>
        </w:rPr>
        <w:t xml:space="preserve"> </w:t>
      </w:r>
      <w:r w:rsidR="009506D2" w:rsidRPr="006E0F1F">
        <w:rPr>
          <w:rFonts w:ascii="Garamond" w:eastAsia="Times New Roman" w:hAnsi="Garamond" w:cs="Times New Roman"/>
          <w:bCs/>
          <w:sz w:val="24"/>
          <w:szCs w:val="24"/>
        </w:rPr>
        <w:t xml:space="preserve">Kontributit në përmbushjen e detyrimeve që rrjedhin nga procesi i integrimit evropian, duke bashkëpunuar me Ministrinë e Drejtësisë dhe institucionet përgjegjëse për përafrimin e legjislacionit kombëtar me </w:t>
      </w:r>
      <w:proofErr w:type="spellStart"/>
      <w:r w:rsidR="009506D2" w:rsidRPr="006E0F1F">
        <w:rPr>
          <w:rFonts w:ascii="Garamond" w:eastAsia="Times New Roman" w:hAnsi="Garamond" w:cs="Times New Roman"/>
          <w:bCs/>
          <w:i/>
          <w:iCs/>
          <w:sz w:val="24"/>
          <w:szCs w:val="24"/>
        </w:rPr>
        <w:t>acquis</w:t>
      </w:r>
      <w:proofErr w:type="spellEnd"/>
      <w:r w:rsidR="009506D2" w:rsidRPr="006E0F1F">
        <w:rPr>
          <w:rFonts w:ascii="Garamond" w:eastAsia="Times New Roman" w:hAnsi="Garamond" w:cs="Times New Roman"/>
          <w:bCs/>
          <w:i/>
          <w:iCs/>
          <w:sz w:val="24"/>
          <w:szCs w:val="24"/>
        </w:rPr>
        <w:t xml:space="preserve"> </w:t>
      </w:r>
      <w:proofErr w:type="spellStart"/>
      <w:r w:rsidR="009506D2" w:rsidRPr="006E0F1F">
        <w:rPr>
          <w:rFonts w:ascii="Garamond" w:eastAsia="Times New Roman" w:hAnsi="Garamond" w:cs="Times New Roman"/>
          <w:bCs/>
          <w:i/>
          <w:iCs/>
          <w:sz w:val="24"/>
          <w:szCs w:val="24"/>
        </w:rPr>
        <w:t>communautaire</w:t>
      </w:r>
      <w:proofErr w:type="spellEnd"/>
      <w:r w:rsidR="009506D2" w:rsidRPr="006E0F1F">
        <w:rPr>
          <w:rFonts w:ascii="Garamond" w:eastAsia="Times New Roman" w:hAnsi="Garamond" w:cs="Times New Roman"/>
          <w:bCs/>
          <w:i/>
          <w:iCs/>
          <w:sz w:val="24"/>
          <w:szCs w:val="24"/>
        </w:rPr>
        <w:t>,</w:t>
      </w:r>
      <w:r w:rsidR="009506D2" w:rsidRPr="006E0F1F">
        <w:rPr>
          <w:rFonts w:ascii="Garamond" w:eastAsia="Times New Roman" w:hAnsi="Garamond" w:cs="Times New Roman"/>
          <w:bCs/>
          <w:sz w:val="24"/>
          <w:szCs w:val="24"/>
        </w:rPr>
        <w:t xml:space="preserve"> veçanërisht nëpërmjet miratimit të ligjit të ri për sinjalizimin dhe </w:t>
      </w:r>
      <w:r w:rsidR="009506D2" w:rsidRPr="006E0F1F">
        <w:rPr>
          <w:rFonts w:ascii="Garamond" w:eastAsia="Times New Roman" w:hAnsi="Garamond" w:cs="Times New Roman"/>
          <w:bCs/>
          <w:sz w:val="24"/>
          <w:szCs w:val="24"/>
        </w:rPr>
        <w:lastRenderedPageBreak/>
        <w:t xml:space="preserve">mbrojtjen e sinjalizuesve, avancimit të projektligjit për konfliktin e interesave dhe zbatimit të rekomandimeve të Komisionit Evropian, OECD-së dhe </w:t>
      </w:r>
      <w:proofErr w:type="spellStart"/>
      <w:r w:rsidR="009506D2" w:rsidRPr="006E0F1F">
        <w:rPr>
          <w:rFonts w:ascii="Garamond" w:eastAsia="Times New Roman" w:hAnsi="Garamond" w:cs="Times New Roman"/>
          <w:bCs/>
          <w:sz w:val="24"/>
          <w:szCs w:val="24"/>
        </w:rPr>
        <w:t>GRECO</w:t>
      </w:r>
      <w:proofErr w:type="spellEnd"/>
      <w:r w:rsidR="009506D2" w:rsidRPr="006E0F1F">
        <w:rPr>
          <w:rFonts w:ascii="Garamond" w:eastAsia="Times New Roman" w:hAnsi="Garamond" w:cs="Times New Roman"/>
          <w:bCs/>
          <w:sz w:val="24"/>
          <w:szCs w:val="24"/>
        </w:rPr>
        <w:t>-s.</w:t>
      </w:r>
    </w:p>
    <w:p w14:paraId="12AEFE1A" w14:textId="2E58FAF0" w:rsidR="009506D2" w:rsidRPr="006E0F1F" w:rsidRDefault="006E0F1F" w:rsidP="006E0F1F">
      <w:pPr>
        <w:spacing w:after="0" w:line="240" w:lineRule="auto"/>
        <w:ind w:firstLine="284"/>
        <w:jc w:val="both"/>
        <w:rPr>
          <w:rFonts w:ascii="Garamond" w:eastAsia="Times New Roman" w:hAnsi="Garamond" w:cs="Times New Roman"/>
          <w:bCs/>
          <w:sz w:val="24"/>
          <w:szCs w:val="24"/>
        </w:rPr>
      </w:pPr>
      <w:r w:rsidRPr="006E0F1F">
        <w:rPr>
          <w:rFonts w:ascii="Garamond" w:eastAsia="Times New Roman" w:hAnsi="Garamond" w:cs="Times New Roman"/>
          <w:bCs/>
          <w:sz w:val="24"/>
          <w:szCs w:val="24"/>
        </w:rPr>
        <w:t xml:space="preserve"> </w:t>
      </w:r>
      <w:r w:rsidR="009506D2" w:rsidRPr="006E0F1F">
        <w:rPr>
          <w:rFonts w:ascii="Garamond" w:eastAsia="Times New Roman" w:hAnsi="Garamond" w:cs="Times New Roman"/>
          <w:bCs/>
          <w:sz w:val="24"/>
          <w:szCs w:val="24"/>
        </w:rPr>
        <w:t xml:space="preserve">Forcimit të bashkëpunimit ndërinstitucional me Strukturën e Posaçme </w:t>
      </w:r>
      <w:r w:rsidR="00057D69" w:rsidRPr="006E0F1F">
        <w:rPr>
          <w:rFonts w:ascii="Garamond" w:eastAsia="Times New Roman" w:hAnsi="Garamond" w:cs="Times New Roman"/>
          <w:bCs/>
          <w:sz w:val="24"/>
          <w:szCs w:val="24"/>
        </w:rPr>
        <w:t>k</w:t>
      </w:r>
      <w:r w:rsidR="009506D2" w:rsidRPr="006E0F1F">
        <w:rPr>
          <w:rFonts w:ascii="Garamond" w:eastAsia="Times New Roman" w:hAnsi="Garamond" w:cs="Times New Roman"/>
          <w:bCs/>
          <w:sz w:val="24"/>
          <w:szCs w:val="24"/>
        </w:rPr>
        <w:t>undër Korrupsionit dhe Krimit të Organizuar, Agjencinë e Inteligjencës Financiare, organet e drejtësisë, Policinë e Shtetit dhe partnerët ndërkombëtarë, si dhe zgjerimit të bashkëpunimit rajonal me institucionet homologe, në funksion të shkëmbimit të informacionit, praktikave më të mira dhe rritjes së efektivitetit të mekanizmave të parandalimit dhe luftës kundër korrupsionit.</w:t>
      </w:r>
    </w:p>
    <w:p w14:paraId="5E56F27A" w14:textId="5194FF60" w:rsidR="009506D2" w:rsidRPr="006E0F1F" w:rsidRDefault="006E0F1F" w:rsidP="006E0F1F">
      <w:pPr>
        <w:spacing w:after="0" w:line="240" w:lineRule="auto"/>
        <w:ind w:firstLine="284"/>
        <w:jc w:val="both"/>
        <w:rPr>
          <w:rFonts w:ascii="Garamond" w:eastAsia="Times New Roman" w:hAnsi="Garamond" w:cs="Times New Roman"/>
          <w:bCs/>
          <w:sz w:val="24"/>
          <w:szCs w:val="24"/>
        </w:rPr>
      </w:pPr>
      <w:r w:rsidRPr="006E0F1F">
        <w:rPr>
          <w:rFonts w:ascii="Garamond" w:eastAsia="Times New Roman" w:hAnsi="Garamond" w:cs="Times New Roman"/>
          <w:bCs/>
          <w:sz w:val="24"/>
          <w:szCs w:val="24"/>
        </w:rPr>
        <w:t xml:space="preserve"> </w:t>
      </w:r>
      <w:r w:rsidR="009506D2" w:rsidRPr="006E0F1F">
        <w:rPr>
          <w:rFonts w:ascii="Garamond" w:eastAsia="Times New Roman" w:hAnsi="Garamond" w:cs="Times New Roman"/>
          <w:bCs/>
          <w:sz w:val="24"/>
          <w:szCs w:val="24"/>
        </w:rPr>
        <w:t xml:space="preserve">Forcimit të kapaciteteve administrative, profesionale dhe teknologjike të institucionit nëpërmjet zhvillimit të programeve të trajnimit, përmirësimit të metodologjive të kontrollit dhe analizës financiare, hartimit të </w:t>
      </w:r>
      <w:r w:rsidR="00873CA7" w:rsidRPr="006E0F1F">
        <w:rPr>
          <w:rFonts w:ascii="Garamond" w:eastAsia="Times New Roman" w:hAnsi="Garamond" w:cs="Times New Roman"/>
          <w:bCs/>
          <w:sz w:val="24"/>
          <w:szCs w:val="24"/>
        </w:rPr>
        <w:t>p</w:t>
      </w:r>
      <w:r w:rsidR="009506D2" w:rsidRPr="006E0F1F">
        <w:rPr>
          <w:rFonts w:ascii="Garamond" w:eastAsia="Times New Roman" w:hAnsi="Garamond" w:cs="Times New Roman"/>
          <w:bCs/>
          <w:sz w:val="24"/>
          <w:szCs w:val="24"/>
        </w:rPr>
        <w:t xml:space="preserve">lanit të </w:t>
      </w:r>
      <w:r w:rsidR="00873CA7" w:rsidRPr="006E0F1F">
        <w:rPr>
          <w:rFonts w:ascii="Garamond" w:eastAsia="Times New Roman" w:hAnsi="Garamond" w:cs="Times New Roman"/>
          <w:bCs/>
          <w:sz w:val="24"/>
          <w:szCs w:val="24"/>
        </w:rPr>
        <w:t>v</w:t>
      </w:r>
      <w:r w:rsidR="009506D2" w:rsidRPr="006E0F1F">
        <w:rPr>
          <w:rFonts w:ascii="Garamond" w:eastAsia="Times New Roman" w:hAnsi="Garamond" w:cs="Times New Roman"/>
          <w:bCs/>
          <w:sz w:val="24"/>
          <w:szCs w:val="24"/>
        </w:rPr>
        <w:t xml:space="preserve">eprimit </w:t>
      </w:r>
      <w:r w:rsidR="00873CA7" w:rsidRPr="006E0F1F">
        <w:rPr>
          <w:rFonts w:ascii="Garamond" w:eastAsia="Times New Roman" w:hAnsi="Garamond" w:cs="Times New Roman"/>
          <w:bCs/>
          <w:sz w:val="24"/>
          <w:szCs w:val="24"/>
        </w:rPr>
        <w:t>i</w:t>
      </w:r>
      <w:r w:rsidR="009506D2" w:rsidRPr="006E0F1F">
        <w:rPr>
          <w:rFonts w:ascii="Garamond" w:eastAsia="Times New Roman" w:hAnsi="Garamond" w:cs="Times New Roman"/>
          <w:bCs/>
          <w:sz w:val="24"/>
          <w:szCs w:val="24"/>
        </w:rPr>
        <w:t xml:space="preserve">nstitucional 2026–2027 dhe orientimit të veprimtarisë drejt një modeli modern mbikëqyrjeje të bazuar në analizën e riskut, përdorimin e inteligjencës analitike dhe matjen e </w:t>
      </w:r>
      <w:proofErr w:type="spellStart"/>
      <w:r w:rsidR="009506D2" w:rsidRPr="006E0F1F">
        <w:rPr>
          <w:rFonts w:ascii="Garamond" w:eastAsia="Times New Roman" w:hAnsi="Garamond" w:cs="Times New Roman"/>
          <w:bCs/>
          <w:sz w:val="24"/>
          <w:szCs w:val="24"/>
        </w:rPr>
        <w:t>performancës</w:t>
      </w:r>
      <w:proofErr w:type="spellEnd"/>
      <w:r w:rsidR="009506D2" w:rsidRPr="006E0F1F">
        <w:rPr>
          <w:rFonts w:ascii="Garamond" w:eastAsia="Times New Roman" w:hAnsi="Garamond" w:cs="Times New Roman"/>
          <w:bCs/>
          <w:sz w:val="24"/>
          <w:szCs w:val="24"/>
        </w:rPr>
        <w:t xml:space="preserve"> institucionale.</w:t>
      </w:r>
    </w:p>
    <w:p w14:paraId="667BC5A2" w14:textId="20D6D62D" w:rsidR="009506D2" w:rsidRPr="006E0F1F" w:rsidRDefault="009506D2" w:rsidP="006E0F1F">
      <w:pPr>
        <w:spacing w:after="0" w:line="240" w:lineRule="auto"/>
        <w:ind w:firstLine="284"/>
        <w:jc w:val="both"/>
        <w:rPr>
          <w:rFonts w:ascii="Garamond" w:eastAsia="Times New Roman" w:hAnsi="Garamond" w:cs="Times New Roman"/>
          <w:b/>
          <w:sz w:val="24"/>
          <w:szCs w:val="24"/>
        </w:rPr>
      </w:pPr>
      <w:r w:rsidRPr="006E0F1F">
        <w:rPr>
          <w:rFonts w:ascii="Garamond" w:eastAsia="Times New Roman" w:hAnsi="Garamond" w:cs="Times New Roman"/>
          <w:b/>
          <w:sz w:val="24"/>
          <w:szCs w:val="24"/>
        </w:rPr>
        <w:t xml:space="preserve">Kuvendi </w:t>
      </w:r>
      <w:r w:rsidR="00D9319E" w:rsidRPr="006E0F1F">
        <w:rPr>
          <w:rFonts w:ascii="Garamond" w:eastAsia="Times New Roman" w:hAnsi="Garamond" w:cs="Times New Roman"/>
          <w:b/>
          <w:sz w:val="24"/>
          <w:szCs w:val="24"/>
        </w:rPr>
        <w:t>rekomandon</w:t>
      </w:r>
      <w:r w:rsidRPr="006E0F1F">
        <w:rPr>
          <w:rFonts w:ascii="Garamond" w:eastAsia="Times New Roman" w:hAnsi="Garamond" w:cs="Times New Roman"/>
          <w:b/>
          <w:sz w:val="24"/>
          <w:szCs w:val="24"/>
        </w:rPr>
        <w:t xml:space="preserve"> që Inspektorati i Lartë i Deklarimit dhe Kontrollit të Pasurive dhe Konfliktit të Interesave gjatë vitit 2026 dhe në vijim të vazhdojë punën në këto drejtime:</w:t>
      </w:r>
    </w:p>
    <w:p w14:paraId="4E6CD4AD" w14:textId="11E3FF7F" w:rsidR="009506D2" w:rsidRPr="006E0F1F" w:rsidRDefault="009506D2" w:rsidP="006E0F1F">
      <w:pPr>
        <w:spacing w:after="0" w:line="240" w:lineRule="auto"/>
        <w:ind w:firstLine="284"/>
        <w:jc w:val="both"/>
        <w:rPr>
          <w:rFonts w:ascii="Garamond" w:eastAsia="Times New Roman" w:hAnsi="Garamond" w:cs="Times New Roman"/>
          <w:bCs/>
          <w:sz w:val="24"/>
          <w:szCs w:val="24"/>
        </w:rPr>
      </w:pPr>
      <w:r w:rsidRPr="006E0F1F">
        <w:rPr>
          <w:rFonts w:ascii="Garamond" w:eastAsia="Times New Roman" w:hAnsi="Garamond" w:cs="Times New Roman"/>
          <w:bCs/>
          <w:sz w:val="24"/>
          <w:szCs w:val="24"/>
        </w:rPr>
        <w:t>1.</w:t>
      </w:r>
      <w:r w:rsidR="00D9319E" w:rsidRPr="006E0F1F">
        <w:rPr>
          <w:rFonts w:ascii="Garamond" w:eastAsia="Times New Roman" w:hAnsi="Garamond" w:cs="Times New Roman"/>
          <w:bCs/>
          <w:sz w:val="24"/>
          <w:szCs w:val="24"/>
        </w:rPr>
        <w:t xml:space="preserve"> </w:t>
      </w:r>
      <w:r w:rsidRPr="006E0F1F">
        <w:rPr>
          <w:rFonts w:ascii="Garamond" w:eastAsia="Times New Roman" w:hAnsi="Garamond" w:cs="Times New Roman"/>
          <w:bCs/>
          <w:sz w:val="24"/>
          <w:szCs w:val="24"/>
        </w:rPr>
        <w:t>Në funksion të forcimit të efektivitetit të mekanizmave të raportimit të korrupsionit, rritjes së besimit institucional dhe garantimit të mbrojtjes efektive të sinjalizuesve, në bashkëpunim me institucionet përkatëse dhe me mbështetjen e partnerëve ndërkombëtarë, të vijojë konsolidimin e sistemit të sinjalizimit dhe mbrojtjes së sinjalizuesve</w:t>
      </w:r>
      <w:r w:rsidR="00124A40">
        <w:rPr>
          <w:rFonts w:ascii="Garamond" w:eastAsia="Times New Roman" w:hAnsi="Garamond" w:cs="Times New Roman"/>
          <w:bCs/>
          <w:sz w:val="24"/>
          <w:szCs w:val="24"/>
        </w:rPr>
        <w:t>,</w:t>
      </w:r>
      <w:r w:rsidRPr="006E0F1F">
        <w:rPr>
          <w:rFonts w:ascii="Garamond" w:eastAsia="Times New Roman" w:hAnsi="Garamond" w:cs="Times New Roman"/>
          <w:bCs/>
          <w:sz w:val="24"/>
          <w:szCs w:val="24"/>
        </w:rPr>
        <w:t xml:space="preserve"> në përputhje me standardet e Direktivës (BE) 2019/1937 përmes forcimit të funksionalitetit të mekanizmave të raportimit, mbrojtjes ndaj çdo forme hakmarrjeje, forcimit të standardeve të </w:t>
      </w:r>
      <w:proofErr w:type="spellStart"/>
      <w:r w:rsidRPr="006E0F1F">
        <w:rPr>
          <w:rFonts w:ascii="Garamond" w:eastAsia="Times New Roman" w:hAnsi="Garamond" w:cs="Times New Roman"/>
          <w:bCs/>
          <w:sz w:val="24"/>
          <w:szCs w:val="24"/>
        </w:rPr>
        <w:t>konfidencialitetit</w:t>
      </w:r>
      <w:proofErr w:type="spellEnd"/>
      <w:r w:rsidRPr="006E0F1F">
        <w:rPr>
          <w:rFonts w:ascii="Garamond" w:eastAsia="Times New Roman" w:hAnsi="Garamond" w:cs="Times New Roman"/>
          <w:bCs/>
          <w:sz w:val="24"/>
          <w:szCs w:val="24"/>
        </w:rPr>
        <w:t xml:space="preserve"> dhe mbrojtjes së identitetit të sinjalizuesve, si dhe përmirësimit të mekanizmave të monitorimit dhe raportimit </w:t>
      </w:r>
      <w:r w:rsidR="009F2590" w:rsidRPr="006E0F1F">
        <w:rPr>
          <w:rFonts w:ascii="Garamond" w:eastAsia="Times New Roman" w:hAnsi="Garamond" w:cs="Times New Roman"/>
          <w:bCs/>
          <w:sz w:val="24"/>
          <w:szCs w:val="24"/>
        </w:rPr>
        <w:t>për</w:t>
      </w:r>
      <w:r w:rsidRPr="006E0F1F">
        <w:rPr>
          <w:rFonts w:ascii="Garamond" w:eastAsia="Times New Roman" w:hAnsi="Garamond" w:cs="Times New Roman"/>
          <w:bCs/>
          <w:color w:val="EE0000"/>
          <w:sz w:val="24"/>
          <w:szCs w:val="24"/>
        </w:rPr>
        <w:t xml:space="preserve"> </w:t>
      </w:r>
      <w:r w:rsidRPr="006E0F1F">
        <w:rPr>
          <w:rFonts w:ascii="Garamond" w:eastAsia="Times New Roman" w:hAnsi="Garamond" w:cs="Times New Roman"/>
          <w:bCs/>
          <w:sz w:val="24"/>
          <w:szCs w:val="24"/>
        </w:rPr>
        <w:t>zbatimin praktik të legjislacionit në sektorin publik dhe privat.</w:t>
      </w:r>
    </w:p>
    <w:p w14:paraId="4027DC12" w14:textId="511B97DE" w:rsidR="009506D2" w:rsidRPr="006E0F1F" w:rsidRDefault="009506D2" w:rsidP="006E0F1F">
      <w:pPr>
        <w:spacing w:after="0" w:line="240" w:lineRule="auto"/>
        <w:ind w:firstLine="284"/>
        <w:jc w:val="both"/>
        <w:rPr>
          <w:rFonts w:ascii="Garamond" w:eastAsia="Times New Roman" w:hAnsi="Garamond" w:cs="Times New Roman"/>
          <w:bCs/>
          <w:sz w:val="24"/>
          <w:szCs w:val="24"/>
        </w:rPr>
      </w:pPr>
      <w:r w:rsidRPr="006E0F1F">
        <w:rPr>
          <w:rFonts w:ascii="Garamond" w:eastAsia="Times New Roman" w:hAnsi="Garamond" w:cs="Times New Roman"/>
          <w:bCs/>
          <w:sz w:val="24"/>
          <w:szCs w:val="24"/>
        </w:rPr>
        <w:t>2.</w:t>
      </w:r>
      <w:r w:rsidR="00D9319E" w:rsidRPr="006E0F1F">
        <w:rPr>
          <w:rFonts w:ascii="Garamond" w:eastAsia="Times New Roman" w:hAnsi="Garamond" w:cs="Times New Roman"/>
          <w:bCs/>
          <w:sz w:val="24"/>
          <w:szCs w:val="24"/>
        </w:rPr>
        <w:t xml:space="preserve"> </w:t>
      </w:r>
      <w:r w:rsidRPr="006E0F1F">
        <w:rPr>
          <w:rFonts w:ascii="Garamond" w:eastAsia="Times New Roman" w:hAnsi="Garamond" w:cs="Times New Roman"/>
          <w:bCs/>
          <w:sz w:val="24"/>
          <w:szCs w:val="24"/>
        </w:rPr>
        <w:t xml:space="preserve">Në funksion të rritjes së integritetit në vendimmarrjen publike, parandalimit të konfliktit të interesave dhe forcimit të efektivitetit të kontrollit administrativ, të rishikojë dhe </w:t>
      </w:r>
      <w:r w:rsidR="001F710A" w:rsidRPr="006E0F1F">
        <w:rPr>
          <w:rFonts w:ascii="Garamond" w:eastAsia="Times New Roman" w:hAnsi="Garamond" w:cs="Times New Roman"/>
          <w:bCs/>
          <w:sz w:val="24"/>
          <w:szCs w:val="24"/>
        </w:rPr>
        <w:t xml:space="preserve">të </w:t>
      </w:r>
      <w:r w:rsidRPr="006E0F1F">
        <w:rPr>
          <w:rFonts w:ascii="Garamond" w:eastAsia="Times New Roman" w:hAnsi="Garamond" w:cs="Times New Roman"/>
          <w:bCs/>
          <w:sz w:val="24"/>
          <w:szCs w:val="24"/>
        </w:rPr>
        <w:t>përditësojë metodologjitë e verifikimit dhe kontrollit të deklaratave të pasurisë dhe interesave privat</w:t>
      </w:r>
      <w:r w:rsidR="00124A40">
        <w:rPr>
          <w:rFonts w:ascii="Garamond" w:eastAsia="Times New Roman" w:hAnsi="Garamond" w:cs="Times New Roman"/>
          <w:bCs/>
          <w:sz w:val="24"/>
          <w:szCs w:val="24"/>
        </w:rPr>
        <w:t>ë</w:t>
      </w:r>
      <w:r w:rsidRPr="006E0F1F">
        <w:rPr>
          <w:rFonts w:ascii="Garamond" w:eastAsia="Times New Roman" w:hAnsi="Garamond" w:cs="Times New Roman"/>
          <w:bCs/>
          <w:sz w:val="24"/>
          <w:szCs w:val="24"/>
        </w:rPr>
        <w:t xml:space="preserve">, duke </w:t>
      </w:r>
      <w:bookmarkStart w:id="0" w:name="_GoBack"/>
      <w:bookmarkEnd w:id="0"/>
      <w:r w:rsidRPr="006E0F1F">
        <w:rPr>
          <w:rFonts w:ascii="Garamond" w:eastAsia="Times New Roman" w:hAnsi="Garamond" w:cs="Times New Roman"/>
          <w:bCs/>
          <w:sz w:val="24"/>
          <w:szCs w:val="24"/>
        </w:rPr>
        <w:t xml:space="preserve">garantuar transparencë, </w:t>
      </w:r>
      <w:proofErr w:type="spellStart"/>
      <w:r w:rsidRPr="006E0F1F">
        <w:rPr>
          <w:rFonts w:ascii="Garamond" w:eastAsia="Times New Roman" w:hAnsi="Garamond" w:cs="Times New Roman"/>
          <w:bCs/>
          <w:sz w:val="24"/>
          <w:szCs w:val="24"/>
        </w:rPr>
        <w:t>gjurmueshmëri</w:t>
      </w:r>
      <w:proofErr w:type="spellEnd"/>
      <w:r w:rsidRPr="006E0F1F">
        <w:rPr>
          <w:rFonts w:ascii="Garamond" w:eastAsia="Times New Roman" w:hAnsi="Garamond" w:cs="Times New Roman"/>
          <w:bCs/>
          <w:sz w:val="24"/>
          <w:szCs w:val="24"/>
        </w:rPr>
        <w:t xml:space="preserve"> dhe </w:t>
      </w:r>
      <w:proofErr w:type="spellStart"/>
      <w:r w:rsidRPr="006E0F1F">
        <w:rPr>
          <w:rFonts w:ascii="Garamond" w:eastAsia="Times New Roman" w:hAnsi="Garamond" w:cs="Times New Roman"/>
          <w:bCs/>
          <w:sz w:val="24"/>
          <w:szCs w:val="24"/>
        </w:rPr>
        <w:t>eficiencë</w:t>
      </w:r>
      <w:proofErr w:type="spellEnd"/>
      <w:r w:rsidRPr="006E0F1F">
        <w:rPr>
          <w:rFonts w:ascii="Garamond" w:eastAsia="Times New Roman" w:hAnsi="Garamond" w:cs="Times New Roman"/>
          <w:bCs/>
          <w:sz w:val="24"/>
          <w:szCs w:val="24"/>
        </w:rPr>
        <w:t xml:space="preserve"> procedurale, si dhe duke përfshirë mekanizma të avancuar të analizës së riskut, analizës financiare dhe shkëmbimit ndërinstitucional të </w:t>
      </w:r>
      <w:proofErr w:type="spellStart"/>
      <w:r w:rsidRPr="006E0F1F">
        <w:rPr>
          <w:rFonts w:ascii="Garamond" w:eastAsia="Times New Roman" w:hAnsi="Garamond" w:cs="Times New Roman"/>
          <w:bCs/>
          <w:sz w:val="24"/>
          <w:szCs w:val="24"/>
        </w:rPr>
        <w:t>të</w:t>
      </w:r>
      <w:proofErr w:type="spellEnd"/>
      <w:r w:rsidRPr="006E0F1F">
        <w:rPr>
          <w:rFonts w:ascii="Garamond" w:eastAsia="Times New Roman" w:hAnsi="Garamond" w:cs="Times New Roman"/>
          <w:bCs/>
          <w:sz w:val="24"/>
          <w:szCs w:val="24"/>
        </w:rPr>
        <w:t xml:space="preserve"> dhënave.</w:t>
      </w:r>
    </w:p>
    <w:p w14:paraId="5432759B" w14:textId="500B473E" w:rsidR="009506D2" w:rsidRPr="006E0F1F" w:rsidRDefault="009506D2" w:rsidP="006E0F1F">
      <w:pPr>
        <w:spacing w:after="0" w:line="240" w:lineRule="auto"/>
        <w:ind w:firstLine="284"/>
        <w:jc w:val="both"/>
        <w:rPr>
          <w:rFonts w:ascii="Garamond" w:eastAsia="Times New Roman" w:hAnsi="Garamond" w:cs="Times New Roman"/>
          <w:bCs/>
          <w:sz w:val="24"/>
          <w:szCs w:val="24"/>
        </w:rPr>
      </w:pPr>
      <w:r w:rsidRPr="006E0F1F">
        <w:rPr>
          <w:rFonts w:ascii="Garamond" w:eastAsia="Times New Roman" w:hAnsi="Garamond" w:cs="Times New Roman"/>
          <w:bCs/>
          <w:sz w:val="24"/>
          <w:szCs w:val="24"/>
        </w:rPr>
        <w:t>3.</w:t>
      </w:r>
      <w:r w:rsidR="00D9319E" w:rsidRPr="006E0F1F">
        <w:rPr>
          <w:rFonts w:ascii="Garamond" w:eastAsia="Times New Roman" w:hAnsi="Garamond" w:cs="Times New Roman"/>
          <w:bCs/>
          <w:sz w:val="24"/>
          <w:szCs w:val="24"/>
        </w:rPr>
        <w:t xml:space="preserve"> </w:t>
      </w:r>
      <w:r w:rsidRPr="006E0F1F">
        <w:rPr>
          <w:rFonts w:ascii="Garamond" w:eastAsia="Times New Roman" w:hAnsi="Garamond" w:cs="Times New Roman"/>
          <w:bCs/>
          <w:sz w:val="24"/>
          <w:szCs w:val="24"/>
        </w:rPr>
        <w:t>Në funksion të forcimit të standardeve të integritetit dhe llogaridhënies në sistemin e drejtësisë dhe strukturat e sigurisë, të vijojë proceset e verifikimit të kandidatëve që shprehin interes për të qenë pjesë e sistemit të drejtësisë, si dhe të forcojë bashkëpunimin me institucionet kompetente në avancimin e proceseve të vlerësimit kalimtar dhe verifikimit të integritetit në strukturat e sigurisë dhe zbatimit të ligjit.</w:t>
      </w:r>
    </w:p>
    <w:p w14:paraId="2ED697B2" w14:textId="347AAA99" w:rsidR="009506D2" w:rsidRPr="006E0F1F" w:rsidRDefault="009506D2" w:rsidP="006E0F1F">
      <w:pPr>
        <w:spacing w:after="0" w:line="240" w:lineRule="auto"/>
        <w:ind w:firstLine="284"/>
        <w:jc w:val="both"/>
        <w:rPr>
          <w:rFonts w:ascii="Garamond" w:eastAsia="Times New Roman" w:hAnsi="Garamond" w:cs="Times New Roman"/>
          <w:bCs/>
          <w:sz w:val="24"/>
          <w:szCs w:val="24"/>
        </w:rPr>
      </w:pPr>
      <w:r w:rsidRPr="006E0F1F">
        <w:rPr>
          <w:rFonts w:ascii="Garamond" w:eastAsia="Times New Roman" w:hAnsi="Garamond" w:cs="Times New Roman"/>
          <w:bCs/>
          <w:sz w:val="24"/>
          <w:szCs w:val="24"/>
        </w:rPr>
        <w:t>4.</w:t>
      </w:r>
      <w:r w:rsidR="00D9319E" w:rsidRPr="006E0F1F">
        <w:rPr>
          <w:rFonts w:ascii="Garamond" w:eastAsia="Times New Roman" w:hAnsi="Garamond" w:cs="Times New Roman"/>
          <w:bCs/>
          <w:sz w:val="24"/>
          <w:szCs w:val="24"/>
        </w:rPr>
        <w:t xml:space="preserve"> </w:t>
      </w:r>
      <w:r w:rsidRPr="006E0F1F">
        <w:rPr>
          <w:rFonts w:ascii="Garamond" w:eastAsia="Times New Roman" w:hAnsi="Garamond" w:cs="Times New Roman"/>
          <w:bCs/>
          <w:sz w:val="24"/>
          <w:szCs w:val="24"/>
        </w:rPr>
        <w:t xml:space="preserve">Në funksion të rritjes së efektivitetit institucional dhe modernizimit të mekanizmave të kontrollit dhe mbikëqyrjes administrative, të zhvillojë më tej modelin institucional të mbikëqyrjes së bazuar në analizën e riskut përmes forcimit të kapaciteteve analitike, standardizimit të indikatorëve të </w:t>
      </w:r>
      <w:proofErr w:type="spellStart"/>
      <w:r w:rsidRPr="006E0F1F">
        <w:rPr>
          <w:rFonts w:ascii="Garamond" w:eastAsia="Times New Roman" w:hAnsi="Garamond" w:cs="Times New Roman"/>
          <w:bCs/>
          <w:sz w:val="24"/>
          <w:szCs w:val="24"/>
        </w:rPr>
        <w:t>performancës</w:t>
      </w:r>
      <w:proofErr w:type="spellEnd"/>
      <w:r w:rsidRPr="006E0F1F">
        <w:rPr>
          <w:rFonts w:ascii="Garamond" w:eastAsia="Times New Roman" w:hAnsi="Garamond" w:cs="Times New Roman"/>
          <w:bCs/>
          <w:sz w:val="24"/>
          <w:szCs w:val="24"/>
        </w:rPr>
        <w:t xml:space="preserve">, përdorimit të analizës së avancuar të </w:t>
      </w:r>
      <w:proofErr w:type="spellStart"/>
      <w:r w:rsidRPr="006E0F1F">
        <w:rPr>
          <w:rFonts w:ascii="Garamond" w:eastAsia="Times New Roman" w:hAnsi="Garamond" w:cs="Times New Roman"/>
          <w:bCs/>
          <w:sz w:val="24"/>
          <w:szCs w:val="24"/>
        </w:rPr>
        <w:t>të</w:t>
      </w:r>
      <w:proofErr w:type="spellEnd"/>
      <w:r w:rsidRPr="006E0F1F">
        <w:rPr>
          <w:rFonts w:ascii="Garamond" w:eastAsia="Times New Roman" w:hAnsi="Garamond" w:cs="Times New Roman"/>
          <w:bCs/>
          <w:sz w:val="24"/>
          <w:szCs w:val="24"/>
        </w:rPr>
        <w:t xml:space="preserve"> dhënave në funksion të </w:t>
      </w:r>
      <w:proofErr w:type="spellStart"/>
      <w:r w:rsidRPr="006E0F1F">
        <w:rPr>
          <w:rFonts w:ascii="Garamond" w:eastAsia="Times New Roman" w:hAnsi="Garamond" w:cs="Times New Roman"/>
          <w:bCs/>
          <w:sz w:val="24"/>
          <w:szCs w:val="24"/>
        </w:rPr>
        <w:t>prioritizimit</w:t>
      </w:r>
      <w:proofErr w:type="spellEnd"/>
      <w:r w:rsidRPr="006E0F1F">
        <w:rPr>
          <w:rFonts w:ascii="Garamond" w:eastAsia="Times New Roman" w:hAnsi="Garamond" w:cs="Times New Roman"/>
          <w:bCs/>
          <w:sz w:val="24"/>
          <w:szCs w:val="24"/>
        </w:rPr>
        <w:t xml:space="preserve"> institucional dhe </w:t>
      </w:r>
      <w:proofErr w:type="spellStart"/>
      <w:r w:rsidRPr="006E0F1F">
        <w:rPr>
          <w:rFonts w:ascii="Garamond" w:eastAsia="Times New Roman" w:hAnsi="Garamond" w:cs="Times New Roman"/>
          <w:bCs/>
          <w:sz w:val="24"/>
          <w:szCs w:val="24"/>
        </w:rPr>
        <w:t>eficiencës</w:t>
      </w:r>
      <w:proofErr w:type="spellEnd"/>
      <w:r w:rsidRPr="006E0F1F">
        <w:rPr>
          <w:rFonts w:ascii="Garamond" w:eastAsia="Times New Roman" w:hAnsi="Garamond" w:cs="Times New Roman"/>
          <w:bCs/>
          <w:sz w:val="24"/>
          <w:szCs w:val="24"/>
        </w:rPr>
        <w:t xml:space="preserve"> administrative, si dhe të forcojë rolin metodologjik dhe monitorues për promovimin e standardeve të integritetit dhe etikës publike, në përputhje me rekomandimet e Komisionit Evropian dhe detyrimet që burojnë nga procesi i integrimit evropian.</w:t>
      </w:r>
    </w:p>
    <w:p w14:paraId="79866014" w14:textId="66847337" w:rsidR="009506D2" w:rsidRPr="006E0F1F" w:rsidRDefault="009506D2" w:rsidP="006E0F1F">
      <w:pPr>
        <w:spacing w:after="0" w:line="240" w:lineRule="auto"/>
        <w:ind w:firstLine="284"/>
        <w:jc w:val="both"/>
        <w:rPr>
          <w:rFonts w:ascii="Garamond" w:eastAsia="Times New Roman" w:hAnsi="Garamond" w:cs="Times New Roman"/>
          <w:bCs/>
          <w:sz w:val="24"/>
          <w:szCs w:val="24"/>
        </w:rPr>
      </w:pPr>
      <w:r w:rsidRPr="006E0F1F">
        <w:rPr>
          <w:rFonts w:ascii="Garamond" w:eastAsia="Times New Roman" w:hAnsi="Garamond" w:cs="Times New Roman"/>
          <w:bCs/>
          <w:sz w:val="24"/>
          <w:szCs w:val="24"/>
        </w:rPr>
        <w:t>5.</w:t>
      </w:r>
      <w:r w:rsidR="00D9319E" w:rsidRPr="006E0F1F">
        <w:rPr>
          <w:rFonts w:ascii="Garamond" w:eastAsia="Times New Roman" w:hAnsi="Garamond" w:cs="Times New Roman"/>
          <w:bCs/>
          <w:sz w:val="24"/>
          <w:szCs w:val="24"/>
        </w:rPr>
        <w:t xml:space="preserve"> </w:t>
      </w:r>
      <w:r w:rsidRPr="006E0F1F">
        <w:rPr>
          <w:rFonts w:ascii="Garamond" w:eastAsia="Times New Roman" w:hAnsi="Garamond" w:cs="Times New Roman"/>
          <w:bCs/>
          <w:sz w:val="24"/>
          <w:szCs w:val="24"/>
        </w:rPr>
        <w:t xml:space="preserve">Në funksion të forcimit të luftës kundër korrupsionit dhe krimit ekonomik, të forcojë më tej bashkëpunimin ndërinstitucional me strukturat e drejtësisë, organet e zbatimit të ligjit dhe institucionet përgjegjëse për kontrollin financiar dhe administrativ, në drejtim të rritjes së efektivitetit të kontrolleve administrative, hetimeve dhe shkëmbimit </w:t>
      </w:r>
      <w:proofErr w:type="spellStart"/>
      <w:r w:rsidRPr="006E0F1F">
        <w:rPr>
          <w:rFonts w:ascii="Garamond" w:eastAsia="Times New Roman" w:hAnsi="Garamond" w:cs="Times New Roman"/>
          <w:bCs/>
          <w:sz w:val="24"/>
          <w:szCs w:val="24"/>
        </w:rPr>
        <w:t>operacional</w:t>
      </w:r>
      <w:proofErr w:type="spellEnd"/>
      <w:r w:rsidRPr="006E0F1F">
        <w:rPr>
          <w:rFonts w:ascii="Garamond" w:eastAsia="Times New Roman" w:hAnsi="Garamond" w:cs="Times New Roman"/>
          <w:bCs/>
          <w:sz w:val="24"/>
          <w:szCs w:val="24"/>
        </w:rPr>
        <w:t xml:space="preserve"> të informacionit, në respekt të pavarësisë kushtetuese dhe kompetencave ligjore të secilit institucion.</w:t>
      </w:r>
    </w:p>
    <w:p w14:paraId="3320C5FE" w14:textId="63B18EC2" w:rsidR="009506D2" w:rsidRPr="006E0F1F" w:rsidRDefault="009506D2" w:rsidP="006E0F1F">
      <w:pPr>
        <w:spacing w:after="0" w:line="240" w:lineRule="auto"/>
        <w:ind w:firstLine="284"/>
        <w:jc w:val="both"/>
        <w:rPr>
          <w:rFonts w:ascii="Garamond" w:eastAsia="Times New Roman" w:hAnsi="Garamond" w:cs="Times New Roman"/>
          <w:bCs/>
          <w:sz w:val="24"/>
          <w:szCs w:val="24"/>
        </w:rPr>
      </w:pPr>
      <w:r w:rsidRPr="006E0F1F">
        <w:rPr>
          <w:rFonts w:ascii="Garamond" w:eastAsia="Times New Roman" w:hAnsi="Garamond" w:cs="Times New Roman"/>
          <w:bCs/>
          <w:sz w:val="24"/>
          <w:szCs w:val="24"/>
        </w:rPr>
        <w:t>6.</w:t>
      </w:r>
      <w:r w:rsidR="00D9319E" w:rsidRPr="006E0F1F">
        <w:rPr>
          <w:rFonts w:ascii="Garamond" w:eastAsia="Times New Roman" w:hAnsi="Garamond" w:cs="Times New Roman"/>
          <w:bCs/>
          <w:sz w:val="24"/>
          <w:szCs w:val="24"/>
        </w:rPr>
        <w:t xml:space="preserve"> </w:t>
      </w:r>
      <w:r w:rsidRPr="006E0F1F">
        <w:rPr>
          <w:rFonts w:ascii="Garamond" w:eastAsia="Times New Roman" w:hAnsi="Garamond" w:cs="Times New Roman"/>
          <w:bCs/>
          <w:sz w:val="24"/>
          <w:szCs w:val="24"/>
        </w:rPr>
        <w:t xml:space="preserve">Në funksion të rritjes së transparencës institucionale, kontrollit publik dhe besimit të qytetarëve në mekanizmat e integritetit publik, të përmirësojë sistemet e menaxhimit të </w:t>
      </w:r>
      <w:proofErr w:type="spellStart"/>
      <w:r w:rsidRPr="006E0F1F">
        <w:rPr>
          <w:rFonts w:ascii="Garamond" w:eastAsia="Times New Roman" w:hAnsi="Garamond" w:cs="Times New Roman"/>
          <w:bCs/>
          <w:sz w:val="24"/>
          <w:szCs w:val="24"/>
        </w:rPr>
        <w:t>të</w:t>
      </w:r>
      <w:proofErr w:type="spellEnd"/>
      <w:r w:rsidRPr="006E0F1F">
        <w:rPr>
          <w:rFonts w:ascii="Garamond" w:eastAsia="Times New Roman" w:hAnsi="Garamond" w:cs="Times New Roman"/>
          <w:bCs/>
          <w:sz w:val="24"/>
          <w:szCs w:val="24"/>
        </w:rPr>
        <w:t xml:space="preserve"> dhënave dhe statistikave institucionale, si dhe të vijojë modernizimin e sistemeve elektronike të deklarimit dhe publikimit të deklaratave të interesave privat</w:t>
      </w:r>
      <w:r w:rsidR="00124A40">
        <w:rPr>
          <w:rFonts w:ascii="Garamond" w:eastAsia="Times New Roman" w:hAnsi="Garamond" w:cs="Times New Roman"/>
          <w:bCs/>
          <w:sz w:val="24"/>
          <w:szCs w:val="24"/>
        </w:rPr>
        <w:t>ë</w:t>
      </w:r>
      <w:r w:rsidRPr="006E0F1F">
        <w:rPr>
          <w:rFonts w:ascii="Garamond" w:eastAsia="Times New Roman" w:hAnsi="Garamond" w:cs="Times New Roman"/>
          <w:bCs/>
          <w:sz w:val="24"/>
          <w:szCs w:val="24"/>
        </w:rPr>
        <w:t>, duke garantuar standardet e mbrojtjes së të dhënave personale dhe sigurisë kibernetike.</w:t>
      </w:r>
    </w:p>
    <w:p w14:paraId="0B587C51" w14:textId="68B7A9D1" w:rsidR="009506D2" w:rsidRPr="006E0F1F" w:rsidRDefault="009506D2" w:rsidP="006E0F1F">
      <w:pPr>
        <w:spacing w:after="0" w:line="240" w:lineRule="auto"/>
        <w:ind w:firstLine="284"/>
        <w:jc w:val="both"/>
        <w:rPr>
          <w:rFonts w:ascii="Garamond" w:eastAsia="Times New Roman" w:hAnsi="Garamond" w:cs="Times New Roman"/>
          <w:bCs/>
          <w:sz w:val="24"/>
          <w:szCs w:val="24"/>
        </w:rPr>
      </w:pPr>
      <w:r w:rsidRPr="006E0F1F">
        <w:rPr>
          <w:rFonts w:ascii="Garamond" w:eastAsia="Times New Roman" w:hAnsi="Garamond" w:cs="Times New Roman"/>
          <w:bCs/>
          <w:sz w:val="24"/>
          <w:szCs w:val="24"/>
        </w:rPr>
        <w:t>7.</w:t>
      </w:r>
      <w:r w:rsidR="00D9319E" w:rsidRPr="006E0F1F">
        <w:rPr>
          <w:rFonts w:ascii="Garamond" w:eastAsia="Times New Roman" w:hAnsi="Garamond" w:cs="Times New Roman"/>
          <w:bCs/>
          <w:sz w:val="24"/>
          <w:szCs w:val="24"/>
        </w:rPr>
        <w:t xml:space="preserve"> </w:t>
      </w:r>
      <w:r w:rsidRPr="006E0F1F">
        <w:rPr>
          <w:rFonts w:ascii="Garamond" w:eastAsia="Times New Roman" w:hAnsi="Garamond" w:cs="Times New Roman"/>
          <w:bCs/>
          <w:sz w:val="24"/>
          <w:szCs w:val="24"/>
        </w:rPr>
        <w:t xml:space="preserve">Në funksion të përmbushjes së detyrimeve që burojnë nga procesi i integrimit </w:t>
      </w:r>
      <w:r w:rsidR="00124A40" w:rsidRPr="006E0F1F">
        <w:rPr>
          <w:rFonts w:ascii="Garamond" w:eastAsia="Times New Roman" w:hAnsi="Garamond" w:cs="Times New Roman"/>
          <w:bCs/>
          <w:sz w:val="24"/>
          <w:szCs w:val="24"/>
        </w:rPr>
        <w:t>evropian</w:t>
      </w:r>
      <w:r w:rsidRPr="006E0F1F">
        <w:rPr>
          <w:rFonts w:ascii="Garamond" w:eastAsia="Times New Roman" w:hAnsi="Garamond" w:cs="Times New Roman"/>
          <w:bCs/>
          <w:sz w:val="24"/>
          <w:szCs w:val="24"/>
        </w:rPr>
        <w:t xml:space="preserve"> dhe rekomandimet e organizmave ndërkombëtarë, të vijojë kontributin institucional në kuadër të procesit të integrimit të Shqipërisë në Bashkimin Evropian, veçanërisht në përmbushjen e rekomandimeve të </w:t>
      </w:r>
      <w:r w:rsidR="00124A40">
        <w:rPr>
          <w:rFonts w:ascii="Garamond" w:eastAsia="Times New Roman" w:hAnsi="Garamond" w:cs="Times New Roman"/>
          <w:bCs/>
          <w:sz w:val="24"/>
          <w:szCs w:val="24"/>
        </w:rPr>
        <w:t>k</w:t>
      </w:r>
      <w:r w:rsidRPr="006E0F1F">
        <w:rPr>
          <w:rFonts w:ascii="Garamond" w:eastAsia="Times New Roman" w:hAnsi="Garamond" w:cs="Times New Roman"/>
          <w:bCs/>
          <w:sz w:val="24"/>
          <w:szCs w:val="24"/>
        </w:rPr>
        <w:t>apitullit 23,</w:t>
      </w:r>
      <w:r w:rsidR="00506313" w:rsidRPr="006E0F1F">
        <w:rPr>
          <w:rFonts w:ascii="Garamond" w:eastAsia="Times New Roman" w:hAnsi="Garamond" w:cs="Times New Roman"/>
          <w:bCs/>
          <w:sz w:val="24"/>
          <w:szCs w:val="24"/>
        </w:rPr>
        <w:t xml:space="preserve"> </w:t>
      </w:r>
      <w:r w:rsidRPr="006E0F1F">
        <w:rPr>
          <w:rFonts w:ascii="Garamond" w:eastAsia="Times New Roman" w:hAnsi="Garamond" w:cs="Times New Roman"/>
          <w:bCs/>
          <w:sz w:val="24"/>
          <w:szCs w:val="24"/>
        </w:rPr>
        <w:t xml:space="preserve">strategjisë </w:t>
      </w:r>
      <w:proofErr w:type="spellStart"/>
      <w:r w:rsidRPr="006E0F1F">
        <w:rPr>
          <w:rFonts w:ascii="Garamond" w:eastAsia="Times New Roman" w:hAnsi="Garamond" w:cs="Times New Roman"/>
          <w:bCs/>
          <w:sz w:val="24"/>
          <w:szCs w:val="24"/>
        </w:rPr>
        <w:t>ndërsektoriale</w:t>
      </w:r>
      <w:proofErr w:type="spellEnd"/>
      <w:r w:rsidRPr="006E0F1F">
        <w:rPr>
          <w:rFonts w:ascii="Garamond" w:eastAsia="Times New Roman" w:hAnsi="Garamond" w:cs="Times New Roman"/>
          <w:bCs/>
          <w:sz w:val="24"/>
          <w:szCs w:val="24"/>
        </w:rPr>
        <w:t xml:space="preserve"> kundër korrupsionit dhe strategjisë </w:t>
      </w:r>
      <w:proofErr w:type="spellStart"/>
      <w:r w:rsidRPr="006E0F1F">
        <w:rPr>
          <w:rFonts w:ascii="Garamond" w:eastAsia="Times New Roman" w:hAnsi="Garamond" w:cs="Times New Roman"/>
          <w:bCs/>
          <w:sz w:val="24"/>
          <w:szCs w:val="24"/>
        </w:rPr>
        <w:t>ndërsektoriale</w:t>
      </w:r>
      <w:proofErr w:type="spellEnd"/>
      <w:r w:rsidRPr="006E0F1F">
        <w:rPr>
          <w:rFonts w:ascii="Garamond" w:eastAsia="Times New Roman" w:hAnsi="Garamond" w:cs="Times New Roman"/>
          <w:bCs/>
          <w:sz w:val="24"/>
          <w:szCs w:val="24"/>
        </w:rPr>
        <w:t xml:space="preserve"> të drejtësisë.</w:t>
      </w:r>
    </w:p>
    <w:p w14:paraId="5CA5D723" w14:textId="23545DF5" w:rsidR="009506D2" w:rsidRPr="006E0F1F" w:rsidRDefault="009506D2" w:rsidP="006E0F1F">
      <w:pPr>
        <w:spacing w:after="0" w:line="240" w:lineRule="auto"/>
        <w:ind w:firstLine="284"/>
        <w:jc w:val="both"/>
        <w:rPr>
          <w:rFonts w:ascii="Garamond" w:eastAsia="Times New Roman" w:hAnsi="Garamond" w:cs="Times New Roman"/>
          <w:bCs/>
          <w:sz w:val="24"/>
          <w:szCs w:val="24"/>
        </w:rPr>
      </w:pPr>
      <w:r w:rsidRPr="006E0F1F">
        <w:rPr>
          <w:rFonts w:ascii="Garamond" w:eastAsia="Times New Roman" w:hAnsi="Garamond" w:cs="Times New Roman"/>
          <w:bCs/>
          <w:sz w:val="24"/>
          <w:szCs w:val="24"/>
        </w:rPr>
        <w:lastRenderedPageBreak/>
        <w:t>8.</w:t>
      </w:r>
      <w:r w:rsidR="00D9319E" w:rsidRPr="006E0F1F">
        <w:rPr>
          <w:rFonts w:ascii="Garamond" w:eastAsia="Times New Roman" w:hAnsi="Garamond" w:cs="Times New Roman"/>
          <w:bCs/>
          <w:sz w:val="24"/>
          <w:szCs w:val="24"/>
        </w:rPr>
        <w:t xml:space="preserve"> </w:t>
      </w:r>
      <w:r w:rsidRPr="006E0F1F">
        <w:rPr>
          <w:rFonts w:ascii="Garamond" w:eastAsia="Times New Roman" w:hAnsi="Garamond" w:cs="Times New Roman"/>
          <w:bCs/>
          <w:sz w:val="24"/>
          <w:szCs w:val="24"/>
        </w:rPr>
        <w:t xml:space="preserve">Në raportin vjetor të veprimtarisë të paraqesë një analizë të strukturuar </w:t>
      </w:r>
      <w:r w:rsidR="00C83C76" w:rsidRPr="006E0F1F">
        <w:rPr>
          <w:rFonts w:ascii="Garamond" w:eastAsia="Times New Roman" w:hAnsi="Garamond" w:cs="Times New Roman"/>
          <w:bCs/>
          <w:sz w:val="24"/>
          <w:szCs w:val="24"/>
        </w:rPr>
        <w:t>për</w:t>
      </w:r>
      <w:r w:rsidRPr="006E0F1F">
        <w:rPr>
          <w:rFonts w:ascii="Garamond" w:eastAsia="Times New Roman" w:hAnsi="Garamond" w:cs="Times New Roman"/>
          <w:bCs/>
          <w:sz w:val="24"/>
          <w:szCs w:val="24"/>
        </w:rPr>
        <w:t xml:space="preserve"> zbatimin e rekomandimeve të Kuvendit, nivelin e përmbushjes së rekomandimeve të Komisionit Evropian, </w:t>
      </w:r>
      <w:proofErr w:type="spellStart"/>
      <w:r w:rsidRPr="006E0F1F">
        <w:rPr>
          <w:rFonts w:ascii="Garamond" w:eastAsia="Times New Roman" w:hAnsi="Garamond" w:cs="Times New Roman"/>
          <w:bCs/>
          <w:sz w:val="24"/>
          <w:szCs w:val="24"/>
        </w:rPr>
        <w:t>GRECO</w:t>
      </w:r>
      <w:proofErr w:type="spellEnd"/>
      <w:r w:rsidRPr="006E0F1F">
        <w:rPr>
          <w:rFonts w:ascii="Garamond" w:eastAsia="Times New Roman" w:hAnsi="Garamond" w:cs="Times New Roman"/>
          <w:bCs/>
          <w:sz w:val="24"/>
          <w:szCs w:val="24"/>
        </w:rPr>
        <w:t xml:space="preserve">-s dhe OECD-së, si dhe të detyrimeve që burojnë nga procesi i integrimit evropian dhe </w:t>
      </w:r>
      <w:proofErr w:type="spellStart"/>
      <w:r w:rsidRPr="006E0F1F">
        <w:rPr>
          <w:rFonts w:ascii="Garamond" w:eastAsia="Times New Roman" w:hAnsi="Garamond" w:cs="Times New Roman"/>
          <w:bCs/>
          <w:sz w:val="24"/>
          <w:szCs w:val="24"/>
        </w:rPr>
        <w:t>IBAR</w:t>
      </w:r>
      <w:proofErr w:type="spellEnd"/>
      <w:r w:rsidR="00966FA9" w:rsidRPr="006E0F1F">
        <w:rPr>
          <w:rFonts w:ascii="Garamond" w:eastAsia="Times New Roman" w:hAnsi="Garamond" w:cs="Times New Roman"/>
          <w:bCs/>
          <w:sz w:val="24"/>
          <w:szCs w:val="24"/>
        </w:rPr>
        <w:t>-i</w:t>
      </w:r>
      <w:r w:rsidRPr="006E0F1F">
        <w:rPr>
          <w:rFonts w:ascii="Garamond" w:eastAsia="Times New Roman" w:hAnsi="Garamond" w:cs="Times New Roman"/>
          <w:bCs/>
          <w:sz w:val="24"/>
          <w:szCs w:val="24"/>
        </w:rPr>
        <w:t>, duke evidentuar masat e ndërmarra, rezultatet e arritura, ndikimin e tyre në forcimin e sistemit të integritetit publik, si dhe çështjet që kërkojnë masa të mëtejshme institucionale.</w:t>
      </w:r>
    </w:p>
    <w:p w14:paraId="613B3DE4" w14:textId="44B88A9F" w:rsidR="009506D2" w:rsidRPr="006E0F1F" w:rsidRDefault="009506D2" w:rsidP="006E0F1F">
      <w:pPr>
        <w:spacing w:after="0" w:line="240" w:lineRule="auto"/>
        <w:ind w:firstLine="284"/>
        <w:jc w:val="both"/>
        <w:rPr>
          <w:rFonts w:ascii="Garamond" w:eastAsia="Times New Roman" w:hAnsi="Garamond" w:cs="Times New Roman"/>
          <w:bCs/>
          <w:sz w:val="24"/>
          <w:szCs w:val="24"/>
        </w:rPr>
      </w:pPr>
      <w:r w:rsidRPr="006E0F1F">
        <w:rPr>
          <w:rFonts w:ascii="Garamond" w:eastAsia="Times New Roman" w:hAnsi="Garamond" w:cs="Times New Roman"/>
          <w:bCs/>
          <w:sz w:val="24"/>
          <w:szCs w:val="24"/>
        </w:rPr>
        <w:t>9.</w:t>
      </w:r>
      <w:r w:rsidR="00D9319E" w:rsidRPr="006E0F1F">
        <w:rPr>
          <w:rFonts w:ascii="Garamond" w:eastAsia="Times New Roman" w:hAnsi="Garamond" w:cs="Times New Roman"/>
          <w:bCs/>
          <w:sz w:val="24"/>
          <w:szCs w:val="24"/>
        </w:rPr>
        <w:t xml:space="preserve"> </w:t>
      </w:r>
      <w:r w:rsidRPr="006E0F1F">
        <w:rPr>
          <w:rFonts w:ascii="Garamond" w:eastAsia="Times New Roman" w:hAnsi="Garamond" w:cs="Times New Roman"/>
          <w:bCs/>
          <w:sz w:val="24"/>
          <w:szCs w:val="24"/>
        </w:rPr>
        <w:t xml:space="preserve">Në funksion të konsolidimit të sistemit kombëtar të integritetit dhe përmbushjes së detyrimeve që burojnë nga procesi i anëtarësimit në Bashkimin Evropian, të forcojë veprimtarinë metodologjike, këshilluese dhe monitoruese ndaj autoriteteve publike për zbatimin efektiv të legjislacionit në fushën e deklarimit të pasurisë, konfliktit të interesave dhe mbrojtjes së sinjalizuesve, në përputhje me rekomandimet e Komisionit Evropian dhe objektivat e </w:t>
      </w:r>
      <w:proofErr w:type="spellStart"/>
      <w:r w:rsidRPr="006E0F1F">
        <w:rPr>
          <w:rFonts w:ascii="Garamond" w:eastAsia="Times New Roman" w:hAnsi="Garamond" w:cs="Times New Roman"/>
          <w:bCs/>
          <w:sz w:val="24"/>
          <w:szCs w:val="24"/>
        </w:rPr>
        <w:t>IBAR</w:t>
      </w:r>
      <w:proofErr w:type="spellEnd"/>
      <w:r w:rsidR="00001519" w:rsidRPr="006E0F1F">
        <w:rPr>
          <w:rFonts w:ascii="Garamond" w:eastAsia="Times New Roman" w:hAnsi="Garamond" w:cs="Times New Roman"/>
          <w:bCs/>
          <w:sz w:val="24"/>
          <w:szCs w:val="24"/>
        </w:rPr>
        <w:t>-it</w:t>
      </w:r>
      <w:r w:rsidRPr="006E0F1F">
        <w:rPr>
          <w:rFonts w:ascii="Garamond" w:eastAsia="Times New Roman" w:hAnsi="Garamond" w:cs="Times New Roman"/>
          <w:bCs/>
          <w:sz w:val="24"/>
          <w:szCs w:val="24"/>
        </w:rPr>
        <w:t>.</w:t>
      </w:r>
    </w:p>
    <w:p w14:paraId="38C24E69" w14:textId="4E3FC0A2" w:rsidR="009506D2" w:rsidRPr="006E0F1F" w:rsidRDefault="009506D2" w:rsidP="006E0F1F">
      <w:pPr>
        <w:spacing w:after="0" w:line="240" w:lineRule="auto"/>
        <w:ind w:firstLine="284"/>
        <w:jc w:val="both"/>
        <w:rPr>
          <w:rFonts w:ascii="Garamond" w:eastAsia="Times New Roman" w:hAnsi="Garamond" w:cs="Times New Roman"/>
          <w:bCs/>
          <w:sz w:val="24"/>
          <w:szCs w:val="24"/>
        </w:rPr>
      </w:pPr>
      <w:r w:rsidRPr="006E0F1F">
        <w:rPr>
          <w:rFonts w:ascii="Garamond" w:eastAsia="Times New Roman" w:hAnsi="Garamond" w:cs="Times New Roman"/>
          <w:bCs/>
          <w:sz w:val="24"/>
          <w:szCs w:val="24"/>
        </w:rPr>
        <w:t>10.</w:t>
      </w:r>
      <w:r w:rsidR="006E0F1F" w:rsidRPr="006E0F1F">
        <w:rPr>
          <w:rFonts w:ascii="Garamond" w:eastAsia="Times New Roman" w:hAnsi="Garamond" w:cs="Times New Roman"/>
          <w:bCs/>
          <w:sz w:val="24"/>
          <w:szCs w:val="24"/>
        </w:rPr>
        <w:t xml:space="preserve"> </w:t>
      </w:r>
      <w:r w:rsidRPr="006E0F1F">
        <w:rPr>
          <w:rFonts w:ascii="Garamond" w:eastAsia="Times New Roman" w:hAnsi="Garamond" w:cs="Times New Roman"/>
          <w:bCs/>
          <w:sz w:val="24"/>
          <w:szCs w:val="24"/>
        </w:rPr>
        <w:t xml:space="preserve">Të bashkëpunojë me strukturat përgjegjëse të Kuvendit të Shqipërisë për zhvillimin dhe konsolidimin e metodologjisë së standardizuar të treguesve kyç të </w:t>
      </w:r>
      <w:proofErr w:type="spellStart"/>
      <w:r w:rsidRPr="006E0F1F">
        <w:rPr>
          <w:rFonts w:ascii="Garamond" w:eastAsia="Times New Roman" w:hAnsi="Garamond" w:cs="Times New Roman"/>
          <w:bCs/>
          <w:sz w:val="24"/>
          <w:szCs w:val="24"/>
        </w:rPr>
        <w:t>performancës</w:t>
      </w:r>
      <w:proofErr w:type="spellEnd"/>
      <w:r w:rsidRPr="006E0F1F">
        <w:rPr>
          <w:rFonts w:ascii="Garamond" w:eastAsia="Times New Roman" w:hAnsi="Garamond" w:cs="Times New Roman"/>
          <w:bCs/>
          <w:sz w:val="24"/>
          <w:szCs w:val="24"/>
        </w:rPr>
        <w:t xml:space="preserve">, si bazë për monitorimin dhe vlerësimin e zbatimit të rekomandimeve të </w:t>
      </w:r>
      <w:r w:rsidR="00433B5D" w:rsidRPr="006E0F1F">
        <w:rPr>
          <w:rFonts w:ascii="Garamond" w:eastAsia="Times New Roman" w:hAnsi="Garamond" w:cs="Times New Roman"/>
          <w:bCs/>
          <w:sz w:val="24"/>
          <w:szCs w:val="24"/>
        </w:rPr>
        <w:t>r</w:t>
      </w:r>
      <w:r w:rsidRPr="006E0F1F">
        <w:rPr>
          <w:rFonts w:ascii="Garamond" w:eastAsia="Times New Roman" w:hAnsi="Garamond" w:cs="Times New Roman"/>
          <w:bCs/>
          <w:sz w:val="24"/>
          <w:szCs w:val="24"/>
        </w:rPr>
        <w:t xml:space="preserve">ezolutës së Kuvendit, në funksion të forcimit të llogaridhënies dhe mbikëqyrjes parlamentare. Ky angazhim të përmbushet brenda </w:t>
      </w:r>
      <w:r w:rsidR="003955F9" w:rsidRPr="006E0F1F">
        <w:rPr>
          <w:rFonts w:ascii="Garamond" w:eastAsia="Times New Roman" w:hAnsi="Garamond" w:cs="Times New Roman"/>
          <w:bCs/>
          <w:sz w:val="24"/>
          <w:szCs w:val="24"/>
        </w:rPr>
        <w:t>3-</w:t>
      </w:r>
      <w:r w:rsidRPr="006E0F1F">
        <w:rPr>
          <w:rFonts w:ascii="Garamond" w:eastAsia="Times New Roman" w:hAnsi="Garamond" w:cs="Times New Roman"/>
          <w:bCs/>
          <w:sz w:val="24"/>
          <w:szCs w:val="24"/>
        </w:rPr>
        <w:t>mujorit të tretë të vitit 2026.</w:t>
      </w:r>
    </w:p>
    <w:p w14:paraId="6B5CB90E" w14:textId="3E67D2FC" w:rsidR="0042060E" w:rsidRPr="006E0F1F" w:rsidRDefault="009506D2" w:rsidP="006E0F1F">
      <w:pPr>
        <w:spacing w:after="0" w:line="240" w:lineRule="auto"/>
        <w:ind w:firstLine="284"/>
        <w:jc w:val="both"/>
        <w:rPr>
          <w:rFonts w:ascii="Garamond" w:eastAsia="Times New Roman" w:hAnsi="Garamond" w:cs="Times New Roman"/>
          <w:bCs/>
          <w:sz w:val="24"/>
          <w:szCs w:val="24"/>
        </w:rPr>
      </w:pPr>
      <w:r w:rsidRPr="006E0F1F">
        <w:rPr>
          <w:rFonts w:ascii="Garamond" w:eastAsia="Times New Roman" w:hAnsi="Garamond" w:cs="Times New Roman"/>
          <w:bCs/>
          <w:sz w:val="24"/>
          <w:szCs w:val="24"/>
        </w:rPr>
        <w:t>11.</w:t>
      </w:r>
      <w:r w:rsidR="006E0F1F" w:rsidRPr="006E0F1F">
        <w:rPr>
          <w:rFonts w:ascii="Garamond" w:eastAsia="Times New Roman" w:hAnsi="Garamond" w:cs="Times New Roman"/>
          <w:bCs/>
          <w:sz w:val="24"/>
          <w:szCs w:val="24"/>
        </w:rPr>
        <w:t xml:space="preserve"> </w:t>
      </w:r>
      <w:r w:rsidRPr="006E0F1F">
        <w:rPr>
          <w:rFonts w:ascii="Garamond" w:eastAsia="Times New Roman" w:hAnsi="Garamond" w:cs="Times New Roman"/>
          <w:bCs/>
          <w:sz w:val="24"/>
          <w:szCs w:val="24"/>
        </w:rPr>
        <w:t xml:space="preserve">Të ndërmerren masat e nevojshme për forcimin e kapaciteteve institucionale të </w:t>
      </w:r>
      <w:proofErr w:type="spellStart"/>
      <w:r w:rsidRPr="006E0F1F">
        <w:rPr>
          <w:rFonts w:ascii="Garamond" w:eastAsia="Times New Roman" w:hAnsi="Garamond" w:cs="Times New Roman"/>
          <w:bCs/>
          <w:sz w:val="24"/>
          <w:szCs w:val="24"/>
        </w:rPr>
        <w:t>ILDKPKI</w:t>
      </w:r>
      <w:proofErr w:type="spellEnd"/>
      <w:r w:rsidRPr="006E0F1F">
        <w:rPr>
          <w:rFonts w:ascii="Garamond" w:eastAsia="Times New Roman" w:hAnsi="Garamond" w:cs="Times New Roman"/>
          <w:bCs/>
          <w:sz w:val="24"/>
          <w:szCs w:val="24"/>
        </w:rPr>
        <w:t xml:space="preserve">-së, përfshirë ngritjen e strukturës përgjegjëse për administrimin e procedurave që lidhen me zbatimin e legjislacionit për mbrojtjen e sinjalizuesve, në funksion të ushtrimit efektiv të kompetencave të reja të institucionit dhe përmbushjes së rekomandimeve të Komisionit Evropian dhe objektivave të </w:t>
      </w:r>
      <w:proofErr w:type="spellStart"/>
      <w:r w:rsidRPr="006E0F1F">
        <w:rPr>
          <w:rFonts w:ascii="Garamond" w:eastAsia="Times New Roman" w:hAnsi="Garamond" w:cs="Times New Roman"/>
          <w:bCs/>
          <w:sz w:val="24"/>
          <w:szCs w:val="24"/>
        </w:rPr>
        <w:t>IBAR</w:t>
      </w:r>
      <w:proofErr w:type="spellEnd"/>
      <w:r w:rsidR="003955F9" w:rsidRPr="006E0F1F">
        <w:rPr>
          <w:rFonts w:ascii="Garamond" w:eastAsia="Times New Roman" w:hAnsi="Garamond" w:cs="Times New Roman"/>
          <w:bCs/>
          <w:sz w:val="24"/>
          <w:szCs w:val="24"/>
        </w:rPr>
        <w:t>-it</w:t>
      </w:r>
      <w:r w:rsidRPr="006E0F1F">
        <w:rPr>
          <w:rFonts w:ascii="Garamond" w:eastAsia="Times New Roman" w:hAnsi="Garamond" w:cs="Times New Roman"/>
          <w:bCs/>
          <w:sz w:val="24"/>
          <w:szCs w:val="24"/>
        </w:rPr>
        <w:t>.</w:t>
      </w:r>
    </w:p>
    <w:p w14:paraId="07EA94F1" w14:textId="77777777" w:rsidR="002C5BDE" w:rsidRPr="006E0F1F" w:rsidRDefault="002C5BDE" w:rsidP="006E0F1F">
      <w:pPr>
        <w:spacing w:after="0" w:line="240" w:lineRule="auto"/>
        <w:ind w:firstLine="284"/>
        <w:jc w:val="both"/>
        <w:rPr>
          <w:rFonts w:ascii="Garamond" w:hAnsi="Garamond" w:cs="Times New Roman"/>
          <w:sz w:val="24"/>
          <w:szCs w:val="24"/>
        </w:rPr>
      </w:pPr>
    </w:p>
    <w:p w14:paraId="221649EC" w14:textId="6660EE93" w:rsidR="00EB62DE" w:rsidRPr="006E0F1F" w:rsidRDefault="00A755F6" w:rsidP="006E0F1F">
      <w:pPr>
        <w:spacing w:after="0" w:line="240" w:lineRule="auto"/>
        <w:ind w:firstLine="284"/>
        <w:jc w:val="both"/>
        <w:rPr>
          <w:rFonts w:ascii="Garamond" w:hAnsi="Garamond" w:cs="Times New Roman"/>
          <w:sz w:val="24"/>
          <w:szCs w:val="24"/>
        </w:rPr>
      </w:pPr>
      <w:r w:rsidRPr="006E0F1F">
        <w:rPr>
          <w:rFonts w:ascii="Garamond" w:hAnsi="Garamond" w:cs="Times New Roman"/>
          <w:sz w:val="24"/>
          <w:szCs w:val="24"/>
        </w:rPr>
        <w:t>Miratuar në datën</w:t>
      </w:r>
      <w:r w:rsidR="005B6444" w:rsidRPr="006E0F1F">
        <w:rPr>
          <w:rFonts w:ascii="Garamond" w:hAnsi="Garamond" w:cs="Times New Roman"/>
          <w:sz w:val="24"/>
          <w:szCs w:val="24"/>
        </w:rPr>
        <w:t xml:space="preserve"> </w:t>
      </w:r>
      <w:r w:rsidR="0031142F" w:rsidRPr="006E0F1F">
        <w:rPr>
          <w:rFonts w:ascii="Garamond" w:hAnsi="Garamond" w:cs="Times New Roman"/>
          <w:sz w:val="24"/>
          <w:szCs w:val="24"/>
        </w:rPr>
        <w:t>16</w:t>
      </w:r>
      <w:r w:rsidR="00181D50" w:rsidRPr="006E0F1F">
        <w:rPr>
          <w:rFonts w:ascii="Garamond" w:hAnsi="Garamond" w:cs="Times New Roman"/>
          <w:sz w:val="24"/>
          <w:szCs w:val="24"/>
        </w:rPr>
        <w:t>.</w:t>
      </w:r>
      <w:r w:rsidR="00427B36" w:rsidRPr="006E0F1F">
        <w:rPr>
          <w:rFonts w:ascii="Garamond" w:hAnsi="Garamond" w:cs="Times New Roman"/>
          <w:sz w:val="24"/>
          <w:szCs w:val="24"/>
        </w:rPr>
        <w:t>7</w:t>
      </w:r>
      <w:r w:rsidR="00181D50" w:rsidRPr="006E0F1F">
        <w:rPr>
          <w:rFonts w:ascii="Garamond" w:hAnsi="Garamond" w:cs="Times New Roman"/>
          <w:sz w:val="24"/>
          <w:szCs w:val="24"/>
        </w:rPr>
        <w:t>.</w:t>
      </w:r>
      <w:r w:rsidR="003C57D3" w:rsidRPr="006E0F1F">
        <w:rPr>
          <w:rFonts w:ascii="Garamond" w:hAnsi="Garamond" w:cs="Times New Roman"/>
          <w:sz w:val="24"/>
          <w:szCs w:val="24"/>
        </w:rPr>
        <w:t>202</w:t>
      </w:r>
      <w:r w:rsidR="00275863" w:rsidRPr="006E0F1F">
        <w:rPr>
          <w:rFonts w:ascii="Garamond" w:hAnsi="Garamond" w:cs="Times New Roman"/>
          <w:sz w:val="24"/>
          <w:szCs w:val="24"/>
        </w:rPr>
        <w:t>6</w:t>
      </w:r>
      <w:r w:rsidR="00124A40">
        <w:rPr>
          <w:rFonts w:ascii="Garamond" w:hAnsi="Garamond" w:cs="Times New Roman"/>
          <w:sz w:val="24"/>
          <w:szCs w:val="24"/>
        </w:rPr>
        <w:t>.</w:t>
      </w:r>
    </w:p>
    <w:p w14:paraId="1B441005" w14:textId="77777777" w:rsidR="00841A15" w:rsidRPr="006E0F1F" w:rsidRDefault="00841A15" w:rsidP="006E0F1F">
      <w:pPr>
        <w:spacing w:after="0" w:line="240" w:lineRule="auto"/>
        <w:ind w:firstLine="284"/>
        <w:rPr>
          <w:rFonts w:ascii="Garamond" w:eastAsia="Times New Roman" w:hAnsi="Garamond" w:cs="Times New Roman"/>
          <w:sz w:val="20"/>
          <w:szCs w:val="20"/>
        </w:rPr>
      </w:pPr>
    </w:p>
    <w:p w14:paraId="6D013CEE" w14:textId="77777777" w:rsidR="008773C0" w:rsidRPr="00792DED" w:rsidRDefault="008773C0" w:rsidP="008773C0">
      <w:pPr>
        <w:spacing w:after="0" w:line="240" w:lineRule="auto"/>
        <w:jc w:val="right"/>
        <w:rPr>
          <w:rFonts w:ascii="Garamond" w:eastAsia="MS Mincho" w:hAnsi="Garamond" w:cs="Times New Roman"/>
          <w:sz w:val="24"/>
          <w:szCs w:val="24"/>
        </w:rPr>
      </w:pPr>
      <w:r w:rsidRPr="00792DED">
        <w:rPr>
          <w:rFonts w:ascii="Garamond" w:eastAsia="MS Mincho" w:hAnsi="Garamond" w:cs="Times New Roman"/>
          <w:sz w:val="24"/>
          <w:szCs w:val="24"/>
        </w:rPr>
        <w:t xml:space="preserve">KRYETAR </w:t>
      </w:r>
    </w:p>
    <w:p w14:paraId="638B6521" w14:textId="77777777" w:rsidR="008773C0" w:rsidRPr="00792DED" w:rsidRDefault="008773C0" w:rsidP="008773C0">
      <w:pPr>
        <w:spacing w:after="0" w:line="240" w:lineRule="auto"/>
        <w:jc w:val="right"/>
        <w:rPr>
          <w:rFonts w:ascii="Garamond" w:eastAsia="MS Mincho" w:hAnsi="Garamond" w:cs="Times New Roman"/>
          <w:b/>
          <w:bCs/>
          <w:sz w:val="24"/>
          <w:szCs w:val="24"/>
        </w:rPr>
      </w:pPr>
      <w:proofErr w:type="spellStart"/>
      <w:r w:rsidRPr="00792DED">
        <w:rPr>
          <w:rFonts w:ascii="Garamond" w:eastAsia="MS Mincho" w:hAnsi="Garamond" w:cs="Times New Roman"/>
          <w:b/>
          <w:bCs/>
          <w:sz w:val="24"/>
          <w:szCs w:val="24"/>
        </w:rPr>
        <w:t>Niko</w:t>
      </w:r>
      <w:proofErr w:type="spellEnd"/>
      <w:r w:rsidRPr="00792DED">
        <w:rPr>
          <w:rFonts w:ascii="Garamond" w:eastAsia="MS Mincho" w:hAnsi="Garamond" w:cs="Times New Roman"/>
          <w:b/>
          <w:bCs/>
          <w:sz w:val="24"/>
          <w:szCs w:val="24"/>
        </w:rPr>
        <w:t xml:space="preserve"> </w:t>
      </w:r>
      <w:proofErr w:type="spellStart"/>
      <w:r w:rsidRPr="00792DED">
        <w:rPr>
          <w:rFonts w:ascii="Garamond" w:eastAsia="MS Mincho" w:hAnsi="Garamond" w:cs="Times New Roman"/>
          <w:b/>
          <w:bCs/>
          <w:sz w:val="24"/>
          <w:szCs w:val="24"/>
        </w:rPr>
        <w:t>Peleshi</w:t>
      </w:r>
      <w:proofErr w:type="spellEnd"/>
    </w:p>
    <w:p w14:paraId="328FB015" w14:textId="77777777" w:rsidR="003C57D3" w:rsidRPr="006E0F1F" w:rsidRDefault="003C57D3" w:rsidP="006E0F1F">
      <w:pPr>
        <w:spacing w:after="0" w:line="240" w:lineRule="auto"/>
        <w:ind w:firstLine="284"/>
        <w:rPr>
          <w:rFonts w:ascii="Garamond" w:eastAsia="Times New Roman" w:hAnsi="Garamond" w:cs="Times New Roman"/>
          <w:sz w:val="20"/>
          <w:szCs w:val="20"/>
        </w:rPr>
      </w:pPr>
    </w:p>
    <w:p w14:paraId="3E9909DF" w14:textId="77777777" w:rsidR="0079748A" w:rsidRPr="006E0F1F" w:rsidRDefault="0079748A" w:rsidP="006E0F1F">
      <w:pPr>
        <w:spacing w:after="0" w:line="240" w:lineRule="auto"/>
        <w:ind w:firstLine="284"/>
        <w:rPr>
          <w:rFonts w:ascii="Garamond" w:eastAsia="Times New Roman" w:hAnsi="Garamond" w:cs="Times New Roman"/>
          <w:sz w:val="20"/>
          <w:szCs w:val="20"/>
        </w:rPr>
      </w:pPr>
    </w:p>
    <w:sectPr w:rsidR="0079748A" w:rsidRPr="006E0F1F" w:rsidSect="008D54B5">
      <w:footerReference w:type="default" r:id="rId11"/>
      <w:pgSz w:w="11907" w:h="16840" w:code="9"/>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10FCFE" w14:textId="77777777" w:rsidR="00511AA1" w:rsidRDefault="00511AA1" w:rsidP="00C86383">
      <w:pPr>
        <w:spacing w:after="0" w:line="240" w:lineRule="auto"/>
      </w:pPr>
      <w:r>
        <w:separator/>
      </w:r>
    </w:p>
  </w:endnote>
  <w:endnote w:type="continuationSeparator" w:id="0">
    <w:p w14:paraId="1931944C" w14:textId="77777777" w:rsidR="00511AA1" w:rsidRDefault="00511AA1" w:rsidP="00C86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8131234"/>
      <w:docPartObj>
        <w:docPartGallery w:val="Page Numbers (Bottom of Page)"/>
        <w:docPartUnique/>
      </w:docPartObj>
    </w:sdtPr>
    <w:sdtEndPr>
      <w:rPr>
        <w:rFonts w:ascii="Times New Roman" w:hAnsi="Times New Roman" w:cs="Times New Roman"/>
        <w:noProof/>
        <w:sz w:val="24"/>
        <w:szCs w:val="24"/>
      </w:rPr>
    </w:sdtEndPr>
    <w:sdtContent>
      <w:p w14:paraId="3978455A" w14:textId="030E3C53" w:rsidR="00E7684C" w:rsidRPr="00E7684C" w:rsidRDefault="00E7684C">
        <w:pPr>
          <w:pStyle w:val="Footer"/>
          <w:jc w:val="center"/>
          <w:rPr>
            <w:rFonts w:ascii="Times New Roman" w:hAnsi="Times New Roman" w:cs="Times New Roman"/>
            <w:sz w:val="24"/>
            <w:szCs w:val="24"/>
          </w:rPr>
        </w:pPr>
        <w:r w:rsidRPr="00E7684C">
          <w:rPr>
            <w:rFonts w:ascii="Times New Roman" w:hAnsi="Times New Roman" w:cs="Times New Roman"/>
            <w:sz w:val="24"/>
            <w:szCs w:val="24"/>
          </w:rPr>
          <w:fldChar w:fldCharType="begin"/>
        </w:r>
        <w:r w:rsidRPr="00E7684C">
          <w:rPr>
            <w:rFonts w:ascii="Times New Roman" w:hAnsi="Times New Roman" w:cs="Times New Roman"/>
            <w:sz w:val="24"/>
            <w:szCs w:val="24"/>
          </w:rPr>
          <w:instrText xml:space="preserve"> PAGE   \* MERGEFORMAT </w:instrText>
        </w:r>
        <w:r w:rsidRPr="00E7684C">
          <w:rPr>
            <w:rFonts w:ascii="Times New Roman" w:hAnsi="Times New Roman" w:cs="Times New Roman"/>
            <w:sz w:val="24"/>
            <w:szCs w:val="24"/>
          </w:rPr>
          <w:fldChar w:fldCharType="separate"/>
        </w:r>
        <w:r w:rsidR="006318C4">
          <w:rPr>
            <w:rFonts w:ascii="Times New Roman" w:hAnsi="Times New Roman" w:cs="Times New Roman"/>
            <w:noProof/>
            <w:sz w:val="24"/>
            <w:szCs w:val="24"/>
          </w:rPr>
          <w:t>3</w:t>
        </w:r>
        <w:r w:rsidRPr="00E7684C">
          <w:rPr>
            <w:rFonts w:ascii="Times New Roman" w:hAnsi="Times New Roman" w:cs="Times New Roman"/>
            <w:noProof/>
            <w:sz w:val="24"/>
            <w:szCs w:val="24"/>
          </w:rPr>
          <w:fldChar w:fldCharType="end"/>
        </w:r>
      </w:p>
    </w:sdtContent>
  </w:sdt>
  <w:p w14:paraId="07261E55" w14:textId="77777777" w:rsidR="00E868B3" w:rsidRDefault="00E868B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4CE348" w14:textId="77777777" w:rsidR="00511AA1" w:rsidRDefault="00511AA1" w:rsidP="00C86383">
      <w:pPr>
        <w:spacing w:after="0" w:line="240" w:lineRule="auto"/>
      </w:pPr>
      <w:r>
        <w:separator/>
      </w:r>
    </w:p>
  </w:footnote>
  <w:footnote w:type="continuationSeparator" w:id="0">
    <w:p w14:paraId="692FE2F9" w14:textId="77777777" w:rsidR="00511AA1" w:rsidRDefault="00511AA1" w:rsidP="00C863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34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5DB"/>
    <w:rsid w:val="00001519"/>
    <w:rsid w:val="00005C6F"/>
    <w:rsid w:val="00007948"/>
    <w:rsid w:val="0001371B"/>
    <w:rsid w:val="00013F99"/>
    <w:rsid w:val="00013FC1"/>
    <w:rsid w:val="00016177"/>
    <w:rsid w:val="0001705C"/>
    <w:rsid w:val="00017F55"/>
    <w:rsid w:val="00020115"/>
    <w:rsid w:val="000224FD"/>
    <w:rsid w:val="000225F5"/>
    <w:rsid w:val="00022B06"/>
    <w:rsid w:val="000278AC"/>
    <w:rsid w:val="00027E1F"/>
    <w:rsid w:val="00032ACF"/>
    <w:rsid w:val="000348C6"/>
    <w:rsid w:val="00037E73"/>
    <w:rsid w:val="00044096"/>
    <w:rsid w:val="00044C1F"/>
    <w:rsid w:val="00051513"/>
    <w:rsid w:val="00055B91"/>
    <w:rsid w:val="00056325"/>
    <w:rsid w:val="0005725B"/>
    <w:rsid w:val="00057D69"/>
    <w:rsid w:val="00062B6C"/>
    <w:rsid w:val="00062F7F"/>
    <w:rsid w:val="0007298B"/>
    <w:rsid w:val="00073681"/>
    <w:rsid w:val="00082B98"/>
    <w:rsid w:val="00083230"/>
    <w:rsid w:val="00091EE7"/>
    <w:rsid w:val="000A08B2"/>
    <w:rsid w:val="000A0B41"/>
    <w:rsid w:val="000C0CFC"/>
    <w:rsid w:val="000C1BC4"/>
    <w:rsid w:val="000C7182"/>
    <w:rsid w:val="000D0397"/>
    <w:rsid w:val="000D1518"/>
    <w:rsid w:val="000D476A"/>
    <w:rsid w:val="000D6847"/>
    <w:rsid w:val="000E127F"/>
    <w:rsid w:val="000E3E8D"/>
    <w:rsid w:val="000E4797"/>
    <w:rsid w:val="000E5355"/>
    <w:rsid w:val="000F121E"/>
    <w:rsid w:val="000F417A"/>
    <w:rsid w:val="0010178D"/>
    <w:rsid w:val="001049FD"/>
    <w:rsid w:val="001113F8"/>
    <w:rsid w:val="00114DD0"/>
    <w:rsid w:val="001156F1"/>
    <w:rsid w:val="00121DB5"/>
    <w:rsid w:val="00124A40"/>
    <w:rsid w:val="00125D8E"/>
    <w:rsid w:val="001315C1"/>
    <w:rsid w:val="001325AF"/>
    <w:rsid w:val="00132AD7"/>
    <w:rsid w:val="001336E2"/>
    <w:rsid w:val="001356DB"/>
    <w:rsid w:val="001424BF"/>
    <w:rsid w:val="001432F5"/>
    <w:rsid w:val="00143A0C"/>
    <w:rsid w:val="001501FF"/>
    <w:rsid w:val="0016140E"/>
    <w:rsid w:val="00162EC4"/>
    <w:rsid w:val="00176BBD"/>
    <w:rsid w:val="0018119B"/>
    <w:rsid w:val="00181B37"/>
    <w:rsid w:val="00181D50"/>
    <w:rsid w:val="00184409"/>
    <w:rsid w:val="001858C3"/>
    <w:rsid w:val="00191634"/>
    <w:rsid w:val="001A79AF"/>
    <w:rsid w:val="001B134B"/>
    <w:rsid w:val="001B6D41"/>
    <w:rsid w:val="001B7CF3"/>
    <w:rsid w:val="001C1147"/>
    <w:rsid w:val="001E2085"/>
    <w:rsid w:val="001E3542"/>
    <w:rsid w:val="001F3C23"/>
    <w:rsid w:val="001F4CD5"/>
    <w:rsid w:val="001F621C"/>
    <w:rsid w:val="001F710A"/>
    <w:rsid w:val="00202011"/>
    <w:rsid w:val="00203C4D"/>
    <w:rsid w:val="0020553B"/>
    <w:rsid w:val="002063FE"/>
    <w:rsid w:val="002129CF"/>
    <w:rsid w:val="00215C02"/>
    <w:rsid w:val="002176D7"/>
    <w:rsid w:val="002202CB"/>
    <w:rsid w:val="00223BB0"/>
    <w:rsid w:val="0022618D"/>
    <w:rsid w:val="002359AF"/>
    <w:rsid w:val="00237CB2"/>
    <w:rsid w:val="00240C54"/>
    <w:rsid w:val="00240E91"/>
    <w:rsid w:val="00243068"/>
    <w:rsid w:val="00244B19"/>
    <w:rsid w:val="00244D0F"/>
    <w:rsid w:val="00262768"/>
    <w:rsid w:val="00262C8A"/>
    <w:rsid w:val="00266214"/>
    <w:rsid w:val="00275863"/>
    <w:rsid w:val="00275F33"/>
    <w:rsid w:val="00283031"/>
    <w:rsid w:val="00286E87"/>
    <w:rsid w:val="00292C30"/>
    <w:rsid w:val="0029415F"/>
    <w:rsid w:val="002A1841"/>
    <w:rsid w:val="002A4484"/>
    <w:rsid w:val="002A6C90"/>
    <w:rsid w:val="002B2319"/>
    <w:rsid w:val="002B42ED"/>
    <w:rsid w:val="002B6674"/>
    <w:rsid w:val="002C0BF7"/>
    <w:rsid w:val="002C5BDE"/>
    <w:rsid w:val="002D28BD"/>
    <w:rsid w:val="002D47BF"/>
    <w:rsid w:val="002D6F17"/>
    <w:rsid w:val="002E049D"/>
    <w:rsid w:val="002E203D"/>
    <w:rsid w:val="002E30A1"/>
    <w:rsid w:val="002E3E9A"/>
    <w:rsid w:val="002E57A2"/>
    <w:rsid w:val="002F1E84"/>
    <w:rsid w:val="002F495E"/>
    <w:rsid w:val="002F56DF"/>
    <w:rsid w:val="00310428"/>
    <w:rsid w:val="0031142F"/>
    <w:rsid w:val="00312A26"/>
    <w:rsid w:val="00321277"/>
    <w:rsid w:val="00323548"/>
    <w:rsid w:val="00327E49"/>
    <w:rsid w:val="003305FA"/>
    <w:rsid w:val="0033383F"/>
    <w:rsid w:val="003345F5"/>
    <w:rsid w:val="00334C12"/>
    <w:rsid w:val="00335564"/>
    <w:rsid w:val="00343599"/>
    <w:rsid w:val="00343D14"/>
    <w:rsid w:val="0034558C"/>
    <w:rsid w:val="00345BEC"/>
    <w:rsid w:val="00351908"/>
    <w:rsid w:val="003556E0"/>
    <w:rsid w:val="003557DA"/>
    <w:rsid w:val="00373D67"/>
    <w:rsid w:val="003802C5"/>
    <w:rsid w:val="00380CE5"/>
    <w:rsid w:val="00382072"/>
    <w:rsid w:val="00384791"/>
    <w:rsid w:val="00384A0F"/>
    <w:rsid w:val="003918EF"/>
    <w:rsid w:val="00391D0F"/>
    <w:rsid w:val="00393AEF"/>
    <w:rsid w:val="00393D81"/>
    <w:rsid w:val="003955F9"/>
    <w:rsid w:val="003962DE"/>
    <w:rsid w:val="00397B89"/>
    <w:rsid w:val="003A2FD5"/>
    <w:rsid w:val="003A3D56"/>
    <w:rsid w:val="003C3B41"/>
    <w:rsid w:val="003C51DC"/>
    <w:rsid w:val="003C57D3"/>
    <w:rsid w:val="003D23B3"/>
    <w:rsid w:val="003D6B2B"/>
    <w:rsid w:val="003E08F3"/>
    <w:rsid w:val="003E193B"/>
    <w:rsid w:val="003E3131"/>
    <w:rsid w:val="003E334D"/>
    <w:rsid w:val="003E39E2"/>
    <w:rsid w:val="003E3F68"/>
    <w:rsid w:val="003E53A6"/>
    <w:rsid w:val="003E6C60"/>
    <w:rsid w:val="003F623E"/>
    <w:rsid w:val="003F66F6"/>
    <w:rsid w:val="004029FA"/>
    <w:rsid w:val="00402A6A"/>
    <w:rsid w:val="00413F47"/>
    <w:rsid w:val="0042060E"/>
    <w:rsid w:val="004215B2"/>
    <w:rsid w:val="00427B36"/>
    <w:rsid w:val="00430EDA"/>
    <w:rsid w:val="00433B5D"/>
    <w:rsid w:val="004354FA"/>
    <w:rsid w:val="0043625A"/>
    <w:rsid w:val="00440837"/>
    <w:rsid w:val="00441F4D"/>
    <w:rsid w:val="004530EE"/>
    <w:rsid w:val="0045672F"/>
    <w:rsid w:val="00457EDB"/>
    <w:rsid w:val="004615DB"/>
    <w:rsid w:val="00462270"/>
    <w:rsid w:val="00463738"/>
    <w:rsid w:val="0046513F"/>
    <w:rsid w:val="00477C33"/>
    <w:rsid w:val="00480E67"/>
    <w:rsid w:val="00480EEA"/>
    <w:rsid w:val="004819A5"/>
    <w:rsid w:val="004847B6"/>
    <w:rsid w:val="00485242"/>
    <w:rsid w:val="00493028"/>
    <w:rsid w:val="0049616C"/>
    <w:rsid w:val="004A3A52"/>
    <w:rsid w:val="004A5109"/>
    <w:rsid w:val="004B0605"/>
    <w:rsid w:val="004B13B2"/>
    <w:rsid w:val="004B79D3"/>
    <w:rsid w:val="004C36BB"/>
    <w:rsid w:val="004C430E"/>
    <w:rsid w:val="004C4CF2"/>
    <w:rsid w:val="004C7B23"/>
    <w:rsid w:val="004D1840"/>
    <w:rsid w:val="004D508B"/>
    <w:rsid w:val="004D62AE"/>
    <w:rsid w:val="004E0456"/>
    <w:rsid w:val="004E639B"/>
    <w:rsid w:val="004E7623"/>
    <w:rsid w:val="004F08BE"/>
    <w:rsid w:val="00501097"/>
    <w:rsid w:val="00502636"/>
    <w:rsid w:val="00505558"/>
    <w:rsid w:val="00505674"/>
    <w:rsid w:val="00506313"/>
    <w:rsid w:val="00511AA1"/>
    <w:rsid w:val="00513A51"/>
    <w:rsid w:val="00514B00"/>
    <w:rsid w:val="00520F52"/>
    <w:rsid w:val="005228B2"/>
    <w:rsid w:val="005228E2"/>
    <w:rsid w:val="00524B85"/>
    <w:rsid w:val="00526332"/>
    <w:rsid w:val="00533A29"/>
    <w:rsid w:val="00540968"/>
    <w:rsid w:val="00541D13"/>
    <w:rsid w:val="00544ED5"/>
    <w:rsid w:val="00545007"/>
    <w:rsid w:val="005464CA"/>
    <w:rsid w:val="00546B87"/>
    <w:rsid w:val="00551654"/>
    <w:rsid w:val="00551A0C"/>
    <w:rsid w:val="00555F66"/>
    <w:rsid w:val="00556003"/>
    <w:rsid w:val="00556EBC"/>
    <w:rsid w:val="00564D41"/>
    <w:rsid w:val="00566A66"/>
    <w:rsid w:val="00567336"/>
    <w:rsid w:val="005675CA"/>
    <w:rsid w:val="00595D7E"/>
    <w:rsid w:val="00597F1B"/>
    <w:rsid w:val="005A4BF2"/>
    <w:rsid w:val="005A6A5B"/>
    <w:rsid w:val="005B4F54"/>
    <w:rsid w:val="005B6444"/>
    <w:rsid w:val="005C0232"/>
    <w:rsid w:val="005C275E"/>
    <w:rsid w:val="005C7FD6"/>
    <w:rsid w:val="005D008B"/>
    <w:rsid w:val="005D2C27"/>
    <w:rsid w:val="005D4C43"/>
    <w:rsid w:val="005D79C0"/>
    <w:rsid w:val="005E0B16"/>
    <w:rsid w:val="005E3C64"/>
    <w:rsid w:val="005E4979"/>
    <w:rsid w:val="005F08C5"/>
    <w:rsid w:val="005F7BAE"/>
    <w:rsid w:val="00600647"/>
    <w:rsid w:val="00606A64"/>
    <w:rsid w:val="00611AFD"/>
    <w:rsid w:val="00612758"/>
    <w:rsid w:val="006236C3"/>
    <w:rsid w:val="00630061"/>
    <w:rsid w:val="00630EA6"/>
    <w:rsid w:val="006318C4"/>
    <w:rsid w:val="006344E9"/>
    <w:rsid w:val="00635067"/>
    <w:rsid w:val="0066462F"/>
    <w:rsid w:val="00664CC2"/>
    <w:rsid w:val="00666637"/>
    <w:rsid w:val="006672E6"/>
    <w:rsid w:val="0067489C"/>
    <w:rsid w:val="0067607A"/>
    <w:rsid w:val="00680190"/>
    <w:rsid w:val="00684857"/>
    <w:rsid w:val="00686471"/>
    <w:rsid w:val="006870DA"/>
    <w:rsid w:val="00695534"/>
    <w:rsid w:val="006A1126"/>
    <w:rsid w:val="006B26B8"/>
    <w:rsid w:val="006B27CE"/>
    <w:rsid w:val="006B2B4C"/>
    <w:rsid w:val="006B579B"/>
    <w:rsid w:val="006B790D"/>
    <w:rsid w:val="006C2AEE"/>
    <w:rsid w:val="006D3004"/>
    <w:rsid w:val="006D6CF7"/>
    <w:rsid w:val="006E0F1F"/>
    <w:rsid w:val="006E5794"/>
    <w:rsid w:val="006F2FA3"/>
    <w:rsid w:val="006F6C44"/>
    <w:rsid w:val="00700DFF"/>
    <w:rsid w:val="00702A04"/>
    <w:rsid w:val="0070337B"/>
    <w:rsid w:val="00704D02"/>
    <w:rsid w:val="007064AB"/>
    <w:rsid w:val="00706557"/>
    <w:rsid w:val="00707C51"/>
    <w:rsid w:val="007134F3"/>
    <w:rsid w:val="0071531C"/>
    <w:rsid w:val="00717DD1"/>
    <w:rsid w:val="00721911"/>
    <w:rsid w:val="00721F94"/>
    <w:rsid w:val="00722A76"/>
    <w:rsid w:val="007259CC"/>
    <w:rsid w:val="00727141"/>
    <w:rsid w:val="007312D6"/>
    <w:rsid w:val="007427F3"/>
    <w:rsid w:val="0074465C"/>
    <w:rsid w:val="00750776"/>
    <w:rsid w:val="00752319"/>
    <w:rsid w:val="00752C63"/>
    <w:rsid w:val="00757B31"/>
    <w:rsid w:val="00761637"/>
    <w:rsid w:val="00761C31"/>
    <w:rsid w:val="00761C60"/>
    <w:rsid w:val="00761F57"/>
    <w:rsid w:val="007832F6"/>
    <w:rsid w:val="00783CAA"/>
    <w:rsid w:val="007841E1"/>
    <w:rsid w:val="00784660"/>
    <w:rsid w:val="007850C4"/>
    <w:rsid w:val="0078612B"/>
    <w:rsid w:val="00786E43"/>
    <w:rsid w:val="0078764B"/>
    <w:rsid w:val="0078778A"/>
    <w:rsid w:val="0079170F"/>
    <w:rsid w:val="00794562"/>
    <w:rsid w:val="0079748A"/>
    <w:rsid w:val="007A1453"/>
    <w:rsid w:val="007A24F8"/>
    <w:rsid w:val="007A4144"/>
    <w:rsid w:val="007A54D2"/>
    <w:rsid w:val="007A6000"/>
    <w:rsid w:val="007A744F"/>
    <w:rsid w:val="007B6844"/>
    <w:rsid w:val="007B7A9E"/>
    <w:rsid w:val="007C05DC"/>
    <w:rsid w:val="007C0DC8"/>
    <w:rsid w:val="007C1E4A"/>
    <w:rsid w:val="007C6F84"/>
    <w:rsid w:val="007D305E"/>
    <w:rsid w:val="007D7BE6"/>
    <w:rsid w:val="007F04D3"/>
    <w:rsid w:val="007F16F8"/>
    <w:rsid w:val="007F1C28"/>
    <w:rsid w:val="007F2061"/>
    <w:rsid w:val="007F43C4"/>
    <w:rsid w:val="007F750C"/>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41A15"/>
    <w:rsid w:val="00847CF0"/>
    <w:rsid w:val="00851363"/>
    <w:rsid w:val="00851711"/>
    <w:rsid w:val="00852454"/>
    <w:rsid w:val="00854276"/>
    <w:rsid w:val="00856F1E"/>
    <w:rsid w:val="00857954"/>
    <w:rsid w:val="00863D55"/>
    <w:rsid w:val="008650FD"/>
    <w:rsid w:val="00867DF3"/>
    <w:rsid w:val="008713F3"/>
    <w:rsid w:val="00872A03"/>
    <w:rsid w:val="00873CA7"/>
    <w:rsid w:val="008773C0"/>
    <w:rsid w:val="00881347"/>
    <w:rsid w:val="00883800"/>
    <w:rsid w:val="0088785E"/>
    <w:rsid w:val="00890D60"/>
    <w:rsid w:val="00892480"/>
    <w:rsid w:val="00897A30"/>
    <w:rsid w:val="008A7044"/>
    <w:rsid w:val="008B6833"/>
    <w:rsid w:val="008B6B1A"/>
    <w:rsid w:val="008B74C4"/>
    <w:rsid w:val="008C2832"/>
    <w:rsid w:val="008C4109"/>
    <w:rsid w:val="008C42CC"/>
    <w:rsid w:val="008C498A"/>
    <w:rsid w:val="008C63A2"/>
    <w:rsid w:val="008C7273"/>
    <w:rsid w:val="008D114F"/>
    <w:rsid w:val="008D3DD2"/>
    <w:rsid w:val="008D41C9"/>
    <w:rsid w:val="008D54B5"/>
    <w:rsid w:val="008D5CDA"/>
    <w:rsid w:val="008D7A71"/>
    <w:rsid w:val="008E13AA"/>
    <w:rsid w:val="008E2C2A"/>
    <w:rsid w:val="008F0F64"/>
    <w:rsid w:val="008F16D6"/>
    <w:rsid w:val="008F3C04"/>
    <w:rsid w:val="008F3C44"/>
    <w:rsid w:val="008F5EF5"/>
    <w:rsid w:val="008F668F"/>
    <w:rsid w:val="008F6781"/>
    <w:rsid w:val="009051F4"/>
    <w:rsid w:val="0092415F"/>
    <w:rsid w:val="009256DD"/>
    <w:rsid w:val="0094122A"/>
    <w:rsid w:val="00946A54"/>
    <w:rsid w:val="00946C72"/>
    <w:rsid w:val="009506D2"/>
    <w:rsid w:val="0095624F"/>
    <w:rsid w:val="009571C2"/>
    <w:rsid w:val="00960704"/>
    <w:rsid w:val="00960B17"/>
    <w:rsid w:val="00964622"/>
    <w:rsid w:val="00966FA9"/>
    <w:rsid w:val="009700C5"/>
    <w:rsid w:val="00971602"/>
    <w:rsid w:val="0098506C"/>
    <w:rsid w:val="009854D5"/>
    <w:rsid w:val="00992C48"/>
    <w:rsid w:val="00993F35"/>
    <w:rsid w:val="00995CC4"/>
    <w:rsid w:val="0099713F"/>
    <w:rsid w:val="009A0CB1"/>
    <w:rsid w:val="009A570E"/>
    <w:rsid w:val="009A67C9"/>
    <w:rsid w:val="009A734A"/>
    <w:rsid w:val="009B3A7B"/>
    <w:rsid w:val="009B6083"/>
    <w:rsid w:val="009D0BB6"/>
    <w:rsid w:val="009D3A41"/>
    <w:rsid w:val="009D5991"/>
    <w:rsid w:val="009D76B9"/>
    <w:rsid w:val="009E1F39"/>
    <w:rsid w:val="009E3C1B"/>
    <w:rsid w:val="009E6CA9"/>
    <w:rsid w:val="009E7F8D"/>
    <w:rsid w:val="009F1F17"/>
    <w:rsid w:val="009F2590"/>
    <w:rsid w:val="009F5E40"/>
    <w:rsid w:val="00A07E25"/>
    <w:rsid w:val="00A14187"/>
    <w:rsid w:val="00A14640"/>
    <w:rsid w:val="00A14720"/>
    <w:rsid w:val="00A16B59"/>
    <w:rsid w:val="00A16E2C"/>
    <w:rsid w:val="00A215AB"/>
    <w:rsid w:val="00A22178"/>
    <w:rsid w:val="00A241B8"/>
    <w:rsid w:val="00A3090A"/>
    <w:rsid w:val="00A503B4"/>
    <w:rsid w:val="00A5148A"/>
    <w:rsid w:val="00A5392D"/>
    <w:rsid w:val="00A558AE"/>
    <w:rsid w:val="00A564E2"/>
    <w:rsid w:val="00A57A49"/>
    <w:rsid w:val="00A67678"/>
    <w:rsid w:val="00A74915"/>
    <w:rsid w:val="00A755F6"/>
    <w:rsid w:val="00A854F0"/>
    <w:rsid w:val="00A86E2D"/>
    <w:rsid w:val="00A87823"/>
    <w:rsid w:val="00A92792"/>
    <w:rsid w:val="00A94DF9"/>
    <w:rsid w:val="00A96323"/>
    <w:rsid w:val="00A97D69"/>
    <w:rsid w:val="00AA09BC"/>
    <w:rsid w:val="00AA0C18"/>
    <w:rsid w:val="00AA33CA"/>
    <w:rsid w:val="00AA33DD"/>
    <w:rsid w:val="00AB4EBC"/>
    <w:rsid w:val="00AB50B7"/>
    <w:rsid w:val="00AC116E"/>
    <w:rsid w:val="00AC28C6"/>
    <w:rsid w:val="00AC5B21"/>
    <w:rsid w:val="00AC764D"/>
    <w:rsid w:val="00AC7D5A"/>
    <w:rsid w:val="00AC7F8C"/>
    <w:rsid w:val="00AD526B"/>
    <w:rsid w:val="00AD5761"/>
    <w:rsid w:val="00AD67B1"/>
    <w:rsid w:val="00AD7DFE"/>
    <w:rsid w:val="00AE3363"/>
    <w:rsid w:val="00AE413A"/>
    <w:rsid w:val="00AE5AB4"/>
    <w:rsid w:val="00AE6DAB"/>
    <w:rsid w:val="00AF1CA2"/>
    <w:rsid w:val="00AF5A5B"/>
    <w:rsid w:val="00AF78C9"/>
    <w:rsid w:val="00B03133"/>
    <w:rsid w:val="00B074F2"/>
    <w:rsid w:val="00B07B19"/>
    <w:rsid w:val="00B1268D"/>
    <w:rsid w:val="00B14DA6"/>
    <w:rsid w:val="00B1678C"/>
    <w:rsid w:val="00B20A15"/>
    <w:rsid w:val="00B22C15"/>
    <w:rsid w:val="00B242A8"/>
    <w:rsid w:val="00B35261"/>
    <w:rsid w:val="00B41476"/>
    <w:rsid w:val="00B53958"/>
    <w:rsid w:val="00B53DAC"/>
    <w:rsid w:val="00B542F0"/>
    <w:rsid w:val="00B65D03"/>
    <w:rsid w:val="00B6695E"/>
    <w:rsid w:val="00B71AED"/>
    <w:rsid w:val="00B750FF"/>
    <w:rsid w:val="00B7731C"/>
    <w:rsid w:val="00B77321"/>
    <w:rsid w:val="00B7748B"/>
    <w:rsid w:val="00B826D3"/>
    <w:rsid w:val="00B85B4C"/>
    <w:rsid w:val="00B91916"/>
    <w:rsid w:val="00B96BF9"/>
    <w:rsid w:val="00BA2D77"/>
    <w:rsid w:val="00BA7E66"/>
    <w:rsid w:val="00BB1D27"/>
    <w:rsid w:val="00BB4C3C"/>
    <w:rsid w:val="00BB5EC4"/>
    <w:rsid w:val="00BC2A76"/>
    <w:rsid w:val="00BD592D"/>
    <w:rsid w:val="00BD5A4B"/>
    <w:rsid w:val="00BF0A3E"/>
    <w:rsid w:val="00BF1682"/>
    <w:rsid w:val="00BF3D89"/>
    <w:rsid w:val="00C011E1"/>
    <w:rsid w:val="00C01267"/>
    <w:rsid w:val="00C01362"/>
    <w:rsid w:val="00C0673F"/>
    <w:rsid w:val="00C15B46"/>
    <w:rsid w:val="00C2107A"/>
    <w:rsid w:val="00C22617"/>
    <w:rsid w:val="00C277DC"/>
    <w:rsid w:val="00C310C5"/>
    <w:rsid w:val="00C3396C"/>
    <w:rsid w:val="00C34368"/>
    <w:rsid w:val="00C356CF"/>
    <w:rsid w:val="00C42220"/>
    <w:rsid w:val="00C46623"/>
    <w:rsid w:val="00C50843"/>
    <w:rsid w:val="00C569D5"/>
    <w:rsid w:val="00C65542"/>
    <w:rsid w:val="00C829DC"/>
    <w:rsid w:val="00C83C76"/>
    <w:rsid w:val="00C86383"/>
    <w:rsid w:val="00C9434B"/>
    <w:rsid w:val="00C96F2B"/>
    <w:rsid w:val="00CA0814"/>
    <w:rsid w:val="00CA0EBE"/>
    <w:rsid w:val="00CA57B6"/>
    <w:rsid w:val="00CB1F79"/>
    <w:rsid w:val="00CC6F24"/>
    <w:rsid w:val="00CD31B5"/>
    <w:rsid w:val="00CD3633"/>
    <w:rsid w:val="00CD48BD"/>
    <w:rsid w:val="00CE032B"/>
    <w:rsid w:val="00CE0964"/>
    <w:rsid w:val="00CE0B9A"/>
    <w:rsid w:val="00CE5869"/>
    <w:rsid w:val="00CE6F13"/>
    <w:rsid w:val="00D05C90"/>
    <w:rsid w:val="00D0709B"/>
    <w:rsid w:val="00D121EC"/>
    <w:rsid w:val="00D17929"/>
    <w:rsid w:val="00D2027A"/>
    <w:rsid w:val="00D22C59"/>
    <w:rsid w:val="00D27092"/>
    <w:rsid w:val="00D31426"/>
    <w:rsid w:val="00D31E4D"/>
    <w:rsid w:val="00D332B5"/>
    <w:rsid w:val="00D34AAF"/>
    <w:rsid w:val="00D40BD5"/>
    <w:rsid w:val="00D44DC4"/>
    <w:rsid w:val="00D57B3A"/>
    <w:rsid w:val="00D600F3"/>
    <w:rsid w:val="00D621BE"/>
    <w:rsid w:val="00D62BE5"/>
    <w:rsid w:val="00D66EB0"/>
    <w:rsid w:val="00D704A8"/>
    <w:rsid w:val="00D719E7"/>
    <w:rsid w:val="00D823E2"/>
    <w:rsid w:val="00D84BF4"/>
    <w:rsid w:val="00D864D2"/>
    <w:rsid w:val="00D86F91"/>
    <w:rsid w:val="00D874FB"/>
    <w:rsid w:val="00D90262"/>
    <w:rsid w:val="00D9319E"/>
    <w:rsid w:val="00D9402D"/>
    <w:rsid w:val="00D94954"/>
    <w:rsid w:val="00DA5786"/>
    <w:rsid w:val="00DB28BF"/>
    <w:rsid w:val="00DB3852"/>
    <w:rsid w:val="00DB5ECD"/>
    <w:rsid w:val="00DB7E09"/>
    <w:rsid w:val="00DC57B4"/>
    <w:rsid w:val="00DD32F3"/>
    <w:rsid w:val="00DD3DDE"/>
    <w:rsid w:val="00DD473E"/>
    <w:rsid w:val="00DE3466"/>
    <w:rsid w:val="00DE3F5E"/>
    <w:rsid w:val="00DF0BAA"/>
    <w:rsid w:val="00DF1BC6"/>
    <w:rsid w:val="00DF6555"/>
    <w:rsid w:val="00DF6CD2"/>
    <w:rsid w:val="00E01793"/>
    <w:rsid w:val="00E02D8F"/>
    <w:rsid w:val="00E042C2"/>
    <w:rsid w:val="00E06BA5"/>
    <w:rsid w:val="00E12C4C"/>
    <w:rsid w:val="00E16E23"/>
    <w:rsid w:val="00E24099"/>
    <w:rsid w:val="00E25C08"/>
    <w:rsid w:val="00E26211"/>
    <w:rsid w:val="00E30B6E"/>
    <w:rsid w:val="00E318C7"/>
    <w:rsid w:val="00E33AAA"/>
    <w:rsid w:val="00E34C07"/>
    <w:rsid w:val="00E36067"/>
    <w:rsid w:val="00E442DC"/>
    <w:rsid w:val="00E51DFA"/>
    <w:rsid w:val="00E51E75"/>
    <w:rsid w:val="00E62137"/>
    <w:rsid w:val="00E67822"/>
    <w:rsid w:val="00E67893"/>
    <w:rsid w:val="00E71C84"/>
    <w:rsid w:val="00E72235"/>
    <w:rsid w:val="00E73CAD"/>
    <w:rsid w:val="00E741E6"/>
    <w:rsid w:val="00E749F1"/>
    <w:rsid w:val="00E76633"/>
    <w:rsid w:val="00E7684C"/>
    <w:rsid w:val="00E77892"/>
    <w:rsid w:val="00E778F6"/>
    <w:rsid w:val="00E8339C"/>
    <w:rsid w:val="00E836C8"/>
    <w:rsid w:val="00E849E5"/>
    <w:rsid w:val="00E868B3"/>
    <w:rsid w:val="00E875A3"/>
    <w:rsid w:val="00E926CD"/>
    <w:rsid w:val="00E93BD9"/>
    <w:rsid w:val="00E9426A"/>
    <w:rsid w:val="00E945D4"/>
    <w:rsid w:val="00EA15E5"/>
    <w:rsid w:val="00EA7B60"/>
    <w:rsid w:val="00EB247B"/>
    <w:rsid w:val="00EB31F6"/>
    <w:rsid w:val="00EB4EE4"/>
    <w:rsid w:val="00EB5365"/>
    <w:rsid w:val="00EB62DE"/>
    <w:rsid w:val="00EC0024"/>
    <w:rsid w:val="00ED4C45"/>
    <w:rsid w:val="00ED5AEE"/>
    <w:rsid w:val="00ED668D"/>
    <w:rsid w:val="00EE1FA6"/>
    <w:rsid w:val="00EE4C8B"/>
    <w:rsid w:val="00EE6A25"/>
    <w:rsid w:val="00EF6235"/>
    <w:rsid w:val="00F05169"/>
    <w:rsid w:val="00F0526E"/>
    <w:rsid w:val="00F05EA7"/>
    <w:rsid w:val="00F142C1"/>
    <w:rsid w:val="00F1525A"/>
    <w:rsid w:val="00F261B9"/>
    <w:rsid w:val="00F3246E"/>
    <w:rsid w:val="00F32B61"/>
    <w:rsid w:val="00F37FAF"/>
    <w:rsid w:val="00F404D8"/>
    <w:rsid w:val="00F4148E"/>
    <w:rsid w:val="00F42E3E"/>
    <w:rsid w:val="00F43580"/>
    <w:rsid w:val="00F454F1"/>
    <w:rsid w:val="00F45BC9"/>
    <w:rsid w:val="00F466D7"/>
    <w:rsid w:val="00F5324C"/>
    <w:rsid w:val="00F55436"/>
    <w:rsid w:val="00F5634D"/>
    <w:rsid w:val="00F65C99"/>
    <w:rsid w:val="00F701B3"/>
    <w:rsid w:val="00F779F7"/>
    <w:rsid w:val="00F82F68"/>
    <w:rsid w:val="00F83F05"/>
    <w:rsid w:val="00F86A50"/>
    <w:rsid w:val="00F9446E"/>
    <w:rsid w:val="00F94822"/>
    <w:rsid w:val="00F9485F"/>
    <w:rsid w:val="00F960FE"/>
    <w:rsid w:val="00F9796E"/>
    <w:rsid w:val="00F97CB9"/>
    <w:rsid w:val="00FA278D"/>
    <w:rsid w:val="00FB2B6A"/>
    <w:rsid w:val="00FB340F"/>
    <w:rsid w:val="00FB4761"/>
    <w:rsid w:val="00FC6348"/>
    <w:rsid w:val="00FC7FD0"/>
    <w:rsid w:val="00FD2B25"/>
    <w:rsid w:val="00FD2BF4"/>
    <w:rsid w:val="00FD2D67"/>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84212E49-5FE0-48C5-9689-FDCE607A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210EB128BCA4A08BE91CF1D13D612A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2026-07-23T07:53:00Z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2026-07-22T00:00:00Z</Date_x0020_protokolli>
    <Titulli xmlns="0e656187-b300-4fb0-8bf4-3a50f872073c">Për vlerësimin e veprimtarisë së Inspektoriatit të Lartë të Deklarimit dhe Kontrollit të Pasurive dhe Konfliktit të Interesave për vitin 2025 dhe rekomandimet për vitin 2026</Titulli>
    <Modifikuesi xmlns="0e656187-b300-4fb0-8bf4-3a50f872073c">ermira.bukaci</Modifikuesi>
    <Nr_x002e__x0020_prot_x0020_QBZ xmlns="0e656187-b300-4fb0-8bf4-3a50f872073c">1637/4</Nr_x002e__x0020_prot_x0020_QBZ>
    <Data_x0020_e_x0020_Modifikimit xmlns="0e656187-b300-4fb0-8bf4-3a50f872073c">2026-07-23T09:13:03Z</Data_x0020_e_x0020_Modifikimit>
    <Dekretuar xmlns="0e656187-b300-4fb0-8bf4-3a50f872073c">false</Dekretuar>
    <Data xmlns="0e656187-b300-4fb0-8bf4-3a50f872073c">2026-07-16T00:00:00Z</Data>
    <Nr_x002e__x0020_protokolli_x0020_i_x0020_aktit xmlns="0e656187-b300-4fb0-8bf4-3a50f872073c">3180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62DACB-AAD3-4F15-B033-005850597F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8BD8A11-31E1-4146-ADAC-EBDDA642BE66}">
  <ds:schemaRefs>
    <ds:schemaRef ds:uri="http://www.w3.org/XML/1998/namespace"/>
    <ds:schemaRef ds:uri="0e656187-b300-4fb0-8bf4-3a50f872073c"/>
    <ds:schemaRef ds:uri="http://purl.org/dc/terms/"/>
    <ds:schemaRef ds:uri="http://schemas.microsoft.com/office/2006/documentManagement/types"/>
    <ds:schemaRef ds:uri="http://purl.org/dc/dcmitype/"/>
    <ds:schemaRef ds:uri="http://schemas.openxmlformats.org/package/2006/metadata/core-propertie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87B56469-997C-404D-B6C1-D5E5413AEB72}">
  <ds:schemaRefs>
    <ds:schemaRef ds:uri="http://schemas.microsoft.com/sharepoint/v3/contenttype/forms"/>
  </ds:schemaRefs>
</ds:datastoreItem>
</file>

<file path=customXml/itemProps4.xml><?xml version="1.0" encoding="utf-8"?>
<ds:datastoreItem xmlns:ds="http://schemas.openxmlformats.org/officeDocument/2006/customXml" ds:itemID="{A9DC2F59-5BBD-4A4E-969D-BEAF4C5A0FBD}">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829dacc4-3f6a-4f01-8c73-3a3f5b07ef18}" contentBits="0" removed="0"/>
</clbl:labelList>
</file>

<file path=docProps/app.xml><?xml version="1.0" encoding="utf-8"?>
<Properties xmlns="http://schemas.openxmlformats.org/officeDocument/2006/extended-properties" xmlns:vt="http://schemas.openxmlformats.org/officeDocument/2006/docPropsVTypes">
  <Template>Normal</Template>
  <TotalTime>478</TotalTime>
  <Pages>3</Pages>
  <Words>1653</Words>
  <Characters>9424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fjora.cahani</cp:lastModifiedBy>
  <cp:revision>211</cp:revision>
  <cp:lastPrinted>2026-07-16T10:27:00Z</cp:lastPrinted>
  <dcterms:created xsi:type="dcterms:W3CDTF">2019-04-04T07:08:00Z</dcterms:created>
  <dcterms:modified xsi:type="dcterms:W3CDTF">2026-07-23T09:57:00Z</dcterms:modified>
</cp:coreProperties>
</file>