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03F" w:rsidRPr="009E74F5" w:rsidRDefault="0077003F" w:rsidP="0077003F">
      <w:pPr>
        <w:pStyle w:val="Paragrafi"/>
      </w:pPr>
      <w:bookmarkStart w:id="0" w:name="_GoBack"/>
      <w:bookmarkEnd w:id="0"/>
    </w:p>
    <w:p w:rsidR="0077003F" w:rsidRDefault="0077003F" w:rsidP="0077003F">
      <w:pPr>
        <w:pStyle w:val="Akti"/>
      </w:pPr>
      <w:r w:rsidRPr="009E74F5">
        <w:t>RREGULLORE</w:t>
      </w:r>
    </w:p>
    <w:p w:rsidR="0077003F" w:rsidRDefault="0077003F" w:rsidP="0077003F">
      <w:pPr>
        <w:pStyle w:val="NumriData"/>
      </w:pPr>
      <w:r>
        <w:t>Nr.83, datë 7.11.2001</w:t>
      </w:r>
    </w:p>
    <w:p w:rsidR="0077003F" w:rsidRPr="0077003F" w:rsidRDefault="0077003F" w:rsidP="0077003F">
      <w:pPr>
        <w:rPr>
          <w:lang w:val="en-GB"/>
        </w:rPr>
      </w:pPr>
    </w:p>
    <w:p w:rsidR="0077003F" w:rsidRPr="009E74F5" w:rsidRDefault="0077003F" w:rsidP="0077003F">
      <w:pPr>
        <w:pStyle w:val="Titulli"/>
      </w:pPr>
      <w:r w:rsidRPr="009E74F5">
        <w:t xml:space="preserve">Për EKSPORT-IMPORTET   </w:t>
      </w:r>
      <w:smartTag w:uri="urn:schemas-microsoft-com:office:smarttags" w:element="place">
        <w:r w:rsidRPr="009E74F5">
          <w:t>E   KARTËMONEDHAVE</w:t>
        </w:r>
      </w:smartTag>
      <w:r w:rsidRPr="009E74F5">
        <w:t xml:space="preserve">   DHE   TË MONEDHAVE METALIKE  SHQIPTARE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Kjo rregullore nxirret në mbështetje të  nenit 34 kreu V të ligjit  nr.8269, datë 23.12.1997  “Për Bankën e Shqipërisë.”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KreuNr"/>
      </w:pPr>
      <w:r w:rsidRPr="009E74F5">
        <w:t>KREU  I</w:t>
      </w:r>
    </w:p>
    <w:p w:rsidR="0077003F" w:rsidRPr="009E74F5" w:rsidRDefault="0077003F" w:rsidP="0077003F">
      <w:pPr>
        <w:pStyle w:val="KreuTitull"/>
      </w:pPr>
      <w:r w:rsidRPr="009E74F5">
        <w:t>DISPOZITA TË PËRGJITHSHME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1</w:t>
      </w:r>
    </w:p>
    <w:p w:rsidR="0077003F" w:rsidRPr="009E74F5" w:rsidRDefault="0077003F" w:rsidP="0077003F">
      <w:pPr>
        <w:pStyle w:val="NeniTitull"/>
      </w:pPr>
      <w:r w:rsidRPr="009E74F5">
        <w:t>Qëllimi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Kjo rregullore ka për qëllim  të përcaktojë kritere për sasinë dhe  procedurat për:</w:t>
      </w:r>
    </w:p>
    <w:p w:rsidR="0077003F" w:rsidRPr="009E74F5" w:rsidRDefault="0077003F" w:rsidP="0077003F">
      <w:pPr>
        <w:pStyle w:val="Paragrafi"/>
      </w:pPr>
      <w:r w:rsidRPr="009E74F5">
        <w:t>a) eksport - importet e kartëmonedhave dhe të monedhave metalike shqiptare, që kanë kurs ligjor;</w:t>
      </w:r>
    </w:p>
    <w:p w:rsidR="0077003F" w:rsidRPr="009E74F5" w:rsidRDefault="0077003F" w:rsidP="0077003F">
      <w:pPr>
        <w:pStyle w:val="Paragrafi"/>
      </w:pPr>
      <w:r w:rsidRPr="009E74F5">
        <w:t>b) nxjerrjen dhe sjelljen nga dhe në territorin e Republikës së Shqipërisë të kartëmonedhave e monedhave metalike shqiptare, që kanë kurs ligjor.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2</w:t>
      </w:r>
    </w:p>
    <w:p w:rsidR="0077003F" w:rsidRPr="009E74F5" w:rsidRDefault="0077003F" w:rsidP="0077003F">
      <w:pPr>
        <w:pStyle w:val="NeniTitull"/>
      </w:pPr>
      <w:r w:rsidRPr="009E74F5">
        <w:t>Përkufizime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Sa herë që përdoren në këtë rregullore, termat e mëposhtëm nënkuptojnë:</w:t>
      </w:r>
    </w:p>
    <w:p w:rsidR="0077003F" w:rsidRPr="009E74F5" w:rsidRDefault="0077003F" w:rsidP="0077003F">
      <w:pPr>
        <w:pStyle w:val="Paragrafi"/>
      </w:pPr>
      <w:r w:rsidRPr="009E74F5">
        <w:t xml:space="preserve">1. “Kartëmonedhë” është  biletë banke e emetuar nga </w:t>
      </w:r>
      <w:smartTag w:uri="urn:schemas-microsoft-com:office:smarttags" w:element="place">
        <w:r w:rsidRPr="009E74F5">
          <w:t>Banka</w:t>
        </w:r>
      </w:smartTag>
      <w:r w:rsidRPr="009E74F5">
        <w:t xml:space="preserve"> e Shqipërisë dhe që ka kurs ligjor brenda territorit të Republikës së Shqipërisë.</w:t>
      </w:r>
    </w:p>
    <w:p w:rsidR="0077003F" w:rsidRPr="009E74F5" w:rsidRDefault="0077003F" w:rsidP="0077003F">
      <w:pPr>
        <w:pStyle w:val="Paragrafi"/>
      </w:pPr>
      <w:r w:rsidRPr="009E74F5">
        <w:t xml:space="preserve">2. “Monedhë” është monedha metalike e emetuar nga </w:t>
      </w:r>
      <w:smartTag w:uri="urn:schemas-microsoft-com:office:smarttags" w:element="place">
        <w:r w:rsidRPr="009E74F5">
          <w:t>Banka</w:t>
        </w:r>
      </w:smartTag>
      <w:r w:rsidRPr="009E74F5">
        <w:t xml:space="preserve"> e Shqipërisë dhe që ka kurs ligjor brenda territorit të Republikës së Shqipërisë.</w:t>
      </w:r>
    </w:p>
    <w:p w:rsidR="0077003F" w:rsidRPr="009E74F5" w:rsidRDefault="0077003F" w:rsidP="0077003F">
      <w:pPr>
        <w:pStyle w:val="Paragrafi"/>
      </w:pPr>
      <w:r w:rsidRPr="009E74F5">
        <w:t>3. “Kurs ligjor” kupton detyrimin ligjor për të pranuar kartëmonedhat dhe monedhat metalike, që nuk janë tërhequr nga qarkullimi për të gjitha pagesat e detyrimeve publike e private pa kufizim, me vlerën e tyre nominale.</w:t>
      </w:r>
    </w:p>
    <w:p w:rsidR="0077003F" w:rsidRPr="009E74F5" w:rsidRDefault="0077003F" w:rsidP="0077003F">
      <w:pPr>
        <w:pStyle w:val="Paragrafi"/>
      </w:pPr>
      <w:r w:rsidRPr="009E74F5">
        <w:t>4. “Cash” është kartëmonedha dhe monedha metalike në qarkullim (që nuk është tërhequr nga qarkullimi me akte nënligjore të Bankës së Shqipërisë), që eksportohet dhe importohet apo nxirret e sillet nga dhe në territorin e  Republikës së Shqipërisë  fizikisht.</w:t>
      </w:r>
    </w:p>
    <w:p w:rsidR="0077003F" w:rsidRPr="009E74F5" w:rsidRDefault="0077003F" w:rsidP="0077003F">
      <w:pPr>
        <w:pStyle w:val="Paragrafi"/>
      </w:pPr>
      <w:r w:rsidRPr="009E74F5">
        <w:t>5. “Eksport” është nxjerrja në cash nga territori i Republikës së Shqipërisë e kartëmonedhave dhe e monedhave metalike shqiptare, që kanë ose jo kurs ligjor, për veprimtari shitjeje për qëllime numizmatike.</w:t>
      </w:r>
    </w:p>
    <w:p w:rsidR="0077003F" w:rsidRPr="009E74F5" w:rsidRDefault="0077003F" w:rsidP="0077003F">
      <w:pPr>
        <w:pStyle w:val="Paragrafi"/>
      </w:pPr>
      <w:r w:rsidRPr="009E74F5">
        <w:t>6. “Import” është futja në cash në territorin e Republikës së Shqipërisë e kartëmonedhave dhe e monedhave metalike shqiptare, që kanë kurs ligjor.</w:t>
      </w:r>
    </w:p>
    <w:p w:rsidR="0077003F" w:rsidRPr="009E74F5" w:rsidRDefault="0077003F" w:rsidP="0077003F">
      <w:pPr>
        <w:pStyle w:val="Paragrafi"/>
      </w:pPr>
      <w:r w:rsidRPr="009E74F5">
        <w:t>7. “Person” është çdo person fizik dhe juridik, që është i njohur  për të kryer veprimtari shitblerjeje në fushën e numizmatikës.</w:t>
      </w:r>
    </w:p>
    <w:p w:rsidR="0077003F" w:rsidRPr="009E74F5" w:rsidRDefault="0077003F" w:rsidP="0077003F">
      <w:pPr>
        <w:pStyle w:val="Paragrafi"/>
      </w:pPr>
      <w:r w:rsidRPr="009E74F5">
        <w:t>8. “Individ” kupton çdo shtetas shqiptar ose të huaj, rezident ose jorezident.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KreuNr"/>
      </w:pPr>
      <w:r w:rsidRPr="009E74F5">
        <w:t>KREU  II</w:t>
      </w:r>
    </w:p>
    <w:p w:rsidR="0077003F" w:rsidRPr="009E74F5" w:rsidRDefault="0077003F" w:rsidP="0077003F">
      <w:pPr>
        <w:pStyle w:val="KreuTitull"/>
      </w:pPr>
      <w:r w:rsidRPr="009E74F5">
        <w:t>EKSPORT-IMPORTI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3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smartTag w:uri="urn:schemas-microsoft-com:office:smarttags" w:element="place">
        <w:r w:rsidRPr="009E74F5">
          <w:t>Banka</w:t>
        </w:r>
      </w:smartTag>
      <w:r w:rsidRPr="009E74F5">
        <w:t xml:space="preserve"> e Shqipërisë është institucioni i njohur nga ligji, që importon dhe eksporton kartëmonedha e monedha metalike shqiptare, që kanë kurs ligjor. Sasia dhe procedurat për  importet dhe eksportet që ajo kryen përcaktohen nga vetë </w:t>
      </w:r>
      <w:smartTag w:uri="urn:schemas-microsoft-com:office:smarttags" w:element="place">
        <w:r w:rsidRPr="009E74F5">
          <w:t>Banka</w:t>
        </w:r>
      </w:smartTag>
      <w:r w:rsidRPr="009E74F5">
        <w:t xml:space="preserve"> e Shqipërisë.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lastRenderedPageBreak/>
        <w:t>Neni 4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Importi i kartëmonedhave e monedhave metalike shqiptare, që kanë kurs ligjor, është e drejtë ekskluzive  e  Bankës së Shqipërisë.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5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 xml:space="preserve">Në mbështetje të nenit 3 të kësaj rregulloreje, </w:t>
      </w:r>
      <w:smartTag w:uri="urn:schemas-microsoft-com:office:smarttags" w:element="place">
        <w:r w:rsidRPr="009E74F5">
          <w:t>Banka</w:t>
        </w:r>
      </w:smartTag>
      <w:r w:rsidRPr="009E74F5">
        <w:t xml:space="preserve"> e Shqipërisë realizon shitje të kartëmonedhave dhe të monedhave metalike shqiptare, që kanë ose jo kurs ligjor, për qëllime numizmatike, duke shitur në sportelet e saj, por edhe duke i eksportuar në drejtim  të blerësit të vendit të huaj, në përputhje me rregullat procedurale dhe për sasitë e miratuara  prej saj.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6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smartTag w:uri="urn:schemas-microsoft-com:office:smarttags" w:element="place">
        <w:r w:rsidRPr="009E74F5">
          <w:t>Banka</w:t>
        </w:r>
      </w:smartTag>
      <w:r w:rsidRPr="009E74F5">
        <w:t xml:space="preserve"> e Shqipërise autorizon të eksportojnë, për qëllime numizmatike, kartëmonedha e monedha metalike shqiptare, që kanë kurs ligjor, edhe persona të tjerë që janë ligjërisht të njohur për të kryer veprimtari shitblerjeje në fushën e numizmatikës.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7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Në zbatim të nenit 6 të kësaj rregulloreje, autorizimi për të eksportuar jepet me shkrim dhe vetëm për sasitë e kartëmonedhave dhe të monedhave metalike shqiptare, që kanë kurs ligjor, të blera në Bankën e Shqipërisë.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 8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Kartëmonedhat dhe monedhat metalike shqiptare, të hequra nga qarkullimi (që nuk kanë kurs ligjor), janë lirisht të eksportueshme.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KreuNr"/>
      </w:pPr>
      <w:r w:rsidRPr="009E74F5">
        <w:t>KREU III</w:t>
      </w:r>
    </w:p>
    <w:p w:rsidR="0077003F" w:rsidRPr="009E74F5" w:rsidRDefault="0077003F" w:rsidP="0077003F">
      <w:pPr>
        <w:pStyle w:val="KreuTitull"/>
      </w:pPr>
      <w:r w:rsidRPr="009E74F5">
        <w:t>NXJERRJA DHE SJELLJA NGA JASHTË SHTETIT  E</w:t>
      </w:r>
    </w:p>
    <w:p w:rsidR="0077003F" w:rsidRPr="009E74F5" w:rsidRDefault="0077003F" w:rsidP="0077003F">
      <w:pPr>
        <w:pStyle w:val="KreuTitull"/>
      </w:pPr>
      <w:r w:rsidRPr="009E74F5">
        <w:t>KARTËMONEDHAVE DHE MONEDHAVE METALIKE SHQIPTARE,</w:t>
      </w:r>
    </w:p>
    <w:p w:rsidR="0077003F" w:rsidRPr="009E74F5" w:rsidRDefault="0077003F" w:rsidP="0077003F">
      <w:pPr>
        <w:pStyle w:val="KreuTitull"/>
      </w:pPr>
      <w:r w:rsidRPr="009E74F5">
        <w:t>QË KANË KURS LIGJOR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9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çdo individ lejohet të marrë  me vete dhe të nxjerrë në cash nga territori i Republikës së Shqipërisë kartëmonedha e monedha metalike  shqiptare, që kanë kurs ligjor, në shumën deri në 50.000 ( pesëdhjetë mijë ) lekë.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10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Individët, që hyjnë në territorin e Republikës së Shqipërisë, mund të sjellin në cash kartëmonedha e monedha metalike shqiptare, që kanë kurs ligjor, në shumën deri në 50.000  (pesëdhjetë mijë ) lekë.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KreuNr"/>
      </w:pPr>
      <w:r w:rsidRPr="009E74F5">
        <w:t>KREU  IV</w:t>
      </w:r>
    </w:p>
    <w:p w:rsidR="0077003F" w:rsidRPr="009E74F5" w:rsidRDefault="0077003F" w:rsidP="0077003F">
      <w:pPr>
        <w:pStyle w:val="KreuTitull"/>
      </w:pPr>
      <w:r w:rsidRPr="009E74F5">
        <w:t>DISPOZITA TË FUNDIT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11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 xml:space="preserve">Rregullorja “Për nxjerrjen dhe sjelljen nga jashtë shtetit të kartëmonedhave e monedhave metalike shqiptare, që kanë kurs ligjor, e miratuar nga Këshilli Mbikëqyrës i Bankës së Shqipërisë me </w:t>
      </w:r>
      <w:r w:rsidRPr="009E74F5">
        <w:lastRenderedPageBreak/>
        <w:t>vendimin nr.34, datë 2.5.2001, shfuqizohet.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NeniNr"/>
      </w:pPr>
      <w:r w:rsidRPr="009E74F5">
        <w:t>Neni  12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  <w:r w:rsidRPr="009E74F5">
        <w:t>Kjo  rregul</w:t>
      </w:r>
      <w:r>
        <w:t>lore u miratua me vendimin  nr.</w:t>
      </w:r>
      <w:r w:rsidRPr="009E74F5">
        <w:t>83, datë 7.11. 2001 të Këshillit Mbikëqyrës të Bankës së Shqipërisë dhe  hyn   në   fuqi   15  ditë  pas botimit   në  Buletinin Zyrtar të Bankës së Shqipërisë.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Autoriteti"/>
      </w:pPr>
      <w:r w:rsidRPr="009E74F5">
        <w:t>KRYETARI  I  KËSHILLIT  MBIKËQYRËS</w:t>
      </w:r>
    </w:p>
    <w:p w:rsidR="0077003F" w:rsidRPr="009E74F5" w:rsidRDefault="0077003F" w:rsidP="0077003F">
      <w:pPr>
        <w:pStyle w:val="AutoritetiEmer"/>
      </w:pPr>
      <w:r w:rsidRPr="009E74F5">
        <w:t>Shkëlqim Cani</w:t>
      </w: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</w:p>
    <w:p w:rsidR="0077003F" w:rsidRPr="009E74F5" w:rsidRDefault="0077003F" w:rsidP="0077003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7003F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D06BC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1672AE-407B-46E8-B00E-3D690D45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2019-03-14T12:58:00Z</dcterms:created>
  <dcterms:modified xsi:type="dcterms:W3CDTF">2019-03-14T12:58:00Z</dcterms:modified>
</cp:coreProperties>
</file>