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59C" w:rsidRPr="005D094D" w:rsidRDefault="001D659C" w:rsidP="001D659C">
      <w:pPr>
        <w:pStyle w:val="NeniTitull"/>
        <w:rPr>
          <w:lang w:val="sq-AL"/>
        </w:rPr>
      </w:pPr>
      <w:bookmarkStart w:id="0" w:name="_GoBack"/>
      <w:bookmarkEnd w:id="0"/>
      <w:r w:rsidRPr="005D094D">
        <w:rPr>
          <w:lang w:val="sq-AL"/>
        </w:rPr>
        <w:t>UDHËZIM I PËRBASHKËT</w:t>
      </w:r>
    </w:p>
    <w:p w:rsidR="001D659C" w:rsidRPr="005D094D" w:rsidRDefault="001D659C" w:rsidP="001D659C">
      <w:pPr>
        <w:pStyle w:val="NeniTitull"/>
        <w:rPr>
          <w:lang w:val="sq-AL"/>
        </w:rPr>
      </w:pPr>
      <w:r w:rsidRPr="005D094D">
        <w:rPr>
          <w:lang w:val="sq-AL"/>
        </w:rPr>
        <w:t>Nr.</w:t>
      </w:r>
      <w:r>
        <w:rPr>
          <w:lang w:val="sq-AL"/>
        </w:rPr>
        <w:t xml:space="preserve"> 4695</w:t>
      </w:r>
      <w:r w:rsidRPr="005D094D">
        <w:rPr>
          <w:lang w:val="sq-AL"/>
        </w:rPr>
        <w:t>, datë 31.5.2016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NeniTitull"/>
        <w:rPr>
          <w:lang w:val="sq-AL"/>
        </w:rPr>
      </w:pPr>
      <w:r w:rsidRPr="005D094D">
        <w:rPr>
          <w:lang w:val="sq-AL"/>
        </w:rPr>
        <w:t xml:space="preserve">PËR PROCEDURAT E HOLLËSISHME TË REGJISTRIMIT DHE LËSHIMIT TË CERTIFIKATËS SË PASURISË SË PALUAJTSHME TË LEGALIZUAR 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Në mbështetje të neneve 17 dhe 49</w:t>
      </w:r>
      <w:r>
        <w:rPr>
          <w:lang w:val="sq-AL"/>
        </w:rPr>
        <w:t>,</w:t>
      </w:r>
      <w:r w:rsidRPr="005D094D">
        <w:rPr>
          <w:lang w:val="sq-AL"/>
        </w:rPr>
        <w:t xml:space="preserve"> të ligjit nr. 33/2012</w:t>
      </w:r>
      <w:r>
        <w:rPr>
          <w:lang w:val="sq-AL"/>
        </w:rPr>
        <w:t>,</w:t>
      </w:r>
      <w:r w:rsidRPr="005D094D">
        <w:rPr>
          <w:lang w:val="sq-AL"/>
        </w:rPr>
        <w:t xml:space="preserve"> “Për regjistrimin e pasurive të paluajtshme”, neneve 4, 29 dhe 30</w:t>
      </w:r>
      <w:r>
        <w:rPr>
          <w:lang w:val="sq-AL"/>
        </w:rPr>
        <w:t>, të ligjit nr. 9482, datë 3.</w:t>
      </w:r>
      <w:r w:rsidRPr="005D094D">
        <w:rPr>
          <w:lang w:val="sq-AL"/>
        </w:rPr>
        <w:t>4.2006, “Për legalizimin, urbanizi</w:t>
      </w:r>
      <w:r>
        <w:rPr>
          <w:lang w:val="sq-AL"/>
        </w:rPr>
        <w:t>-</w:t>
      </w:r>
      <w:r w:rsidRPr="005D094D">
        <w:rPr>
          <w:lang w:val="sq-AL"/>
        </w:rPr>
        <w:t>min dhe integrimin e ndërtimeve pa leje”, të ndryshuar, si dhe në zbatim të pikës 13</w:t>
      </w:r>
      <w:r>
        <w:rPr>
          <w:lang w:val="sq-AL"/>
        </w:rPr>
        <w:t>,</w:t>
      </w:r>
      <w:r w:rsidRPr="005D094D">
        <w:rPr>
          <w:lang w:val="sq-AL"/>
        </w:rPr>
        <w:t xml:space="preserve">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 xml:space="preserve">inistrave </w:t>
      </w:r>
      <w:r w:rsidRPr="005D094D">
        <w:rPr>
          <w:lang w:val="sq-AL"/>
        </w:rPr>
        <w:t>nr. 1095, datë 28.12.2015</w:t>
      </w:r>
      <w:r>
        <w:rPr>
          <w:lang w:val="sq-AL"/>
        </w:rPr>
        <w:t>,</w:t>
      </w:r>
      <w:r w:rsidRPr="005D094D">
        <w:rPr>
          <w:lang w:val="sq-AL"/>
        </w:rPr>
        <w:t xml:space="preserve"> “Për përcaktimin e rregullave të bashkërendimit të punës, ndërmjet ALUIZNI-t dhe ZQRPP-së dhe të procedurave apo kufizimeve që zbatohen për efekt të regjistrimit të pasurive të legalizuara”, </w:t>
      </w:r>
      <w:r>
        <w:rPr>
          <w:lang w:val="sq-AL"/>
        </w:rPr>
        <w:t>k</w:t>
      </w:r>
      <w:r w:rsidRPr="005D094D">
        <w:rPr>
          <w:lang w:val="sq-AL"/>
        </w:rPr>
        <w:t>ryeregjistruesi dhe drejtori i përgjithshëm i ALUIZNI-t,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NeniNr"/>
        <w:rPr>
          <w:lang w:val="sq-AL"/>
        </w:rPr>
      </w:pPr>
      <w:r w:rsidRPr="005D094D">
        <w:rPr>
          <w:lang w:val="sq-AL"/>
        </w:rPr>
        <w:t>UDHËZOJNË: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965F68" w:rsidRDefault="001D659C" w:rsidP="001D659C">
      <w:pPr>
        <w:pStyle w:val="NeniNr"/>
        <w:rPr>
          <w:lang w:val="sq-AL"/>
        </w:rPr>
      </w:pPr>
      <w:r w:rsidRPr="00965F68">
        <w:rPr>
          <w:lang w:val="sq-AL"/>
        </w:rPr>
        <w:t>KREU I</w:t>
      </w:r>
    </w:p>
    <w:p w:rsidR="001D659C" w:rsidRPr="00965F68" w:rsidRDefault="001D659C" w:rsidP="001D659C">
      <w:pPr>
        <w:pStyle w:val="NeniNr"/>
        <w:rPr>
          <w:lang w:val="sq-AL"/>
        </w:rPr>
      </w:pPr>
      <w:r w:rsidRPr="00965F68">
        <w:rPr>
          <w:lang w:val="sq-AL"/>
        </w:rPr>
        <w:t>PROCEDURAT E REGJISTRIMIT TË PASURISË SË LEGALIZUAR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1. Drejtoritë e varësisë së ALUIZNI-t, paraqesin kërkesën (aplikimin) për regjistrim të lejes së legalizimit dhe për lëshim të certifikatës së pronësisë, në emër të përfituesit të lejes.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2. Aplikimi për regjistrim bëhet nga drejtoritë e ALUIZNI-t nëpërmjet formularit “Tip”, që i bashkëlidhet këtij udhëzimi, pa pages</w:t>
      </w:r>
      <w:r>
        <w:rPr>
          <w:lang w:val="sq-AL"/>
        </w:rPr>
        <w:t>ë</w:t>
      </w:r>
      <w:r w:rsidRPr="005D094D">
        <w:rPr>
          <w:lang w:val="sq-AL"/>
        </w:rPr>
        <w:t xml:space="preserve"> “aplikim zero”, në mënyrë elektronike, nëpërmjet sistemit dixhital (IPS). Në zbatim të kësaj pike, autori</w:t>
      </w:r>
      <w:r>
        <w:rPr>
          <w:lang w:val="sq-AL"/>
        </w:rPr>
        <w:t>-</w:t>
      </w:r>
      <w:r w:rsidRPr="005D094D">
        <w:rPr>
          <w:lang w:val="sq-AL"/>
        </w:rPr>
        <w:t>zohet aksesi i drejtorive të ALUIZNI-t në këtë sistem, në përputhje me rregullat e sigurisë sipas legjislacionit në fuqi.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 xml:space="preserve">3. Aplikimi për regjistrim përmban emrin, mbiemrin, orientimin faktik të vendndodhjes, numrin e telefonit celular dhe ka të përcaktuar si datë aplikimi, atë të plotësimit të tij në sistemin dixhital (IPS).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4. Njëkohësisht</w:t>
      </w:r>
      <w:r>
        <w:rPr>
          <w:lang w:val="sq-AL"/>
        </w:rPr>
        <w:t>,</w:t>
      </w:r>
      <w:r w:rsidRPr="005D094D">
        <w:rPr>
          <w:lang w:val="sq-AL"/>
        </w:rPr>
        <w:t xml:space="preserve"> me aplikimin elektronik, drejtoria e ALUIZNI-t përcjell dokumentacionin e përcaktuar në pikën 10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1095, datë 28.12.2015</w:t>
      </w:r>
      <w:r>
        <w:rPr>
          <w:lang w:val="sq-AL"/>
        </w:rPr>
        <w:t>,</w:t>
      </w:r>
      <w:r w:rsidRPr="005D094D">
        <w:rPr>
          <w:lang w:val="sq-AL"/>
        </w:rPr>
        <w:t xml:space="preserve"> “Për përcaktimin e rregullave të bashkërendimit të punës, ndërmjet ALUIZNI-t dhe ZQRPP-së, dhe të procedurave apo kufizimeve që zbatohen për efekt të regjistrimit të pasurive të legalizuara”. Dokumentacionit sipas kësaj pike, i bashkëlidhet dhe një kopje e printuar e formularit “Tip” të aplikimit.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5. Aplikimi kryhet vetëm një herë dhe është i vlefshëm për zënien e afatit të kërkesës për regjistrim, në kuptim të nenit 38</w:t>
      </w:r>
      <w:r>
        <w:rPr>
          <w:lang w:val="sq-AL"/>
        </w:rPr>
        <w:t>,</w:t>
      </w:r>
      <w:r w:rsidRPr="005D094D">
        <w:rPr>
          <w:lang w:val="sq-AL"/>
        </w:rPr>
        <w:t xml:space="preserve"> </w:t>
      </w:r>
      <w:r>
        <w:rPr>
          <w:lang w:val="sq-AL"/>
        </w:rPr>
        <w:t>të ligjit nr. 33/2012, datë 21.</w:t>
      </w:r>
      <w:r w:rsidRPr="005D094D">
        <w:rPr>
          <w:lang w:val="sq-AL"/>
        </w:rPr>
        <w:t>3.2012</w:t>
      </w:r>
      <w:r>
        <w:rPr>
          <w:lang w:val="sq-AL"/>
        </w:rPr>
        <w:t>,</w:t>
      </w:r>
      <w:r w:rsidRPr="005D094D">
        <w:rPr>
          <w:lang w:val="sq-AL"/>
        </w:rPr>
        <w:t xml:space="preserve"> “Për regjistrimin e pasurive të paluajtshme”. Veprimet e mëtejshme për plotësimin e mangësive/pasaktësive të mundshme në dokumentacionin bashkëlidhur “kërkesës për regjistrim”, kryhen nëpërmjet korrespondencës shkresore mes dy institucio</w:t>
      </w:r>
      <w:r>
        <w:rPr>
          <w:lang w:val="sq-AL"/>
        </w:rPr>
        <w:t>-</w:t>
      </w:r>
      <w:r w:rsidRPr="005D094D">
        <w:rPr>
          <w:lang w:val="sq-AL"/>
        </w:rPr>
        <w:t>neve.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6. Regjistruesi brenda 10 ditëve punë nga data e paraqitjes së kërkesës</w:t>
      </w:r>
      <w:r>
        <w:rPr>
          <w:lang w:val="sq-AL"/>
        </w:rPr>
        <w:t>,</w:t>
      </w:r>
      <w:r w:rsidRPr="005D094D">
        <w:rPr>
          <w:lang w:val="sq-AL"/>
        </w:rPr>
        <w:t xml:space="preserve"> është i detyruar të kryejë regjistrimin, pasi ka verifikuar nëse dokumenta</w:t>
      </w:r>
      <w:r>
        <w:rPr>
          <w:lang w:val="sq-AL"/>
        </w:rPr>
        <w:t>-</w:t>
      </w:r>
      <w:r w:rsidRPr="005D094D">
        <w:rPr>
          <w:lang w:val="sq-AL"/>
        </w:rPr>
        <w:t xml:space="preserve">cioni i dorëzuar është i plotë dhe i saktë, mbështetur në përcaktimet e </w:t>
      </w:r>
      <w:r>
        <w:rPr>
          <w:lang w:val="sq-AL"/>
        </w:rPr>
        <w:t>k</w:t>
      </w:r>
      <w:r w:rsidRPr="005D094D">
        <w:rPr>
          <w:lang w:val="sq-AL"/>
        </w:rPr>
        <w:t xml:space="preserve">reut II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1095, datë 28.12.2015.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7. Brenda 5 ditësh nga data e regjistrimit të lejes së legalizimit, ZVRPP</w:t>
      </w:r>
      <w:r>
        <w:rPr>
          <w:lang w:val="sq-AL"/>
        </w:rPr>
        <w:t>-ja</w:t>
      </w:r>
      <w:r w:rsidRPr="005D094D">
        <w:rPr>
          <w:lang w:val="sq-AL"/>
        </w:rPr>
        <w:t xml:space="preserve"> i kërkon ALUI</w:t>
      </w:r>
      <w:r>
        <w:rPr>
          <w:lang w:val="sq-AL"/>
        </w:rPr>
        <w:t>-</w:t>
      </w:r>
      <w:r w:rsidRPr="005D094D">
        <w:rPr>
          <w:lang w:val="sq-AL"/>
        </w:rPr>
        <w:t>ZNI-t të njoftojë subjektin përfitues për të kryer pagesën e tarifave të shërbimit në llogarinë bankare të ZVRPP -së</w:t>
      </w:r>
      <w:r>
        <w:rPr>
          <w:lang w:val="sq-AL"/>
        </w:rPr>
        <w:t>.</w:t>
      </w:r>
      <w:r w:rsidRPr="005D094D">
        <w:rPr>
          <w:lang w:val="sq-AL"/>
        </w:rPr>
        <w:t xml:space="preserve">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 xml:space="preserve">8. Regjistruesi, në rast se konstaton se ka mangësi në dokumentacionin që shoqëron lejen e legalizimit apo pasaktësi, që e detyrojnë të mos kryejë regjistrimin, njofton drejtorinë e ALUIZNI-t, për plotësimin e tyre brenda afatit të përcaktuar në pikën 6 të këtij udhëzimi.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9. Në rastet e parashikuara në pikën 8 të këtij udhëzimi, drejtoria e ALUIZNI-t kryen proce</w:t>
      </w:r>
      <w:r>
        <w:rPr>
          <w:lang w:val="sq-AL"/>
        </w:rPr>
        <w:t>-</w:t>
      </w:r>
      <w:r w:rsidRPr="005D094D">
        <w:rPr>
          <w:lang w:val="sq-AL"/>
        </w:rPr>
        <w:t>durat e nevojshme, plotëson dhe ridërgon dokumentacionin, brenda 10 ditëve pune nga data e administrimit të njoftimit me shkrim të regjistruesit.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10. Regjistruesi është i detyruar të kryejë regjistrimin, brenda 10 ditëve nga data e plotësimit dhe ridërgimit të dokumentacionit nga drejtoria e ALUIZNI-t, sipas pikës 9 të këtij udhëzimi.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 xml:space="preserve"> 11. Me konfirmimin e kryerjes nga subjekti të pagesës për tarifat e shërbimit, ZVRPP</w:t>
      </w:r>
      <w:r>
        <w:rPr>
          <w:lang w:val="sq-AL"/>
        </w:rPr>
        <w:t>-ja</w:t>
      </w:r>
      <w:r w:rsidRPr="005D094D">
        <w:rPr>
          <w:lang w:val="sq-AL"/>
        </w:rPr>
        <w:t xml:space="preserve"> dërgon në rrugë postare certifikatën përkatëse të pronë</w:t>
      </w:r>
      <w:r>
        <w:rPr>
          <w:lang w:val="sq-AL"/>
        </w:rPr>
        <w:t>-</w:t>
      </w:r>
      <w:r w:rsidRPr="005D094D">
        <w:rPr>
          <w:lang w:val="sq-AL"/>
        </w:rPr>
        <w:t>sisë.</w:t>
      </w:r>
    </w:p>
    <w:p w:rsidR="001D659C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12. Regjistruesi vijon me regjistrimin e lejes së legalizimit të ngritur mbi truallin e një objekti që rezulton i shembur, mjafton që subjekti t</w:t>
      </w:r>
      <w:r>
        <w:rPr>
          <w:lang w:val="sq-AL"/>
        </w:rPr>
        <w:t>ë</w:t>
      </w:r>
      <w:r w:rsidRPr="005D094D">
        <w:rPr>
          <w:lang w:val="sq-AL"/>
        </w:rPr>
        <w:t xml:space="preserve"> depozitoj</w:t>
      </w:r>
      <w:r>
        <w:rPr>
          <w:lang w:val="sq-AL"/>
        </w:rPr>
        <w:t>ë</w:t>
      </w:r>
      <w:r w:rsidRPr="005D094D">
        <w:rPr>
          <w:lang w:val="sq-AL"/>
        </w:rPr>
        <w:t xml:space="preserve"> pranë ALUIZNI-t deklaratën note</w:t>
      </w:r>
      <w:r>
        <w:rPr>
          <w:lang w:val="sq-AL"/>
        </w:rPr>
        <w:t>-</w:t>
      </w:r>
      <w:r w:rsidRPr="005D094D">
        <w:rPr>
          <w:lang w:val="sq-AL"/>
        </w:rPr>
        <w:t>riale të prishjes së objektit</w:t>
      </w:r>
      <w:r>
        <w:rPr>
          <w:lang w:val="sq-AL"/>
        </w:rPr>
        <w:t>,</w:t>
      </w:r>
      <w:r w:rsidRPr="005D094D">
        <w:rPr>
          <w:lang w:val="sq-AL"/>
        </w:rPr>
        <w:t xml:space="preserve"> shoqëruar me vërtetimin nga njësia administrative që ky objekt nuk ekziston më. Ky dokumentacion përcillet pranë ZVRPP</w:t>
      </w:r>
      <w:r>
        <w:rPr>
          <w:lang w:val="sq-AL"/>
        </w:rPr>
        <w:t>-së</w:t>
      </w:r>
      <w:r w:rsidRPr="005D094D">
        <w:rPr>
          <w:lang w:val="sq-AL"/>
        </w:rPr>
        <w:t xml:space="preserve"> së bashku me dokumentacionin e përcaktuar në pikën 10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1095, datë 28.12.2015.</w:t>
      </w:r>
    </w:p>
    <w:p w:rsidR="001D659C" w:rsidRPr="00DD33C1" w:rsidRDefault="001D659C" w:rsidP="001D659C">
      <w:pPr>
        <w:pStyle w:val="Paragraf02"/>
        <w:rPr>
          <w:sz w:val="14"/>
          <w:lang w:val="sq-AL"/>
        </w:rPr>
      </w:pPr>
    </w:p>
    <w:p w:rsidR="001D659C" w:rsidRPr="005D094D" w:rsidRDefault="001D659C" w:rsidP="001D659C">
      <w:pPr>
        <w:pStyle w:val="NeniNr"/>
        <w:rPr>
          <w:lang w:val="sq-AL"/>
        </w:rPr>
      </w:pPr>
      <w:r w:rsidRPr="005D094D">
        <w:rPr>
          <w:lang w:val="sq-AL"/>
        </w:rPr>
        <w:lastRenderedPageBreak/>
        <w:t>KREU II</w:t>
      </w:r>
    </w:p>
    <w:p w:rsidR="001D659C" w:rsidRPr="00683537" w:rsidRDefault="001D659C" w:rsidP="001D659C">
      <w:pPr>
        <w:pStyle w:val="NeniNr"/>
        <w:rPr>
          <w:lang w:val="sq-AL"/>
        </w:rPr>
      </w:pPr>
      <w:r w:rsidRPr="00683537">
        <w:rPr>
          <w:lang w:val="sq-AL"/>
        </w:rPr>
        <w:t xml:space="preserve">REGJISTRIMI </w:t>
      </w:r>
      <w:r>
        <w:rPr>
          <w:lang w:val="sq-AL"/>
        </w:rPr>
        <w:t xml:space="preserve">I </w:t>
      </w:r>
      <w:r w:rsidRPr="00683537">
        <w:rPr>
          <w:lang w:val="sq-AL"/>
        </w:rPr>
        <w:t xml:space="preserve">LEJEVE TË LEGALIZIMIT PA MARRËDHËNIE </w:t>
      </w:r>
      <w:r>
        <w:rPr>
          <w:lang w:val="sq-AL"/>
        </w:rPr>
        <w:t>M</w:t>
      </w:r>
      <w:r w:rsidRPr="00683537">
        <w:rPr>
          <w:lang w:val="sq-AL"/>
        </w:rPr>
        <w:t>E TRUALLIN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13. Regjistrimi i lejes së legalizimit të miratuar për objekte</w:t>
      </w:r>
      <w:r>
        <w:rPr>
          <w:lang w:val="sq-AL"/>
        </w:rPr>
        <w:t>,</w:t>
      </w:r>
      <w:r w:rsidRPr="005D094D">
        <w:rPr>
          <w:lang w:val="sq-AL"/>
        </w:rPr>
        <w:t xml:space="preserve"> të cilat nuk kanë të përcaktuara marrëdhëniet me parcelën ndërtimore (truallin), bëhet nga regjistruesi në një kartelë tjetër pasurie duke bërë dhe shënimet përkatëse, brenda afateve të përcaktuara</w:t>
      </w:r>
      <w:r>
        <w:rPr>
          <w:lang w:val="sq-AL"/>
        </w:rPr>
        <w:t>,</w:t>
      </w:r>
      <w:r w:rsidRPr="005D094D">
        <w:rPr>
          <w:lang w:val="sq-AL"/>
        </w:rPr>
        <w:t xml:space="preserve"> sipas rastit në pikat 6 dhe 10 të këtij udhëzimi. Regjistruesi është i detyruar të lëshojë certifikatë pronësie për objektin e legalizuar sipas radhës procedurale</w:t>
      </w:r>
      <w:r>
        <w:rPr>
          <w:lang w:val="sq-AL"/>
        </w:rPr>
        <w:t>,</w:t>
      </w:r>
      <w:r w:rsidRPr="005D094D">
        <w:rPr>
          <w:lang w:val="sq-AL"/>
        </w:rPr>
        <w:t xml:space="preserve"> të parashikuar në </w:t>
      </w:r>
      <w:r>
        <w:rPr>
          <w:lang w:val="sq-AL"/>
        </w:rPr>
        <w:t>k</w:t>
      </w:r>
      <w:r w:rsidRPr="005D094D">
        <w:rPr>
          <w:lang w:val="sq-AL"/>
        </w:rPr>
        <w:t>reun I të këtij udhëzimi.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14. Për rastet e parashikuara në pikën 13 të këtij udhëzimi, regjistruesi është i detyruar të kryejë regjistrimin përfundimtar të parcelës ndërtimore brenda 5 ditëve pune nga përcjellja e ZQRPP</w:t>
      </w:r>
      <w:r>
        <w:rPr>
          <w:lang w:val="sq-AL"/>
        </w:rPr>
        <w:t>-së</w:t>
      </w:r>
      <w:r w:rsidRPr="005D094D">
        <w:rPr>
          <w:lang w:val="sq-AL"/>
        </w:rPr>
        <w:t xml:space="preserve"> të VKM-së</w:t>
      </w:r>
      <w:r>
        <w:rPr>
          <w:lang w:val="sq-AL"/>
        </w:rPr>
        <w:t>,</w:t>
      </w:r>
      <w:r w:rsidRPr="005D094D">
        <w:rPr>
          <w:lang w:val="sq-AL"/>
        </w:rPr>
        <w:t xml:space="preserve"> që miraton kalimin e të drejtës së pronësisë dhe kompensimin e prona</w:t>
      </w:r>
      <w:r>
        <w:rPr>
          <w:lang w:val="sq-AL"/>
        </w:rPr>
        <w:t>-</w:t>
      </w:r>
      <w:r w:rsidRPr="005D094D">
        <w:rPr>
          <w:lang w:val="sq-AL"/>
        </w:rPr>
        <w:t>rëve.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Default="001D659C" w:rsidP="001D659C">
      <w:pPr>
        <w:pStyle w:val="NeniNr"/>
        <w:rPr>
          <w:lang w:val="sq-AL"/>
        </w:rPr>
      </w:pPr>
    </w:p>
    <w:p w:rsidR="001D659C" w:rsidRDefault="001D659C" w:rsidP="001D659C">
      <w:pPr>
        <w:pStyle w:val="NeniNr"/>
        <w:keepNext w:val="0"/>
        <w:jc w:val="both"/>
        <w:rPr>
          <w:lang w:val="sq-AL"/>
        </w:rPr>
      </w:pPr>
    </w:p>
    <w:p w:rsidR="001D659C" w:rsidRPr="005D094D" w:rsidRDefault="001D659C" w:rsidP="001D659C">
      <w:pPr>
        <w:pStyle w:val="NeniNr"/>
        <w:keepNext w:val="0"/>
        <w:rPr>
          <w:lang w:val="sq-AL"/>
        </w:rPr>
      </w:pPr>
      <w:r w:rsidRPr="005D094D">
        <w:rPr>
          <w:lang w:val="sq-AL"/>
        </w:rPr>
        <w:t>KREU III</w:t>
      </w:r>
    </w:p>
    <w:p w:rsidR="001D659C" w:rsidRPr="00650548" w:rsidRDefault="001D659C" w:rsidP="001D659C">
      <w:pPr>
        <w:pStyle w:val="NeniNr"/>
        <w:rPr>
          <w:lang w:val="sq-AL"/>
        </w:rPr>
      </w:pPr>
      <w:r w:rsidRPr="00650548">
        <w:rPr>
          <w:lang w:val="sq-AL"/>
        </w:rPr>
        <w:t>HIPOTEKA LIGJORE DHE KUFIZIMET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15. Për rastet e parashikuara në ligjin nr. 9482, datë 3.4.2006, të ndryshuar</w:t>
      </w:r>
      <w:r>
        <w:rPr>
          <w:lang w:val="sq-AL"/>
        </w:rPr>
        <w:t>,</w:t>
      </w:r>
      <w:r w:rsidRPr="005D094D">
        <w:rPr>
          <w:lang w:val="sq-AL"/>
        </w:rPr>
        <w:t xml:space="preserve"> dhe në aktet nënli</w:t>
      </w:r>
      <w:r>
        <w:rPr>
          <w:lang w:val="sq-AL"/>
        </w:rPr>
        <w:t>-</w:t>
      </w:r>
      <w:r w:rsidRPr="005D094D">
        <w:rPr>
          <w:lang w:val="sq-AL"/>
        </w:rPr>
        <w:t xml:space="preserve">gjore, ALUIZNI në aplikimin për regjistrim të lejes së legalizimit, kërkon edhe regjistrimin e hipotekës ligjore mbi pasurinë e legalizuar, që në momentin e aplikimit </w:t>
      </w:r>
      <w:r w:rsidRPr="00382995">
        <w:rPr>
          <w:i/>
          <w:lang w:val="sq-AL"/>
        </w:rPr>
        <w:t>online</w:t>
      </w:r>
      <w:r w:rsidRPr="005D094D">
        <w:rPr>
          <w:lang w:val="sq-AL"/>
        </w:rPr>
        <w:t xml:space="preserve"> nëpërmjet sistemit IPS, sipas pikës 2 të këtij udhëzimi.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 xml:space="preserve">16. Për rastet e trajtuara në </w:t>
      </w:r>
      <w:r>
        <w:rPr>
          <w:lang w:val="sq-AL"/>
        </w:rPr>
        <w:t>k</w:t>
      </w:r>
      <w:r w:rsidRPr="005D094D">
        <w:rPr>
          <w:lang w:val="sq-AL"/>
        </w:rPr>
        <w:t>reun II të këtij udhëzimi, krahas regjistrimit të lejes së legalizi</w:t>
      </w:r>
      <w:r>
        <w:rPr>
          <w:lang w:val="sq-AL"/>
        </w:rPr>
        <w:t>-</w:t>
      </w:r>
      <w:r w:rsidRPr="005D094D">
        <w:rPr>
          <w:lang w:val="sq-AL"/>
        </w:rPr>
        <w:t xml:space="preserve">mit, kryhet gjithmonë edhe regjistrimi i hipotekës ligjore mbi ndërtimin e legalizuar.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17. Në momentin e regjistrimit të pronësisë mbi parcelën ndërtimore, sipas pikës 14 të këtij udhëzimi, ZRPP</w:t>
      </w:r>
      <w:r>
        <w:rPr>
          <w:lang w:val="sq-AL"/>
        </w:rPr>
        <w:t>-ja</w:t>
      </w:r>
      <w:r w:rsidRPr="005D094D">
        <w:rPr>
          <w:lang w:val="sq-AL"/>
        </w:rPr>
        <w:t xml:space="preserve"> është e detyruar të plotësojë shënimet për hipotekën ligjore mbi këtë parcelë (pasuri).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18. Me kërkesë zyrtare me shkrim të drejtorisë së ALUIZNI-t, regjistruesi vendos kufizimin mbi pasurinë e legalizuar, të subjektit debitor, sipas përcaktimeve të bëra në pik</w:t>
      </w:r>
      <w:r>
        <w:rPr>
          <w:lang w:val="sq-AL"/>
        </w:rPr>
        <w:t>at</w:t>
      </w:r>
      <w:r w:rsidRPr="005D094D">
        <w:rPr>
          <w:lang w:val="sq-AL"/>
        </w:rPr>
        <w:t xml:space="preserve"> 22, 23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1095, datë 28.12.2015. 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19. Heqja e këtij kufizimi nga regjistruesi bëhet pas njoftimit zyrtar me shkrim nga ALUIZNI, mbi shlyerjen nga subjekti të detyrimit financiar.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20. Fshirja e hipotekës ligjore i njoftohet zyrtarisht me shkrim ZVRPP</w:t>
      </w:r>
      <w:r>
        <w:rPr>
          <w:lang w:val="sq-AL"/>
        </w:rPr>
        <w:t>-së</w:t>
      </w:r>
      <w:r w:rsidRPr="005D094D">
        <w:rPr>
          <w:lang w:val="sq-AL"/>
        </w:rPr>
        <w:t xml:space="preserve"> nga ALUIZNI, jo më vonë se 5 ditë pune nga dorëzimi i vërtetimit të pagesës së detyrimit financiar nga subjekti përfitues. Njoftimi shoqërohet nga kopje e vërtetimit të pagesës dhe kopje e formularit “Tip” të aplikimit.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21. Brenda 5 ditëve punë, nga data e njoftimit zyrtar me shkrim të drejtorisë së ALUIZNI-t, regjistruesi bën fshirjen e hipotekës ligjore.</w:t>
      </w:r>
    </w:p>
    <w:p w:rsidR="001D659C" w:rsidRPr="00DD33C1" w:rsidRDefault="001D659C" w:rsidP="001D659C">
      <w:pPr>
        <w:pStyle w:val="NeniNr"/>
        <w:rPr>
          <w:sz w:val="14"/>
          <w:lang w:val="sq-AL"/>
        </w:rPr>
      </w:pPr>
    </w:p>
    <w:p w:rsidR="001D659C" w:rsidRPr="005D094D" w:rsidRDefault="001D659C" w:rsidP="001D659C">
      <w:pPr>
        <w:pStyle w:val="NeniNr"/>
        <w:rPr>
          <w:lang w:val="sq-AL"/>
        </w:rPr>
      </w:pPr>
      <w:r w:rsidRPr="005D094D">
        <w:rPr>
          <w:lang w:val="sq-AL"/>
        </w:rPr>
        <w:t>KREU III</w:t>
      </w:r>
    </w:p>
    <w:p w:rsidR="001D659C" w:rsidRPr="00C30138" w:rsidRDefault="001D659C" w:rsidP="001D659C">
      <w:pPr>
        <w:pStyle w:val="NeniNr"/>
        <w:rPr>
          <w:lang w:val="sq-AL"/>
        </w:rPr>
      </w:pPr>
      <w:r w:rsidRPr="00C30138">
        <w:rPr>
          <w:lang w:val="sq-AL"/>
        </w:rPr>
        <w:t>RREGULLA TË VEÇANTA</w:t>
      </w:r>
    </w:p>
    <w:p w:rsidR="001D659C" w:rsidRPr="00DD33C1" w:rsidRDefault="001D659C" w:rsidP="001D659C">
      <w:pPr>
        <w:spacing w:after="0"/>
        <w:rPr>
          <w:sz w:val="14"/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22. ZVRPP</w:t>
      </w:r>
      <w:r>
        <w:rPr>
          <w:lang w:val="sq-AL"/>
        </w:rPr>
        <w:t>-ja</w:t>
      </w:r>
      <w:r w:rsidRPr="005D094D">
        <w:rPr>
          <w:lang w:val="sq-AL"/>
        </w:rPr>
        <w:t xml:space="preserve"> përcakton nëse pasuria e legalizuar do të jetë individuale apo në bashkë</w:t>
      </w:r>
      <w:r>
        <w:rPr>
          <w:lang w:val="sq-AL"/>
        </w:rPr>
        <w:t>-</w:t>
      </w:r>
      <w:r w:rsidRPr="005D094D">
        <w:rPr>
          <w:lang w:val="sq-AL"/>
        </w:rPr>
        <w:t>pronësi (I/B), nisur nga numri i personave përfitues të lejes së legalizimit.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23. Për ndërtimin e legalizuar në favor të dy ose m</w:t>
      </w:r>
      <w:r>
        <w:rPr>
          <w:lang w:val="sq-AL"/>
        </w:rPr>
        <w:t>ë</w:t>
      </w:r>
      <w:r w:rsidRPr="005D094D">
        <w:rPr>
          <w:lang w:val="sq-AL"/>
        </w:rPr>
        <w:t xml:space="preserve"> shum</w:t>
      </w:r>
      <w:r>
        <w:rPr>
          <w:lang w:val="sq-AL"/>
        </w:rPr>
        <w:t>ë</w:t>
      </w:r>
      <w:r w:rsidRPr="005D094D">
        <w:rPr>
          <w:lang w:val="sq-AL"/>
        </w:rPr>
        <w:t xml:space="preserve"> subjekteve, në përputhje me nenin 30, pika 2</w:t>
      </w:r>
      <w:r>
        <w:rPr>
          <w:lang w:val="sq-AL"/>
        </w:rPr>
        <w:t>,</w:t>
      </w:r>
      <w:r w:rsidRPr="005D094D">
        <w:rPr>
          <w:lang w:val="sq-AL"/>
        </w:rPr>
        <w:t xml:space="preserve"> të ligjit nr</w:t>
      </w:r>
      <w:r>
        <w:rPr>
          <w:lang w:val="sq-AL"/>
        </w:rPr>
        <w:t>.</w:t>
      </w:r>
      <w:r w:rsidRPr="005D094D">
        <w:rPr>
          <w:lang w:val="sq-AL"/>
        </w:rPr>
        <w:t xml:space="preserve"> 9482/2006</w:t>
      </w:r>
      <w:r>
        <w:rPr>
          <w:lang w:val="sq-AL"/>
        </w:rPr>
        <w:t>,</w:t>
      </w:r>
      <w:r w:rsidRPr="005D094D">
        <w:rPr>
          <w:lang w:val="sq-AL"/>
        </w:rPr>
        <w:t xml:space="preserve"> të ndryshuar, regjistrimi i pjesëve takuese bëhet: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a) në pjesë të pandara, ideale, sipas numrit të përfituesve të lejes;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b) në pjesë takuese të ndara (fizike ose jo) sipas marrëveshjes së nënshkruar ndërmjet përfi</w:t>
      </w:r>
      <w:r>
        <w:rPr>
          <w:lang w:val="sq-AL"/>
        </w:rPr>
        <w:t>-</w:t>
      </w:r>
      <w:r w:rsidRPr="005D094D">
        <w:rPr>
          <w:lang w:val="sq-AL"/>
        </w:rPr>
        <w:t>tuesve dhe të përcjellë nga ALUIZNI.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24. ZVRPP</w:t>
      </w:r>
      <w:r>
        <w:rPr>
          <w:lang w:val="sq-AL"/>
        </w:rPr>
        <w:t>-ja</w:t>
      </w:r>
      <w:r w:rsidRPr="005D094D">
        <w:rPr>
          <w:lang w:val="sq-AL"/>
        </w:rPr>
        <w:t>, për të përcaktuar nëse pasuria e legalizuar (apo pjesa takuese e saj) është familjare (F) bazohet në kopjen e certifikatës familjare të momentit të aplikimit për legalizim. Nëse përfituesi i lejes së legalizimit i nënshtrohet një regjimi pasuror martesor të veçantë, pjesë e dokumentacionit të përcjellë sipas pikës 2 të këtij udhëzimi, do të jetë edhe dokumenti zyrtar që provon regjimin martesor të veçantë. Në të kundërt</w:t>
      </w:r>
      <w:r>
        <w:rPr>
          <w:lang w:val="sq-AL"/>
        </w:rPr>
        <w:t>,</w:t>
      </w:r>
      <w:r w:rsidRPr="005D094D">
        <w:rPr>
          <w:lang w:val="sq-AL"/>
        </w:rPr>
        <w:t xml:space="preserve"> regjistrimi kryhet sipas regjimit të bashkësisë ligjore.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25. Nëse ZVRPP</w:t>
      </w:r>
      <w:r>
        <w:rPr>
          <w:lang w:val="sq-AL"/>
        </w:rPr>
        <w:t>-ja</w:t>
      </w:r>
      <w:r w:rsidRPr="005D094D">
        <w:rPr>
          <w:lang w:val="sq-AL"/>
        </w:rPr>
        <w:t>, pas kërkesës për infor</w:t>
      </w:r>
      <w:r>
        <w:rPr>
          <w:lang w:val="sq-AL"/>
        </w:rPr>
        <w:t>-</w:t>
      </w:r>
      <w:r w:rsidRPr="005D094D">
        <w:rPr>
          <w:lang w:val="sq-AL"/>
        </w:rPr>
        <w:t>macion mbi gjendjen juridike, i komunikon ALUIZNI-t se për bllokun kadastral duhet të realizohen procedurat e korrigjimit apo të përmi</w:t>
      </w:r>
      <w:r>
        <w:rPr>
          <w:lang w:val="sq-AL"/>
        </w:rPr>
        <w:t>-</w:t>
      </w:r>
      <w:r w:rsidRPr="005D094D">
        <w:rPr>
          <w:lang w:val="sq-AL"/>
        </w:rPr>
        <w:t>rësim/përditësimit, vijimi i procedurave të legali</w:t>
      </w:r>
      <w:r>
        <w:rPr>
          <w:lang w:val="sq-AL"/>
        </w:rPr>
        <w:t>-</w:t>
      </w:r>
      <w:r w:rsidRPr="005D094D">
        <w:rPr>
          <w:lang w:val="sq-AL"/>
        </w:rPr>
        <w:t>zimit të objektit bëhet pas kalimit të afatit 60</w:t>
      </w:r>
      <w:r>
        <w:rPr>
          <w:lang w:val="sq-AL"/>
        </w:rPr>
        <w:t>-</w:t>
      </w:r>
      <w:r w:rsidRPr="005D094D">
        <w:rPr>
          <w:lang w:val="sq-AL"/>
        </w:rPr>
        <w:t xml:space="preserve">ditor, të përcaktuar në pikën 2.4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332, datë 12.3.2008</w:t>
      </w:r>
      <w:r>
        <w:rPr>
          <w:lang w:val="sq-AL"/>
        </w:rPr>
        <w:t>,</w:t>
      </w:r>
      <w:r w:rsidRPr="005D094D">
        <w:rPr>
          <w:lang w:val="sq-AL"/>
        </w:rPr>
        <w:t xml:space="preserve"> “Për përcaktimin e rregullave të përgjithshme për ruajtjen dhe administrimin e informacionit harto</w:t>
      </w:r>
      <w:r>
        <w:rPr>
          <w:lang w:val="sq-AL"/>
        </w:rPr>
        <w:t>-</w:t>
      </w:r>
      <w:r w:rsidRPr="005D094D">
        <w:rPr>
          <w:lang w:val="sq-AL"/>
        </w:rPr>
        <w:t>grafik, të përftuar nga fotografimi ajror, dixhital i territorit të Republikës së Shqipërisë”</w:t>
      </w:r>
      <w:r>
        <w:rPr>
          <w:lang w:val="sq-AL"/>
        </w:rPr>
        <w:t>,</w:t>
      </w:r>
      <w:r w:rsidRPr="005D094D">
        <w:rPr>
          <w:lang w:val="sq-AL"/>
        </w:rPr>
        <w:t xml:space="preserve"> të ndry</w:t>
      </w:r>
      <w:r>
        <w:rPr>
          <w:lang w:val="sq-AL"/>
        </w:rPr>
        <w:t>-</w:t>
      </w:r>
      <w:r w:rsidRPr="005D094D">
        <w:rPr>
          <w:lang w:val="sq-AL"/>
        </w:rPr>
        <w:t>shuar.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lastRenderedPageBreak/>
        <w:t xml:space="preserve">26. Kur ALUIZNI, përpara hyrjes në fuqi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1095, datë 28.12.2015, ka përcjellë dokumentacionin për regjistrim në përputhje me nenin 49 të ligjit nr. 33/2012, por procedurat e regjistrimit nuk janë zbatuar ende, do të veprohet si më poshtë: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a) Nëse poseduesi i ndërtimit të legalizuar e ka të rregulluar marrëdhënien e pronësisë me parcelën ndërtimore (ndërtimi është në truall-pronë e tij ose është miratuar VKM “</w:t>
      </w:r>
      <w:r>
        <w:rPr>
          <w:lang w:val="sq-AL"/>
        </w:rPr>
        <w:t>P</w:t>
      </w:r>
      <w:r w:rsidRPr="005D094D">
        <w:rPr>
          <w:lang w:val="sq-AL"/>
        </w:rPr>
        <w:t>ër kompensimin e pronarëve”), ALUIZNI njofton ZVRPP</w:t>
      </w:r>
      <w:r>
        <w:rPr>
          <w:lang w:val="sq-AL"/>
        </w:rPr>
        <w:t>-në</w:t>
      </w:r>
      <w:r w:rsidRPr="005D094D">
        <w:rPr>
          <w:lang w:val="sq-AL"/>
        </w:rPr>
        <w:t xml:space="preserve"> për kryerjen e procedurave të regjistrimit, të cilat duhet të përmbyllen brenda 10 ditëve nga paraqitja e këtij njoftimi</w:t>
      </w:r>
      <w:r>
        <w:rPr>
          <w:lang w:val="sq-AL"/>
        </w:rPr>
        <w:t>;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b) Kur marrëdhënia e pronësisë me truallin nuk është rregulluar ende, ZVRPP</w:t>
      </w:r>
      <w:r>
        <w:rPr>
          <w:lang w:val="sq-AL"/>
        </w:rPr>
        <w:t>-ja</w:t>
      </w:r>
      <w:r w:rsidRPr="005D094D">
        <w:rPr>
          <w:lang w:val="sq-AL"/>
        </w:rPr>
        <w:t xml:space="preserve"> detyrohet të kryejë regjistrimin e pasurisë së legalizuar, menjëherë pas miratimit të VKM-së “Për kom</w:t>
      </w:r>
      <w:r>
        <w:rPr>
          <w:lang w:val="sq-AL"/>
        </w:rPr>
        <w:t>-</w:t>
      </w:r>
      <w:r w:rsidRPr="005D094D">
        <w:rPr>
          <w:lang w:val="sq-AL"/>
        </w:rPr>
        <w:t>pensimin e pronarëve”, duke ndjekur rregullin e përcaktuar në pikën 13 të këtij udhëzimi.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Regjistrimi sipas kësaj pike kryhet duke ndjekur përcaktimet procedurale të pikave 7 deri në 12 të këtij udhëzimi.</w:t>
      </w:r>
    </w:p>
    <w:p w:rsidR="001D659C" w:rsidRPr="005D094D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 xml:space="preserve">27. Kërkesat për regjistrim, të paraqitura nga ALUIZNI, pas datës 11 janar 2016 (momenti i hyrjes në fuqi të </w:t>
      </w:r>
      <w:r>
        <w:rPr>
          <w:lang w:val="sq-AL"/>
        </w:rPr>
        <w:t xml:space="preserve">vendimit të </w:t>
      </w:r>
      <w:r w:rsidRPr="005D094D">
        <w:rPr>
          <w:lang w:val="sq-AL"/>
        </w:rPr>
        <w:t>K</w:t>
      </w:r>
      <w:r>
        <w:rPr>
          <w:lang w:val="sq-AL"/>
        </w:rPr>
        <w:t xml:space="preserve">ëshillit të </w:t>
      </w:r>
      <w:r w:rsidRPr="005D094D">
        <w:rPr>
          <w:lang w:val="sq-AL"/>
        </w:rPr>
        <w:t>M</w:t>
      </w:r>
      <w:r>
        <w:rPr>
          <w:lang w:val="sq-AL"/>
        </w:rPr>
        <w:t>inistrave</w:t>
      </w:r>
      <w:r w:rsidRPr="005D094D">
        <w:rPr>
          <w:lang w:val="sq-AL"/>
        </w:rPr>
        <w:t xml:space="preserve"> nr. 1095/2015, por përpara hyrjes në fuqi të këtij udhëzimi, konsiderohen të mirëqena. Në rast se nga regjistruesit nuk janë kryer procedurat e regjistrimit, ato vijojnë menjëherë.</w:t>
      </w:r>
    </w:p>
    <w:p w:rsidR="001D659C" w:rsidRDefault="001D659C" w:rsidP="001D659C">
      <w:pPr>
        <w:pStyle w:val="Paragraf02"/>
        <w:rPr>
          <w:lang w:val="sq-AL"/>
        </w:rPr>
      </w:pPr>
      <w:r w:rsidRPr="005D094D">
        <w:rPr>
          <w:lang w:val="sq-AL"/>
        </w:rPr>
        <w:t>Ky udhëzim hyn në fuqi pas botimit në Fletoren Zyrtare.</w:t>
      </w:r>
    </w:p>
    <w:p w:rsidR="001D659C" w:rsidRPr="005D094D" w:rsidRDefault="001D659C" w:rsidP="001D659C">
      <w:pPr>
        <w:pStyle w:val="Paragraf02"/>
        <w:jc w:val="right"/>
        <w:rPr>
          <w:lang w:val="sq-AL"/>
        </w:rPr>
      </w:pPr>
      <w:r w:rsidRPr="005D094D">
        <w:rPr>
          <w:lang w:val="sq-AL"/>
        </w:rPr>
        <w:t>KRYEREGJISTRUESI</w:t>
      </w:r>
    </w:p>
    <w:p w:rsidR="001D659C" w:rsidRPr="005D094D" w:rsidRDefault="001D659C" w:rsidP="001D659C">
      <w:pPr>
        <w:pStyle w:val="Paragraf02"/>
        <w:jc w:val="right"/>
        <w:rPr>
          <w:b/>
          <w:lang w:val="sq-AL"/>
        </w:rPr>
      </w:pPr>
      <w:r w:rsidRPr="005D094D">
        <w:rPr>
          <w:b/>
          <w:lang w:val="sq-AL"/>
        </w:rPr>
        <w:t>Ilirjan Muho</w:t>
      </w:r>
    </w:p>
    <w:p w:rsidR="001D659C" w:rsidRPr="005D094D" w:rsidRDefault="001D659C" w:rsidP="001D659C">
      <w:pPr>
        <w:pStyle w:val="Hapesira7"/>
        <w:rPr>
          <w:lang w:val="sq-AL"/>
        </w:rPr>
      </w:pPr>
    </w:p>
    <w:p w:rsidR="001D659C" w:rsidRDefault="001D659C" w:rsidP="001D659C">
      <w:pPr>
        <w:pStyle w:val="Paragraf02"/>
        <w:jc w:val="right"/>
        <w:rPr>
          <w:lang w:val="sq-AL"/>
        </w:rPr>
      </w:pPr>
      <w:r w:rsidRPr="005D094D">
        <w:rPr>
          <w:lang w:val="sq-AL"/>
        </w:rPr>
        <w:t xml:space="preserve">DREJTOR </w:t>
      </w:r>
      <w:r>
        <w:rPr>
          <w:lang w:val="sq-AL"/>
        </w:rPr>
        <w:t>I</w:t>
      </w:r>
      <w:r w:rsidRPr="005D094D">
        <w:rPr>
          <w:lang w:val="sq-AL"/>
        </w:rPr>
        <w:t xml:space="preserve"> PËRGJITHSHËM</w:t>
      </w:r>
    </w:p>
    <w:p w:rsidR="001D659C" w:rsidRPr="005D094D" w:rsidRDefault="001D659C" w:rsidP="001D659C">
      <w:pPr>
        <w:pStyle w:val="Paragraf02"/>
        <w:jc w:val="right"/>
        <w:rPr>
          <w:b/>
          <w:lang w:val="sq-AL"/>
        </w:rPr>
      </w:pPr>
      <w:r w:rsidRPr="005D094D">
        <w:rPr>
          <w:b/>
          <w:lang w:val="sq-AL"/>
        </w:rPr>
        <w:t>Artan Lame</w:t>
      </w:r>
    </w:p>
    <w:p w:rsidR="001D659C" w:rsidRPr="005D094D" w:rsidRDefault="001D659C" w:rsidP="001D659C">
      <w:pPr>
        <w:pStyle w:val="Paragraf02"/>
        <w:jc w:val="right"/>
        <w:rPr>
          <w:lang w:val="sq-AL"/>
        </w:rPr>
      </w:pPr>
    </w:p>
    <w:p w:rsidR="001D659C" w:rsidRDefault="001D659C" w:rsidP="001D659C">
      <w:pPr>
        <w:pStyle w:val="Paragraf02"/>
        <w:jc w:val="right"/>
        <w:rPr>
          <w:b/>
          <w:lang w:val="sq-AL"/>
        </w:rPr>
        <w:sectPr w:rsidR="001D659C" w:rsidSect="00745F4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D659C" w:rsidRPr="005D094D" w:rsidRDefault="001D659C" w:rsidP="001D659C">
      <w:pPr>
        <w:pStyle w:val="NeniTitull"/>
        <w:rPr>
          <w:lang w:val="sq-AL"/>
        </w:rPr>
      </w:pPr>
    </w:p>
    <w:p w:rsidR="001D659C" w:rsidRPr="005D094D" w:rsidRDefault="001D659C" w:rsidP="001D659C">
      <w:pPr>
        <w:pStyle w:val="Paragraf02"/>
        <w:rPr>
          <w:lang w:val="sq-AL"/>
        </w:rPr>
      </w:pPr>
    </w:p>
    <w:p w:rsidR="001D659C" w:rsidRPr="005D094D" w:rsidRDefault="001D659C" w:rsidP="001D659C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5D094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50306C" wp14:editId="515E9219">
            <wp:extent cx="6122822" cy="79443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dhezimi i  Perbashket formular_Page_5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7" t="3049" r="3273" b="8942"/>
                    <a:stretch/>
                  </pic:blipFill>
                  <pic:spPr bwMode="auto">
                    <a:xfrm>
                      <a:off x="0" y="0"/>
                      <a:ext cx="6128796" cy="7952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59C" w:rsidRDefault="001D659C" w:rsidP="001D659C">
      <w:pPr>
        <w:pStyle w:val="NeniTitull"/>
        <w:keepNext w:val="0"/>
        <w:jc w:val="both"/>
        <w:rPr>
          <w:lang w:val="sq-AL"/>
        </w:rPr>
      </w:pPr>
    </w:p>
    <w:p w:rsidR="008F55D0" w:rsidRDefault="008F55D0"/>
    <w:sectPr w:rsidR="008F55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9C"/>
    <w:rsid w:val="001D659C"/>
    <w:rsid w:val="00745F4F"/>
    <w:rsid w:val="008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D65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65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65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1D659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1D659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9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D65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65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65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1D659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1D659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9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2016-06-24T10:11:00Z</dcterms:created>
  <dcterms:modified xsi:type="dcterms:W3CDTF">2018-01-19T12:34:00Z</dcterms:modified>
</cp:coreProperties>
</file>