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3FE" w:rsidRPr="006E3622" w:rsidRDefault="00A043FE" w:rsidP="00A043FE">
      <w:pPr>
        <w:pStyle w:val="Akti"/>
        <w:rPr>
          <w:spacing w:val="-4"/>
          <w:sz w:val="28"/>
          <w:szCs w:val="28"/>
          <w:lang w:val="sq-AL"/>
        </w:rPr>
      </w:pPr>
      <w:r w:rsidRPr="006E3622">
        <w:rPr>
          <w:spacing w:val="-4"/>
          <w:sz w:val="28"/>
          <w:szCs w:val="28"/>
          <w:lang w:val="sq-AL"/>
        </w:rPr>
        <w:t>UDHËZIM</w:t>
      </w:r>
    </w:p>
    <w:p w:rsidR="00A043FE" w:rsidRPr="006E3622" w:rsidRDefault="00A043FE" w:rsidP="00A043FE">
      <w:pPr>
        <w:pStyle w:val="NumriData"/>
        <w:rPr>
          <w:spacing w:val="-4"/>
          <w:sz w:val="28"/>
          <w:szCs w:val="28"/>
          <w:lang w:val="sq-AL"/>
        </w:rPr>
      </w:pPr>
      <w:r w:rsidRPr="006E3622">
        <w:rPr>
          <w:spacing w:val="-4"/>
          <w:sz w:val="28"/>
          <w:szCs w:val="28"/>
          <w:lang w:val="sq-AL"/>
        </w:rPr>
        <w:t>Nr. 2, datë 27.3.2014</w:t>
      </w:r>
    </w:p>
    <w:p w:rsidR="00A043FE" w:rsidRPr="006E3622" w:rsidRDefault="00A043FE" w:rsidP="00A043FE">
      <w:pPr>
        <w:pStyle w:val="Paragrafi"/>
        <w:rPr>
          <w:spacing w:val="-4"/>
          <w:sz w:val="28"/>
          <w:szCs w:val="28"/>
          <w:lang w:val="sq-AL"/>
        </w:rPr>
      </w:pPr>
    </w:p>
    <w:p w:rsidR="00A043FE" w:rsidRPr="006E3622" w:rsidRDefault="00A043FE" w:rsidP="00A043FE">
      <w:pPr>
        <w:pStyle w:val="Titulli"/>
        <w:ind w:firstLine="284"/>
        <w:rPr>
          <w:spacing w:val="-4"/>
          <w:sz w:val="28"/>
          <w:szCs w:val="28"/>
          <w:lang w:val="sq-AL"/>
        </w:rPr>
      </w:pPr>
      <w:r w:rsidRPr="006E3622">
        <w:rPr>
          <w:spacing w:val="-4"/>
          <w:sz w:val="28"/>
          <w:szCs w:val="28"/>
          <w:lang w:val="sq-AL"/>
        </w:rPr>
        <w:t>PËR EKZEKUTIMIN E DETYRIMEVE MBI SHUMAT E LLOGARIVE NË BANKË</w:t>
      </w:r>
    </w:p>
    <w:p w:rsidR="00A043FE" w:rsidRPr="006E3622" w:rsidRDefault="00A043FE" w:rsidP="00A043FE">
      <w:pPr>
        <w:pStyle w:val="Paragrafi"/>
        <w:rPr>
          <w:spacing w:val="-4"/>
          <w:sz w:val="28"/>
          <w:szCs w:val="28"/>
          <w:lang w:val="sq-AL"/>
        </w:rPr>
      </w:pPr>
    </w:p>
    <w:p w:rsidR="00A043FE" w:rsidRPr="006E3622" w:rsidRDefault="00A043FE" w:rsidP="00A043FE">
      <w:pPr>
        <w:pStyle w:val="Paragrafi"/>
        <w:rPr>
          <w:spacing w:val="-4"/>
          <w:sz w:val="28"/>
          <w:szCs w:val="28"/>
          <w:lang w:val="sq-AL"/>
        </w:rPr>
      </w:pPr>
      <w:r w:rsidRPr="006E3622">
        <w:rPr>
          <w:spacing w:val="-4"/>
          <w:sz w:val="28"/>
          <w:szCs w:val="28"/>
          <w:lang w:val="sq-AL"/>
        </w:rPr>
        <w:t xml:space="preserve">Në bazë dhe për zbatim të nenit 600 të ligjit nr. 8116, datë 29.3.1996 “Kodi i Procedurës Civile i Republikës së Shqipërisë”, të ndryshuar; nenit 12, shkronja “a” dhe neni 43, shkronja “c” të ligjit nr. 8269, datë 23.12.1997 “Për Bankën e Shqipërisë”, të ndryshuar, Banka e Shqipërisë </w:t>
      </w:r>
    </w:p>
    <w:p w:rsidR="00A043FE" w:rsidRPr="006E3622" w:rsidRDefault="00A043FE" w:rsidP="00A043FE">
      <w:pPr>
        <w:pStyle w:val="VENDOSI"/>
        <w:ind w:firstLine="284"/>
        <w:rPr>
          <w:spacing w:val="-4"/>
          <w:sz w:val="28"/>
          <w:szCs w:val="28"/>
          <w:lang w:val="sq-AL"/>
        </w:rPr>
      </w:pPr>
    </w:p>
    <w:p w:rsidR="00A043FE" w:rsidRPr="006E3622" w:rsidRDefault="00A043FE" w:rsidP="00A043FE">
      <w:pPr>
        <w:pStyle w:val="VENDOSI"/>
        <w:ind w:firstLine="284"/>
        <w:rPr>
          <w:spacing w:val="-4"/>
          <w:sz w:val="28"/>
          <w:szCs w:val="28"/>
          <w:lang w:val="sq-AL"/>
        </w:rPr>
      </w:pPr>
      <w:r w:rsidRPr="006E3622">
        <w:rPr>
          <w:spacing w:val="-4"/>
          <w:sz w:val="28"/>
          <w:szCs w:val="28"/>
          <w:lang w:val="sq-AL"/>
        </w:rPr>
        <w:t>UDHËZON:</w:t>
      </w:r>
    </w:p>
    <w:p w:rsidR="00A043FE" w:rsidRPr="006E3622" w:rsidRDefault="00A043FE" w:rsidP="00A043FE">
      <w:pPr>
        <w:pStyle w:val="Paragrafi"/>
        <w:rPr>
          <w:spacing w:val="-4"/>
          <w:sz w:val="28"/>
          <w:szCs w:val="28"/>
          <w:lang w:val="sq-AL"/>
        </w:rPr>
      </w:pPr>
    </w:p>
    <w:p w:rsidR="00A043FE" w:rsidRPr="006E3622" w:rsidRDefault="00A043FE" w:rsidP="00A043FE">
      <w:pPr>
        <w:pStyle w:val="Paragrafi"/>
        <w:rPr>
          <w:spacing w:val="-4"/>
          <w:sz w:val="28"/>
          <w:szCs w:val="28"/>
          <w:lang w:val="sq-AL"/>
        </w:rPr>
      </w:pPr>
      <w:r w:rsidRPr="006E3622">
        <w:rPr>
          <w:spacing w:val="-4"/>
          <w:sz w:val="28"/>
          <w:szCs w:val="28"/>
          <w:lang w:val="sq-AL"/>
        </w:rPr>
        <w:t>1. Objekti</w:t>
      </w:r>
    </w:p>
    <w:p w:rsidR="00A043FE" w:rsidRPr="006E3622" w:rsidRDefault="00A043FE" w:rsidP="00A043FE">
      <w:pPr>
        <w:pStyle w:val="Paragrafi"/>
        <w:rPr>
          <w:spacing w:val="-4"/>
          <w:sz w:val="28"/>
          <w:szCs w:val="28"/>
          <w:lang w:val="sq-AL"/>
        </w:rPr>
      </w:pPr>
      <w:r w:rsidRPr="006E3622">
        <w:rPr>
          <w:spacing w:val="-4"/>
          <w:sz w:val="28"/>
          <w:szCs w:val="28"/>
          <w:lang w:val="sq-AL"/>
        </w:rPr>
        <w:t xml:space="preserve">Ky udhëzim ka për objekt përcaktimin e mënyrës së ekzekutimit mbi shumat e llogarive në bankë. </w:t>
      </w:r>
    </w:p>
    <w:p w:rsidR="00A043FE" w:rsidRPr="006E3622" w:rsidRDefault="00A043FE" w:rsidP="00A043FE">
      <w:pPr>
        <w:pStyle w:val="Paragrafi"/>
        <w:rPr>
          <w:spacing w:val="-4"/>
          <w:sz w:val="28"/>
          <w:szCs w:val="28"/>
          <w:lang w:val="sq-AL"/>
        </w:rPr>
      </w:pPr>
      <w:r w:rsidRPr="006E3622">
        <w:rPr>
          <w:spacing w:val="-4"/>
          <w:sz w:val="28"/>
          <w:szCs w:val="28"/>
          <w:lang w:val="sq-AL"/>
        </w:rPr>
        <w:t>2. Subjektet</w:t>
      </w:r>
    </w:p>
    <w:p w:rsidR="00A043FE" w:rsidRPr="006E3622" w:rsidRDefault="00A043FE" w:rsidP="00A043FE">
      <w:pPr>
        <w:pStyle w:val="Paragrafi"/>
        <w:rPr>
          <w:spacing w:val="-4"/>
          <w:sz w:val="28"/>
          <w:szCs w:val="28"/>
          <w:lang w:val="sq-AL"/>
        </w:rPr>
      </w:pPr>
      <w:r w:rsidRPr="006E3622">
        <w:rPr>
          <w:spacing w:val="-4"/>
          <w:sz w:val="28"/>
          <w:szCs w:val="28"/>
          <w:lang w:val="sq-AL"/>
        </w:rPr>
        <w:t>Subjekte të këtij udhëzimi janë bankat e licencuara nga Banka e Shqipërisë.</w:t>
      </w:r>
    </w:p>
    <w:p w:rsidR="00A043FE" w:rsidRPr="006E3622" w:rsidRDefault="00A043FE" w:rsidP="00A043FE">
      <w:pPr>
        <w:pStyle w:val="Paragrafi"/>
        <w:rPr>
          <w:spacing w:val="-4"/>
          <w:sz w:val="28"/>
          <w:szCs w:val="28"/>
          <w:lang w:val="sq-AL"/>
        </w:rPr>
      </w:pPr>
      <w:r w:rsidRPr="006E3622">
        <w:rPr>
          <w:spacing w:val="-4"/>
          <w:sz w:val="28"/>
          <w:szCs w:val="28"/>
          <w:lang w:val="sq-AL"/>
        </w:rPr>
        <w:t>3. Përkufizime</w:t>
      </w:r>
    </w:p>
    <w:p w:rsidR="00A043FE" w:rsidRPr="006E3622" w:rsidRDefault="00A043FE" w:rsidP="00A043FE">
      <w:pPr>
        <w:pStyle w:val="Paragrafi"/>
        <w:rPr>
          <w:spacing w:val="-4"/>
          <w:sz w:val="28"/>
          <w:szCs w:val="28"/>
          <w:lang w:val="sq-AL"/>
        </w:rPr>
      </w:pPr>
    </w:p>
    <w:p w:rsidR="00A043FE" w:rsidRPr="006E3622" w:rsidRDefault="00A043FE" w:rsidP="00A043FE">
      <w:pPr>
        <w:pStyle w:val="Paragrafi"/>
        <w:rPr>
          <w:spacing w:val="-4"/>
          <w:sz w:val="28"/>
          <w:szCs w:val="28"/>
          <w:lang w:val="sq-AL"/>
        </w:rPr>
      </w:pPr>
      <w:r w:rsidRPr="006E3622">
        <w:rPr>
          <w:spacing w:val="-4"/>
          <w:sz w:val="28"/>
          <w:szCs w:val="28"/>
          <w:lang w:val="sq-AL"/>
        </w:rPr>
        <w:t>Në zbatim të këtij udhëzimi, termat e mëposhtëm kanë këtë kuptim:</w:t>
      </w:r>
    </w:p>
    <w:p w:rsidR="00A043FE" w:rsidRPr="006E3622" w:rsidRDefault="00A043FE" w:rsidP="00A043FE">
      <w:pPr>
        <w:pStyle w:val="Paragrafi"/>
        <w:rPr>
          <w:spacing w:val="-4"/>
          <w:sz w:val="28"/>
          <w:szCs w:val="28"/>
          <w:lang w:val="sq-AL"/>
        </w:rPr>
      </w:pPr>
      <w:r w:rsidRPr="006E3622">
        <w:rPr>
          <w:spacing w:val="-4"/>
          <w:sz w:val="28"/>
          <w:szCs w:val="28"/>
          <w:lang w:val="sq-AL"/>
        </w:rPr>
        <w:t>a) “Bankë” është subjekti i licencuar nga Banka e Shqipërisë për kryerjen e  veprimtarisë bankare në Republikën e Shqipërisë;</w:t>
      </w:r>
    </w:p>
    <w:p w:rsidR="00A043FE" w:rsidRPr="006E3622" w:rsidRDefault="00A043FE" w:rsidP="00A043FE">
      <w:pPr>
        <w:pStyle w:val="Paragrafi"/>
        <w:rPr>
          <w:spacing w:val="-4"/>
          <w:sz w:val="28"/>
          <w:szCs w:val="28"/>
          <w:lang w:val="sq-AL"/>
        </w:rPr>
      </w:pPr>
      <w:r w:rsidRPr="006E3622">
        <w:rPr>
          <w:spacing w:val="-4"/>
          <w:sz w:val="28"/>
          <w:szCs w:val="28"/>
          <w:lang w:val="sq-AL"/>
        </w:rPr>
        <w:t>b) “Debitor’” është personi fizik apo juridik kundrejt llogarive, ekzistuese ose të ardhshme, të të cilit është lëshuar një urdhër për vendosjen e sekuestros</w:t>
      </w:r>
      <w:r w:rsidRPr="006E3622" w:rsidDel="00CD60D0">
        <w:rPr>
          <w:spacing w:val="-4"/>
          <w:sz w:val="28"/>
          <w:szCs w:val="28"/>
          <w:lang w:val="sq-AL"/>
        </w:rPr>
        <w:t xml:space="preserve"> </w:t>
      </w:r>
      <w:r w:rsidRPr="006E3622">
        <w:rPr>
          <w:spacing w:val="-4"/>
          <w:sz w:val="28"/>
          <w:szCs w:val="28"/>
          <w:lang w:val="sq-AL"/>
        </w:rPr>
        <w:t xml:space="preserve">nga ana e përmbaruesit gjyqësor;  </w:t>
      </w:r>
    </w:p>
    <w:p w:rsidR="00A043FE" w:rsidRPr="006E3622" w:rsidRDefault="00A043FE" w:rsidP="00A043FE">
      <w:pPr>
        <w:pStyle w:val="Paragrafi"/>
        <w:rPr>
          <w:spacing w:val="-4"/>
          <w:sz w:val="28"/>
          <w:szCs w:val="28"/>
          <w:lang w:val="sq-AL"/>
        </w:rPr>
      </w:pPr>
      <w:r w:rsidRPr="006E3622">
        <w:rPr>
          <w:spacing w:val="-4"/>
          <w:sz w:val="28"/>
          <w:szCs w:val="28"/>
          <w:lang w:val="sq-AL"/>
        </w:rPr>
        <w:t xml:space="preserve">c) “Sekuestro” është bllokimi i përkohshëm i shumave në llogaritë bankare të debitorit, në zbatim të urdhrit të përmbaruesit gjyqësor; </w:t>
      </w:r>
    </w:p>
    <w:p w:rsidR="00A043FE" w:rsidRPr="006E3622" w:rsidRDefault="00A043FE" w:rsidP="00A043FE">
      <w:pPr>
        <w:pStyle w:val="Paragrafi"/>
        <w:rPr>
          <w:spacing w:val="-4"/>
          <w:sz w:val="28"/>
          <w:szCs w:val="28"/>
          <w:lang w:val="sq-AL"/>
        </w:rPr>
      </w:pPr>
      <w:r w:rsidRPr="006E3622">
        <w:rPr>
          <w:spacing w:val="-4"/>
          <w:sz w:val="28"/>
          <w:szCs w:val="28"/>
          <w:lang w:val="sq-AL"/>
        </w:rPr>
        <w:t xml:space="preserve">d) “Transferim i shumës” është transferimi në llogarinë bankare të përmbaruesit gjyqësor - apo sipas urdhrit të këtij të fundit, në llogarinë e kreditorit - i shumës mbi të cilën është vendosur sekuestroja; </w:t>
      </w:r>
    </w:p>
    <w:p w:rsidR="00A043FE" w:rsidRPr="006E3622" w:rsidRDefault="00A043FE" w:rsidP="00A043FE">
      <w:pPr>
        <w:pStyle w:val="Paragrafi"/>
        <w:rPr>
          <w:spacing w:val="-4"/>
          <w:sz w:val="28"/>
          <w:szCs w:val="28"/>
          <w:lang w:val="sq-AL"/>
        </w:rPr>
      </w:pPr>
      <w:r w:rsidRPr="006E3622">
        <w:rPr>
          <w:spacing w:val="-4"/>
          <w:sz w:val="28"/>
          <w:szCs w:val="28"/>
          <w:lang w:val="sq-AL"/>
        </w:rPr>
        <w:t xml:space="preserve">e) “Urdhër për vendosjen e sekuestros” është akti shkresor i përmbaruesit gjyqësor, i cili urdhëron bankën për vendosjen e sekuestros; </w:t>
      </w:r>
    </w:p>
    <w:p w:rsidR="00A043FE" w:rsidRPr="006E3622" w:rsidRDefault="00A043FE" w:rsidP="00A043FE">
      <w:pPr>
        <w:pStyle w:val="Paragrafi"/>
        <w:rPr>
          <w:spacing w:val="-6"/>
          <w:sz w:val="28"/>
          <w:szCs w:val="28"/>
          <w:lang w:val="sq-AL"/>
        </w:rPr>
      </w:pPr>
      <w:r w:rsidRPr="006E3622">
        <w:rPr>
          <w:spacing w:val="-6"/>
          <w:sz w:val="28"/>
          <w:szCs w:val="28"/>
          <w:lang w:val="sq-AL"/>
        </w:rPr>
        <w:t xml:space="preserve">f) “Urdhër për heqjen e sekuestros” është akti shkresor i përmbaruesit gjyqësor, i cili urdhëron bankën për heqjen e sekuestros; </w:t>
      </w:r>
    </w:p>
    <w:p w:rsidR="00A043FE" w:rsidRPr="006E3622" w:rsidRDefault="00A043FE" w:rsidP="00A043FE">
      <w:pPr>
        <w:pStyle w:val="Paragrafi"/>
        <w:rPr>
          <w:spacing w:val="-4"/>
          <w:sz w:val="28"/>
          <w:szCs w:val="28"/>
          <w:lang w:val="sq-AL"/>
        </w:rPr>
      </w:pPr>
      <w:r w:rsidRPr="006E3622">
        <w:rPr>
          <w:spacing w:val="-4"/>
          <w:sz w:val="28"/>
          <w:szCs w:val="28"/>
          <w:lang w:val="sq-AL"/>
        </w:rPr>
        <w:t xml:space="preserve">g) “Urdhër për transferimin e shumës” është akti shkresor i përmbaruesit gjyqësor, i cili urdhëron bankën për transferimin e shumës, objekt detyrimi i debitorit në një llogari bankare të përcaktuar në urdhrin e përmbaruesit gjyqësor;  </w:t>
      </w:r>
    </w:p>
    <w:p w:rsidR="00A043FE" w:rsidRPr="006E3622" w:rsidRDefault="00A043FE" w:rsidP="00A043FE">
      <w:pPr>
        <w:pStyle w:val="Paragrafi"/>
        <w:rPr>
          <w:spacing w:val="-4"/>
          <w:sz w:val="28"/>
          <w:szCs w:val="28"/>
          <w:lang w:val="sq-AL"/>
        </w:rPr>
      </w:pPr>
      <w:r w:rsidRPr="006E3622">
        <w:rPr>
          <w:spacing w:val="-4"/>
          <w:sz w:val="28"/>
          <w:szCs w:val="28"/>
          <w:lang w:val="sq-AL"/>
        </w:rPr>
        <w:t xml:space="preserve">h) “Llogari” nënkupton “llogari bankare”, “depozitë bankare” dhe çdo “kredi” (të drejta) në emër të debitorit, ose çdo pjesë takuese e tij, duke përjashtuar produktet bankare vijuese, garanci bankare, letërkredi, overdraft. </w:t>
      </w:r>
    </w:p>
    <w:p w:rsidR="00A043FE" w:rsidRPr="006E3622" w:rsidRDefault="00A043FE" w:rsidP="00A043FE">
      <w:pPr>
        <w:pStyle w:val="Paragrafi"/>
        <w:rPr>
          <w:spacing w:val="-4"/>
          <w:sz w:val="28"/>
          <w:szCs w:val="28"/>
          <w:lang w:val="sq-AL"/>
        </w:rPr>
      </w:pPr>
      <w:r w:rsidRPr="006E3622">
        <w:rPr>
          <w:spacing w:val="-4"/>
          <w:sz w:val="28"/>
          <w:szCs w:val="28"/>
          <w:lang w:val="sq-AL"/>
        </w:rPr>
        <w:t xml:space="preserve">4. Urdhri për vendosjen e sekuestros </w:t>
      </w:r>
    </w:p>
    <w:p w:rsidR="00A043FE" w:rsidRPr="006E3622" w:rsidRDefault="00A043FE" w:rsidP="00A043FE">
      <w:pPr>
        <w:pStyle w:val="Paragrafi"/>
        <w:rPr>
          <w:spacing w:val="-4"/>
          <w:sz w:val="28"/>
          <w:szCs w:val="28"/>
          <w:lang w:val="sq-AL"/>
        </w:rPr>
      </w:pPr>
      <w:r w:rsidRPr="006E3622">
        <w:rPr>
          <w:spacing w:val="-4"/>
          <w:sz w:val="28"/>
          <w:szCs w:val="28"/>
          <w:lang w:val="sq-AL"/>
        </w:rPr>
        <w:t xml:space="preserve">4.1 Përmbaruesi gjyqësor ka të drejtë të urdhërojë vendosjen e sekuestros në shumat në llogarinë e debitorit, në të gjitha bankat që ushtrojnë veprimtarinë e tyre në Republikën e Shqipërisë. </w:t>
      </w:r>
    </w:p>
    <w:p w:rsidR="00A043FE" w:rsidRPr="006E3622" w:rsidRDefault="00A043FE" w:rsidP="00A043FE">
      <w:pPr>
        <w:pStyle w:val="Paragrafi"/>
        <w:rPr>
          <w:spacing w:val="-4"/>
          <w:sz w:val="28"/>
          <w:szCs w:val="28"/>
          <w:lang w:val="sq-AL"/>
        </w:rPr>
      </w:pPr>
      <w:r w:rsidRPr="006E3622">
        <w:rPr>
          <w:spacing w:val="-4"/>
          <w:sz w:val="28"/>
          <w:szCs w:val="28"/>
          <w:lang w:val="sq-AL"/>
        </w:rPr>
        <w:t>4.2 Urdhri për vendosjen e sekuestros paraqitet në formë të shkruar dhe përmban minimalisht:</w:t>
      </w:r>
    </w:p>
    <w:p w:rsidR="00A043FE" w:rsidRPr="006E3622" w:rsidRDefault="00A043FE" w:rsidP="00A043FE">
      <w:pPr>
        <w:pStyle w:val="Paragrafi"/>
        <w:rPr>
          <w:spacing w:val="-4"/>
          <w:sz w:val="28"/>
          <w:szCs w:val="28"/>
          <w:lang w:val="sq-AL"/>
        </w:rPr>
      </w:pPr>
      <w:r w:rsidRPr="006E3622">
        <w:rPr>
          <w:spacing w:val="-4"/>
          <w:sz w:val="28"/>
          <w:szCs w:val="28"/>
          <w:lang w:val="sq-AL"/>
        </w:rPr>
        <w:t>a) Të dhëna për identifikimin e debitorit:</w:t>
      </w:r>
    </w:p>
    <w:p w:rsidR="00A043FE" w:rsidRPr="006E3622" w:rsidRDefault="00A043FE" w:rsidP="00A043FE">
      <w:pPr>
        <w:pStyle w:val="Paragrafi"/>
        <w:rPr>
          <w:spacing w:val="-4"/>
          <w:sz w:val="28"/>
          <w:szCs w:val="28"/>
          <w:lang w:val="sq-AL"/>
        </w:rPr>
      </w:pPr>
      <w:r w:rsidRPr="006E3622">
        <w:rPr>
          <w:spacing w:val="-4"/>
          <w:sz w:val="28"/>
          <w:szCs w:val="28"/>
          <w:lang w:val="sq-AL"/>
        </w:rPr>
        <w:t>i) emrin, mbiemrin, atësinë dhe datëlindjen (për individët);</w:t>
      </w:r>
    </w:p>
    <w:p w:rsidR="00A043FE" w:rsidRPr="006E3622" w:rsidRDefault="00A043FE" w:rsidP="00A043FE">
      <w:pPr>
        <w:pStyle w:val="Paragrafi"/>
        <w:rPr>
          <w:spacing w:val="-4"/>
          <w:sz w:val="28"/>
          <w:szCs w:val="28"/>
          <w:lang w:val="sq-AL"/>
        </w:rPr>
      </w:pPr>
      <w:r w:rsidRPr="006E3622">
        <w:rPr>
          <w:spacing w:val="-4"/>
          <w:sz w:val="28"/>
          <w:szCs w:val="28"/>
          <w:lang w:val="sq-AL"/>
        </w:rPr>
        <w:t>ii) emrin dhe numrin e identifikimit të personit të tatueshëm (për personat fizikë dhe për personat juridikë);</w:t>
      </w:r>
    </w:p>
    <w:p w:rsidR="00A043FE" w:rsidRPr="006E3622" w:rsidRDefault="00A043FE" w:rsidP="00A043FE">
      <w:pPr>
        <w:pStyle w:val="Paragrafi"/>
        <w:rPr>
          <w:spacing w:val="-4"/>
          <w:sz w:val="28"/>
          <w:szCs w:val="28"/>
          <w:lang w:val="sq-AL"/>
        </w:rPr>
      </w:pPr>
      <w:r w:rsidRPr="006E3622">
        <w:rPr>
          <w:spacing w:val="-4"/>
          <w:sz w:val="28"/>
          <w:szCs w:val="28"/>
          <w:lang w:val="sq-AL"/>
        </w:rPr>
        <w:t>b) Shumën për të cilën vendoset sekuestro;</w:t>
      </w:r>
    </w:p>
    <w:p w:rsidR="00A043FE" w:rsidRPr="006E3622" w:rsidRDefault="00A043FE" w:rsidP="00A043FE">
      <w:pPr>
        <w:pStyle w:val="Paragrafi"/>
        <w:rPr>
          <w:spacing w:val="-4"/>
          <w:sz w:val="28"/>
          <w:szCs w:val="28"/>
          <w:highlight w:val="yellow"/>
          <w:lang w:val="sq-AL"/>
        </w:rPr>
      </w:pPr>
      <w:r w:rsidRPr="006E3622">
        <w:rPr>
          <w:spacing w:val="-4"/>
          <w:sz w:val="28"/>
          <w:szCs w:val="28"/>
          <w:lang w:val="sq-AL"/>
        </w:rPr>
        <w:t xml:space="preserve">c) Urdhrin e ekzekutimit të lëshuar nga gjykata kompetente, ose çdo akt mbi të cilin bazohet fillimi i procesit të ekzekutimit të detyrueshëm. </w:t>
      </w:r>
    </w:p>
    <w:p w:rsidR="00A043FE" w:rsidRPr="006E3622" w:rsidRDefault="00A043FE" w:rsidP="00A043FE">
      <w:pPr>
        <w:pStyle w:val="Paragrafi"/>
        <w:rPr>
          <w:spacing w:val="-4"/>
          <w:sz w:val="28"/>
          <w:szCs w:val="28"/>
          <w:lang w:val="sq-AL"/>
        </w:rPr>
      </w:pPr>
      <w:r w:rsidRPr="006E3622">
        <w:rPr>
          <w:spacing w:val="-4"/>
          <w:sz w:val="28"/>
          <w:szCs w:val="28"/>
          <w:lang w:val="sq-AL"/>
        </w:rPr>
        <w:t>5. Detyrimi i bankave për të vendosur sekuestron dhe për të informuar përmbaruesin gjyqësor</w:t>
      </w:r>
    </w:p>
    <w:p w:rsidR="00A043FE" w:rsidRPr="006E3622" w:rsidRDefault="00A043FE" w:rsidP="00A043FE">
      <w:pPr>
        <w:pStyle w:val="Paragrafi"/>
        <w:rPr>
          <w:spacing w:val="-6"/>
          <w:sz w:val="28"/>
          <w:szCs w:val="28"/>
          <w:lang w:val="sq-AL"/>
        </w:rPr>
      </w:pPr>
      <w:r w:rsidRPr="006E3622">
        <w:rPr>
          <w:spacing w:val="-6"/>
          <w:sz w:val="28"/>
          <w:szCs w:val="28"/>
          <w:lang w:val="sq-AL"/>
        </w:rPr>
        <w:t>5.1</w:t>
      </w:r>
      <w:r w:rsidRPr="006E3622">
        <w:rPr>
          <w:spacing w:val="-6"/>
          <w:sz w:val="28"/>
          <w:szCs w:val="28"/>
          <w:lang w:val="sq-AL"/>
        </w:rPr>
        <w:tab/>
        <w:t xml:space="preserve">Banka, brenda ditës së nesërme të punës nga marrja e urdhrit për vendosjen e sekuestros, vendos sekuestron në shumat, të cilat gjenden në llogarinë e debitorit, në momentin e marrjes së urdhrit, deri në shumën e përcaktuar në urdhër. Kur shuma e disponueshme në llogari është më e vogël se shuma e përcaktuar në urdhër, banka vendos sekuestro mbi të gjithë këtë shumë. </w:t>
      </w:r>
    </w:p>
    <w:p w:rsidR="00A043FE" w:rsidRPr="006E3622" w:rsidRDefault="00A043FE" w:rsidP="00A043FE">
      <w:pPr>
        <w:pStyle w:val="Paragrafi"/>
        <w:rPr>
          <w:spacing w:val="-4"/>
          <w:sz w:val="28"/>
          <w:szCs w:val="28"/>
          <w:lang w:val="sq-AL"/>
        </w:rPr>
      </w:pPr>
      <w:r w:rsidRPr="006E3622">
        <w:rPr>
          <w:spacing w:val="-4"/>
          <w:sz w:val="28"/>
          <w:szCs w:val="28"/>
          <w:lang w:val="sq-AL"/>
        </w:rPr>
        <w:t xml:space="preserve">Banka vendos sekuestron për shumat, të cilat do të bëhen të disponueshme në llogari, deri në plotësimin e </w:t>
      </w:r>
      <w:r w:rsidRPr="006E3622">
        <w:rPr>
          <w:spacing w:val="-4"/>
          <w:sz w:val="28"/>
          <w:szCs w:val="28"/>
          <w:lang w:val="sq-AL"/>
        </w:rPr>
        <w:lastRenderedPageBreak/>
        <w:t xml:space="preserve">shumës së përcaktuar në urdhrin për vendosjen e sekuestros. </w:t>
      </w:r>
    </w:p>
    <w:p w:rsidR="00A043FE" w:rsidRPr="006E3622" w:rsidRDefault="00A043FE" w:rsidP="00A043FE">
      <w:pPr>
        <w:pStyle w:val="Paragrafi"/>
        <w:rPr>
          <w:spacing w:val="-4"/>
          <w:sz w:val="28"/>
          <w:szCs w:val="28"/>
          <w:lang w:val="sq-AL"/>
        </w:rPr>
      </w:pPr>
      <w:r w:rsidRPr="006E3622">
        <w:rPr>
          <w:spacing w:val="-6"/>
          <w:sz w:val="28"/>
          <w:szCs w:val="28"/>
          <w:lang w:val="sq-AL"/>
        </w:rPr>
        <w:t>5.2 Banka njofton përmbaruesin gjyqësor për vendosjen e sekuestros, brenda 3 ditësh pune nga marrja e urdhrit. Përmbaruesi urdhëron transferimin e shumës ose heqjen e sekuestros për këtë shumë, brenda 10 ditësh pune nga marrja e njoftimit të bankës, në të kundërt masa e</w:t>
      </w:r>
      <w:r w:rsidRPr="006E3622">
        <w:rPr>
          <w:spacing w:val="-4"/>
          <w:sz w:val="28"/>
          <w:szCs w:val="28"/>
          <w:lang w:val="sq-AL"/>
        </w:rPr>
        <w:t xml:space="preserve"> sekuestros konsiderohet e rënë. </w:t>
      </w:r>
    </w:p>
    <w:p w:rsidR="00A043FE" w:rsidRPr="006E3622" w:rsidRDefault="00A043FE" w:rsidP="00A043FE">
      <w:pPr>
        <w:pStyle w:val="Paragrafi"/>
        <w:rPr>
          <w:spacing w:val="-4"/>
          <w:sz w:val="28"/>
          <w:szCs w:val="28"/>
          <w:lang w:val="sq-AL"/>
        </w:rPr>
      </w:pPr>
      <w:r w:rsidRPr="006E3622">
        <w:rPr>
          <w:spacing w:val="-4"/>
          <w:sz w:val="28"/>
          <w:szCs w:val="28"/>
          <w:lang w:val="sq-AL"/>
        </w:rPr>
        <w:t xml:space="preserve">5.3 Banka njofton përmbaruesin gjyqësor brenda 3 ditësh pune nga marrja e urdhrit për vendosjen e sekuestros, kur llogaria e debitorit nuk ka gjendje pozitive. Banka vendos sekuestron vetëm nëse në këtë llogari do të bëhen të disponueshme shuma të cilat do të krijojnë një gjendje pozitive. </w:t>
      </w:r>
    </w:p>
    <w:p w:rsidR="00A043FE" w:rsidRPr="006E3622" w:rsidRDefault="00A043FE" w:rsidP="00A043FE">
      <w:pPr>
        <w:pStyle w:val="Paragrafi"/>
        <w:rPr>
          <w:spacing w:val="-6"/>
          <w:sz w:val="28"/>
          <w:szCs w:val="28"/>
          <w:lang w:val="sq-AL"/>
        </w:rPr>
      </w:pPr>
      <w:r w:rsidRPr="006E3622">
        <w:rPr>
          <w:spacing w:val="-6"/>
          <w:sz w:val="28"/>
          <w:szCs w:val="28"/>
          <w:lang w:val="sq-AL"/>
        </w:rPr>
        <w:t xml:space="preserve">5.4 Përmbaruesi gjyqësor mund të kërkojë informacion nga banka, në çdo kohë, për gjendjen e llogarisë mbi të cilën është vendosur sekuestroja. Banka i kthen përgjigje përmbaruesit gjyqësor brenda ditës së nesërme të punës nga marrja e kërkesës. Në rast se në llogari janë sekuestruar shuma të tjera, të cilat përbëjnë gjendje pozitive, përmbaruesi urdhëron transferimin e shumës ose heqjen e sekuestros, brenda 10 ditësh pune nga data e marrjes së konfirmimit me shkrim të bankës, në të kundërt masa e sekuestros konsiderohet e rënë. </w:t>
      </w:r>
    </w:p>
    <w:p w:rsidR="00A043FE" w:rsidRPr="006E3622" w:rsidRDefault="00A043FE" w:rsidP="00A043FE">
      <w:pPr>
        <w:pStyle w:val="Paragrafi"/>
        <w:rPr>
          <w:spacing w:val="-6"/>
          <w:sz w:val="28"/>
          <w:szCs w:val="28"/>
          <w:lang w:val="sq-AL"/>
        </w:rPr>
      </w:pPr>
      <w:r w:rsidRPr="006E3622">
        <w:rPr>
          <w:spacing w:val="-6"/>
          <w:sz w:val="28"/>
          <w:szCs w:val="28"/>
          <w:lang w:val="sq-AL"/>
        </w:rPr>
        <w:t xml:space="preserve">5.5 Banka nuk vendos sekuestron dhe njofton përmbaruesin gjyqësor brenda ditës së nesërme të punës nga marrja e urdhrit për vendosjen e sekuestros, kur konstaton se ky urdhër nuk përmban elementet e përcaktuara në pikën 4.2 të këtij udhëzimi. </w:t>
      </w:r>
    </w:p>
    <w:p w:rsidR="00A043FE" w:rsidRPr="006E3622" w:rsidRDefault="00A043FE" w:rsidP="00A043FE">
      <w:pPr>
        <w:pStyle w:val="Paragrafi"/>
        <w:rPr>
          <w:spacing w:val="-6"/>
          <w:sz w:val="28"/>
          <w:szCs w:val="28"/>
          <w:lang w:val="sq-AL"/>
        </w:rPr>
      </w:pPr>
      <w:r w:rsidRPr="006E3622">
        <w:rPr>
          <w:spacing w:val="-6"/>
          <w:sz w:val="28"/>
          <w:szCs w:val="28"/>
          <w:lang w:val="sq-AL"/>
        </w:rPr>
        <w:t xml:space="preserve">5.6 Kur urdhri për vendosjen e sekuestros ka paqartësi apo gabime materiale të dukshme në identifikimin e debitorit, apo shumës për të cilën duhet kryer ekzekutimi, banka vendos sekuestron dhe i njofton përmbaruesit gjyqësor parregullsitë e urdhrit, brenda ditës së nesërme të punës nga marrja e urdhrit për vendosjen e sekuestros. </w:t>
      </w:r>
    </w:p>
    <w:p w:rsidR="00A043FE" w:rsidRPr="006E3622" w:rsidRDefault="00A043FE" w:rsidP="00A043FE">
      <w:pPr>
        <w:pStyle w:val="Paragrafi"/>
        <w:rPr>
          <w:spacing w:val="-6"/>
          <w:sz w:val="28"/>
          <w:szCs w:val="28"/>
          <w:lang w:val="sq-AL"/>
        </w:rPr>
      </w:pPr>
      <w:r w:rsidRPr="006E3622">
        <w:rPr>
          <w:spacing w:val="-6"/>
          <w:sz w:val="28"/>
          <w:szCs w:val="28"/>
          <w:lang w:val="sq-AL"/>
        </w:rPr>
        <w:t xml:space="preserve">Përmbaruesi gjyqësor, brenda 3 ditësh pune nga marrja dijeni e njoftimit të bankës, rregullon gabimet apo paqartësitë e konstatuara dhe njofton bankën.  </w:t>
      </w:r>
    </w:p>
    <w:p w:rsidR="00A043FE" w:rsidRPr="006E3622" w:rsidRDefault="00A043FE" w:rsidP="00A043FE">
      <w:pPr>
        <w:pStyle w:val="Paragrafi"/>
        <w:rPr>
          <w:spacing w:val="-6"/>
          <w:sz w:val="28"/>
          <w:szCs w:val="28"/>
          <w:lang w:val="sq-AL"/>
        </w:rPr>
      </w:pPr>
      <w:r w:rsidRPr="006E3622">
        <w:rPr>
          <w:spacing w:val="-6"/>
          <w:sz w:val="28"/>
          <w:szCs w:val="28"/>
          <w:lang w:val="sq-AL"/>
        </w:rPr>
        <w:t xml:space="preserve">Në mungesë të përgjigjes nga ana e përmbaruesit gjyqësor, në përfundim të afatit 3-ditor, masa e sekuestros konsiderohet e rënë. </w:t>
      </w:r>
    </w:p>
    <w:p w:rsidR="00A043FE" w:rsidRPr="006E3622" w:rsidRDefault="00A043FE" w:rsidP="00A043FE">
      <w:pPr>
        <w:pStyle w:val="Paragrafi"/>
        <w:rPr>
          <w:spacing w:val="-4"/>
          <w:sz w:val="28"/>
          <w:szCs w:val="28"/>
          <w:lang w:val="sq-AL"/>
        </w:rPr>
      </w:pPr>
      <w:r w:rsidRPr="006E3622">
        <w:rPr>
          <w:spacing w:val="-4"/>
          <w:sz w:val="28"/>
          <w:szCs w:val="28"/>
          <w:lang w:val="sq-AL"/>
        </w:rPr>
        <w:t>5.7 Sekuestroja në llogarinë e debitorit nuk pezullon pagimin e kredive që, sipas nenit 605 të Kodit Civil, paguhen me preferim ndaj urdhrit për sekuestro. Kur shuma e sekuestruar në llogari, nuk është e mjaftueshme për të shlyer detyrimet e paraqitura për ekzekutim, banka njofton përmbaruesin gjyqësor, i cili respekton radhën e referimit, që përcaktohet në nenin 605 të Kodit Civil.</w:t>
      </w:r>
    </w:p>
    <w:p w:rsidR="00A043FE" w:rsidRPr="006E3622" w:rsidRDefault="00A043FE" w:rsidP="00A043FE">
      <w:pPr>
        <w:pStyle w:val="Paragrafi"/>
        <w:rPr>
          <w:spacing w:val="-4"/>
          <w:sz w:val="28"/>
          <w:szCs w:val="28"/>
          <w:lang w:val="sq-AL"/>
        </w:rPr>
      </w:pPr>
      <w:r w:rsidRPr="006E3622">
        <w:rPr>
          <w:spacing w:val="-4"/>
          <w:sz w:val="28"/>
          <w:szCs w:val="28"/>
          <w:lang w:val="sq-AL"/>
        </w:rPr>
        <w:t xml:space="preserve">Sekuestroja konsiderohet e rënë, në rast se përmbaruesi gjyqësor nuk i komunikon radhën e preferimit, brenda 10 ditësh pune nga marrja dijeni për njoftimin e bankës. </w:t>
      </w:r>
    </w:p>
    <w:p w:rsidR="00A043FE" w:rsidRPr="006E3622" w:rsidRDefault="00A043FE" w:rsidP="00A043FE">
      <w:pPr>
        <w:pStyle w:val="Paragrafi"/>
        <w:rPr>
          <w:spacing w:val="-6"/>
          <w:sz w:val="28"/>
          <w:szCs w:val="28"/>
          <w:lang w:val="sq-AL"/>
        </w:rPr>
      </w:pPr>
      <w:r w:rsidRPr="006E3622">
        <w:rPr>
          <w:spacing w:val="-6"/>
          <w:sz w:val="28"/>
          <w:szCs w:val="28"/>
          <w:lang w:val="sq-AL"/>
        </w:rPr>
        <w:t>5.8 Sekuestroja në llogarinë e debitorit hiqet me urdhër të përmbaruesit gjyqësor, si dhe konsiderohet e rënë në rastet e parashikuara në këtë udhëzim.</w:t>
      </w:r>
    </w:p>
    <w:p w:rsidR="00A043FE" w:rsidRPr="006E3622" w:rsidRDefault="00A043FE" w:rsidP="00A043FE">
      <w:pPr>
        <w:pStyle w:val="Paragrafi"/>
        <w:rPr>
          <w:spacing w:val="-6"/>
          <w:sz w:val="28"/>
          <w:szCs w:val="28"/>
          <w:lang w:val="sq-AL"/>
        </w:rPr>
      </w:pPr>
      <w:r w:rsidRPr="006E3622">
        <w:rPr>
          <w:spacing w:val="-6"/>
          <w:sz w:val="28"/>
          <w:szCs w:val="28"/>
          <w:lang w:val="sq-AL"/>
        </w:rPr>
        <w:t>5.9 Kur sekuestroja vendoset në bazë të një vendimi gjykate për sekuestrimin e shumave në llogari (sigurim padie), heqja e sekuestros bëhet me urdhër të përmbaruesit gjyqësor, ose paraqitjes pranë bankës të vendimit të gjykatës që urdhëron heqjen e sekuestros.</w:t>
      </w:r>
    </w:p>
    <w:p w:rsidR="00A043FE" w:rsidRPr="006E3622" w:rsidRDefault="00A043FE" w:rsidP="00A043FE">
      <w:pPr>
        <w:pStyle w:val="Paragrafi"/>
        <w:rPr>
          <w:spacing w:val="-4"/>
          <w:sz w:val="28"/>
          <w:szCs w:val="28"/>
          <w:lang w:val="sq-AL"/>
        </w:rPr>
      </w:pPr>
      <w:r w:rsidRPr="006E3622">
        <w:rPr>
          <w:spacing w:val="-4"/>
          <w:sz w:val="28"/>
          <w:szCs w:val="28"/>
          <w:lang w:val="sq-AL"/>
        </w:rPr>
        <w:t>6. Urdhri për transferimin e shumës</w:t>
      </w:r>
    </w:p>
    <w:p w:rsidR="00A043FE" w:rsidRPr="006E3622" w:rsidRDefault="00A043FE" w:rsidP="00A043FE">
      <w:pPr>
        <w:pStyle w:val="Paragrafi"/>
        <w:rPr>
          <w:spacing w:val="-4"/>
          <w:sz w:val="28"/>
          <w:szCs w:val="28"/>
          <w:lang w:val="sq-AL"/>
        </w:rPr>
      </w:pPr>
      <w:r w:rsidRPr="006E3622">
        <w:rPr>
          <w:spacing w:val="-4"/>
          <w:sz w:val="28"/>
          <w:szCs w:val="28"/>
          <w:lang w:val="sq-AL"/>
        </w:rPr>
        <w:t>6.1 Përmbaruesi gjyqësor, brenda 10 ditësh pune nga data e marrjes së njoftimit të bankës për vendosjen e sekuestros mbi llogarinë e debitorit, i njofton bankës urdhrin për transferimin e shumës.</w:t>
      </w:r>
    </w:p>
    <w:p w:rsidR="00A043FE" w:rsidRPr="006E3622" w:rsidRDefault="00A043FE" w:rsidP="00A043FE">
      <w:pPr>
        <w:pStyle w:val="Paragrafi"/>
        <w:rPr>
          <w:spacing w:val="-4"/>
          <w:sz w:val="28"/>
          <w:szCs w:val="28"/>
          <w:lang w:val="sq-AL"/>
        </w:rPr>
      </w:pPr>
      <w:r w:rsidRPr="006E3622">
        <w:rPr>
          <w:spacing w:val="-4"/>
          <w:sz w:val="28"/>
          <w:szCs w:val="28"/>
          <w:lang w:val="sq-AL"/>
        </w:rPr>
        <w:t xml:space="preserve"> </w:t>
      </w:r>
      <w:r w:rsidRPr="006E3622">
        <w:rPr>
          <w:spacing w:val="-6"/>
          <w:sz w:val="28"/>
          <w:szCs w:val="28"/>
          <w:lang w:val="sq-AL"/>
        </w:rPr>
        <w:t>6.2</w:t>
      </w:r>
      <w:r w:rsidRPr="006E3622">
        <w:rPr>
          <w:spacing w:val="-6"/>
          <w:sz w:val="28"/>
          <w:szCs w:val="28"/>
          <w:lang w:val="sq-AL"/>
        </w:rPr>
        <w:tab/>
        <w:t>Pika 6.1 nuk zbatohet në rastin e vendosjes së sekuestros të bazuar në vendimin e gjykatës për</w:t>
      </w:r>
      <w:r w:rsidRPr="006E3622">
        <w:rPr>
          <w:spacing w:val="-4"/>
          <w:sz w:val="28"/>
          <w:szCs w:val="28"/>
          <w:lang w:val="sq-AL"/>
        </w:rPr>
        <w:t xml:space="preserve"> sekuestrimin e shumave në llogari (sigurim padie). </w:t>
      </w:r>
    </w:p>
    <w:p w:rsidR="00A043FE" w:rsidRPr="006E3622" w:rsidRDefault="00A043FE" w:rsidP="00A043FE">
      <w:pPr>
        <w:pStyle w:val="Paragrafi"/>
        <w:rPr>
          <w:spacing w:val="-4"/>
          <w:sz w:val="28"/>
          <w:szCs w:val="28"/>
          <w:lang w:val="sq-AL"/>
        </w:rPr>
      </w:pPr>
      <w:r w:rsidRPr="006E3622">
        <w:rPr>
          <w:spacing w:val="-4"/>
          <w:sz w:val="28"/>
          <w:szCs w:val="28"/>
          <w:lang w:val="sq-AL"/>
        </w:rPr>
        <w:t>6.3 Urdhri i përmbaruesit gjyqësor për transferimin e shumës përmban:</w:t>
      </w:r>
    </w:p>
    <w:p w:rsidR="00A043FE" w:rsidRPr="006E3622" w:rsidRDefault="00A043FE" w:rsidP="00A043FE">
      <w:pPr>
        <w:pStyle w:val="Paragrafi"/>
        <w:rPr>
          <w:spacing w:val="-4"/>
          <w:sz w:val="28"/>
          <w:szCs w:val="28"/>
          <w:lang w:val="sq-AL"/>
        </w:rPr>
      </w:pPr>
      <w:r w:rsidRPr="006E3622">
        <w:rPr>
          <w:spacing w:val="-4"/>
          <w:sz w:val="28"/>
          <w:szCs w:val="28"/>
          <w:lang w:val="sq-AL"/>
        </w:rPr>
        <w:t>a) Të dhënat për identifikimin e debitorit, sipas përcaktimit të bërë në pikën 4.2, shkronja “a” të këtij udhëzimi;</w:t>
      </w:r>
    </w:p>
    <w:p w:rsidR="00A043FE" w:rsidRPr="006E3622" w:rsidRDefault="00A043FE" w:rsidP="00A043FE">
      <w:pPr>
        <w:pStyle w:val="Paragrafi"/>
        <w:rPr>
          <w:spacing w:val="-4"/>
          <w:sz w:val="28"/>
          <w:szCs w:val="28"/>
          <w:lang w:val="sq-AL"/>
        </w:rPr>
      </w:pPr>
      <w:r w:rsidRPr="006E3622">
        <w:rPr>
          <w:spacing w:val="-4"/>
          <w:sz w:val="28"/>
          <w:szCs w:val="28"/>
          <w:lang w:val="sq-AL"/>
        </w:rPr>
        <w:t>b) Shumën e saktë të detyrimit, si dhe shumën e cila duhet të transferohet;</w:t>
      </w:r>
    </w:p>
    <w:p w:rsidR="00A043FE" w:rsidRPr="006E3622" w:rsidRDefault="00A043FE" w:rsidP="00A043FE">
      <w:pPr>
        <w:pStyle w:val="Paragrafi"/>
        <w:rPr>
          <w:spacing w:val="-4"/>
          <w:sz w:val="28"/>
          <w:szCs w:val="28"/>
          <w:lang w:val="sq-AL"/>
        </w:rPr>
      </w:pPr>
      <w:r w:rsidRPr="006E3622">
        <w:rPr>
          <w:spacing w:val="-4"/>
          <w:sz w:val="28"/>
          <w:szCs w:val="28"/>
          <w:lang w:val="sq-AL"/>
        </w:rPr>
        <w:t>c) Të dhënat e sakta për emërtimin, numrin e llogarisë dhe bankën, për kalimin e shumës së sekuestruar;</w:t>
      </w:r>
    </w:p>
    <w:p w:rsidR="00A043FE" w:rsidRPr="006E3622" w:rsidRDefault="00A043FE" w:rsidP="00A043FE">
      <w:pPr>
        <w:pStyle w:val="Paragrafi"/>
        <w:rPr>
          <w:spacing w:val="-4"/>
          <w:sz w:val="28"/>
          <w:szCs w:val="28"/>
          <w:lang w:val="sq-AL"/>
        </w:rPr>
      </w:pPr>
      <w:r w:rsidRPr="006E3622">
        <w:rPr>
          <w:spacing w:val="-4"/>
          <w:sz w:val="28"/>
          <w:szCs w:val="28"/>
          <w:lang w:val="sq-AL"/>
        </w:rPr>
        <w:t>d) Radhën e preferimit, në zbatim të nenit 605 të Kodit Civil, kur ekzistojnë shkaqe preferimi.</w:t>
      </w:r>
    </w:p>
    <w:p w:rsidR="00A043FE" w:rsidRPr="006E3622" w:rsidRDefault="00A043FE" w:rsidP="00A043FE">
      <w:pPr>
        <w:pStyle w:val="Paragrafi"/>
        <w:rPr>
          <w:spacing w:val="-4"/>
          <w:sz w:val="28"/>
          <w:szCs w:val="28"/>
          <w:lang w:val="sq-AL"/>
        </w:rPr>
      </w:pPr>
      <w:r w:rsidRPr="006E3622">
        <w:rPr>
          <w:spacing w:val="-4"/>
          <w:sz w:val="28"/>
          <w:szCs w:val="28"/>
          <w:lang w:val="sq-AL"/>
        </w:rPr>
        <w:t xml:space="preserve">6.4 Urdhrit të përmbaruesit gjyqësor për transferimin e shumës, i bashkëlidhen dokumentet e mëposhtme: </w:t>
      </w:r>
    </w:p>
    <w:p w:rsidR="00A043FE" w:rsidRPr="006E3622" w:rsidRDefault="00A043FE" w:rsidP="00A043FE">
      <w:pPr>
        <w:pStyle w:val="Paragrafi"/>
        <w:rPr>
          <w:spacing w:val="-4"/>
          <w:sz w:val="28"/>
          <w:szCs w:val="28"/>
          <w:lang w:val="sq-AL"/>
        </w:rPr>
      </w:pPr>
      <w:r w:rsidRPr="006E3622">
        <w:rPr>
          <w:spacing w:val="-4"/>
          <w:sz w:val="28"/>
          <w:szCs w:val="28"/>
          <w:lang w:val="sq-AL"/>
        </w:rPr>
        <w:t>a) Vendimi gjyqësor ose çdo akt tjetër, i cili në zbatim të nenit 510 të Kodit të Procedurës Civile konsiderohet titull ekzekutiv;</w:t>
      </w:r>
    </w:p>
    <w:p w:rsidR="00A043FE" w:rsidRPr="006E3622" w:rsidRDefault="00A043FE" w:rsidP="00A043FE">
      <w:pPr>
        <w:pStyle w:val="Paragrafi"/>
        <w:rPr>
          <w:spacing w:val="-4"/>
          <w:sz w:val="28"/>
          <w:szCs w:val="28"/>
          <w:lang w:val="sq-AL"/>
        </w:rPr>
      </w:pPr>
      <w:r w:rsidRPr="006E3622">
        <w:rPr>
          <w:spacing w:val="-4"/>
          <w:sz w:val="28"/>
          <w:szCs w:val="28"/>
          <w:lang w:val="sq-AL"/>
        </w:rPr>
        <w:t xml:space="preserve">b) Dokumenti postar ose çdo dokument i ngjashëm, i cili vërteton datën e marrjes dijeni nga ana e përmbaruesit për njoftimin e bankës, sipas pikave 5.2 dhe 5.4 të këtij udhëzimi. </w:t>
      </w:r>
    </w:p>
    <w:p w:rsidR="00A043FE" w:rsidRPr="006E3622" w:rsidRDefault="00A043FE" w:rsidP="00A043FE">
      <w:pPr>
        <w:pStyle w:val="Paragrafi"/>
        <w:rPr>
          <w:spacing w:val="-4"/>
          <w:sz w:val="28"/>
          <w:szCs w:val="28"/>
          <w:lang w:val="sq-AL"/>
        </w:rPr>
      </w:pPr>
      <w:r w:rsidRPr="006E3622">
        <w:rPr>
          <w:spacing w:val="-4"/>
          <w:sz w:val="28"/>
          <w:szCs w:val="28"/>
          <w:lang w:val="sq-AL"/>
        </w:rPr>
        <w:t>6.5 Dokumentet që i dërgohen bankës janë, sipas rastit, origjinale ose fotokopje të noteruara, ose të vërtetuara “njësia me origjinalin” nga sekretaria e gjykatës ose fotokopje të njehsuara nga përmbaruesi gjyqësor.</w:t>
      </w:r>
    </w:p>
    <w:p w:rsidR="00A043FE" w:rsidRPr="006E3622" w:rsidRDefault="00A043FE" w:rsidP="00A043FE">
      <w:pPr>
        <w:pStyle w:val="Paragrafi"/>
        <w:rPr>
          <w:spacing w:val="-4"/>
          <w:sz w:val="28"/>
          <w:szCs w:val="28"/>
          <w:lang w:val="sq-AL"/>
        </w:rPr>
      </w:pPr>
      <w:r w:rsidRPr="006E3622">
        <w:rPr>
          <w:spacing w:val="-4"/>
          <w:sz w:val="28"/>
          <w:szCs w:val="28"/>
          <w:lang w:val="sq-AL"/>
        </w:rPr>
        <w:lastRenderedPageBreak/>
        <w:t xml:space="preserve">6.6 Kur urdhri për transferimin e shumës ka paqartësi apo gabime në elementet e përcaktuara në pikën 6.3, ose mungojnë dhe ka paqartësi ose gabime në dokumentet e përcaktuara në pikën 6.4, banka i njofton përmbaruesit gjyqësor këto parregullsi brenda ditës së nesërme të punës nga marrja e urdhrit për transferimin e shumës. </w:t>
      </w:r>
    </w:p>
    <w:p w:rsidR="00A043FE" w:rsidRPr="006E3622" w:rsidRDefault="00A043FE" w:rsidP="00A043FE">
      <w:pPr>
        <w:pStyle w:val="Paragrafi"/>
        <w:rPr>
          <w:spacing w:val="-4"/>
          <w:sz w:val="28"/>
          <w:szCs w:val="28"/>
          <w:lang w:val="sq-AL"/>
        </w:rPr>
      </w:pPr>
      <w:r w:rsidRPr="006E3622">
        <w:rPr>
          <w:spacing w:val="-4"/>
          <w:sz w:val="28"/>
          <w:szCs w:val="28"/>
          <w:lang w:val="sq-AL"/>
        </w:rPr>
        <w:t>Shuma në llogari, mbahet e sekuestruar edhe 10 ditë pune të tjera nga dita e marrjes dijeni nga përmbaruesi gjyqësor për njoftimin e bankës.</w:t>
      </w:r>
    </w:p>
    <w:p w:rsidR="00A043FE" w:rsidRPr="006E3622" w:rsidRDefault="00A043FE" w:rsidP="00A043FE">
      <w:pPr>
        <w:pStyle w:val="Paragrafi"/>
        <w:rPr>
          <w:sz w:val="28"/>
          <w:szCs w:val="28"/>
          <w:lang w:val="sq-AL"/>
        </w:rPr>
      </w:pPr>
      <w:r w:rsidRPr="006E3622">
        <w:rPr>
          <w:sz w:val="28"/>
          <w:szCs w:val="28"/>
          <w:lang w:val="sq-AL"/>
        </w:rPr>
        <w:t xml:space="preserve">Në mungesë të përgjigjes nga ana e përmbaruesit gjyqësor, në përfundim të afatit 10-ditor, masa e sekuestros konsiderohet e rënë. </w:t>
      </w:r>
    </w:p>
    <w:p w:rsidR="00A043FE" w:rsidRPr="006E3622" w:rsidRDefault="00A043FE" w:rsidP="00A043FE">
      <w:pPr>
        <w:pStyle w:val="Paragrafi"/>
        <w:rPr>
          <w:sz w:val="28"/>
          <w:szCs w:val="28"/>
          <w:lang w:val="sq-AL"/>
        </w:rPr>
      </w:pPr>
      <w:r w:rsidRPr="006E3622">
        <w:rPr>
          <w:sz w:val="28"/>
          <w:szCs w:val="28"/>
          <w:lang w:val="sq-AL"/>
        </w:rPr>
        <w:t xml:space="preserve">7. Procedura për pezullimin dhe pushimin e ekzekutimit </w:t>
      </w:r>
    </w:p>
    <w:p w:rsidR="00A043FE" w:rsidRPr="006E3622" w:rsidRDefault="00A043FE" w:rsidP="00A043FE">
      <w:pPr>
        <w:pStyle w:val="Paragrafi"/>
        <w:rPr>
          <w:sz w:val="28"/>
          <w:szCs w:val="28"/>
          <w:lang w:val="sq-AL"/>
        </w:rPr>
      </w:pPr>
      <w:r w:rsidRPr="006E3622">
        <w:rPr>
          <w:sz w:val="28"/>
          <w:szCs w:val="28"/>
          <w:lang w:val="sq-AL"/>
        </w:rPr>
        <w:t>7.1</w:t>
      </w:r>
      <w:r w:rsidRPr="006E3622">
        <w:rPr>
          <w:sz w:val="28"/>
          <w:szCs w:val="28"/>
          <w:lang w:val="sq-AL"/>
        </w:rPr>
        <w:tab/>
        <w:t>Pezullimi i ekzekutimit bëhet vetëm kundrejt paraqitjes në bankë të urdhrit të përmbaruesit gjyqësor për pezullimin e ekzekutimit, ose vendimit të gjykatës për pezullimin e ekzekutimit, në përputhje me kriteret e caktuara në Kodin e Procedurës Civile.</w:t>
      </w:r>
    </w:p>
    <w:p w:rsidR="00A043FE" w:rsidRPr="006E3622" w:rsidRDefault="00A043FE" w:rsidP="00A043FE">
      <w:pPr>
        <w:pStyle w:val="Paragrafi"/>
        <w:rPr>
          <w:sz w:val="28"/>
          <w:szCs w:val="28"/>
          <w:lang w:val="sq-AL"/>
        </w:rPr>
      </w:pPr>
      <w:r w:rsidRPr="006E3622">
        <w:rPr>
          <w:sz w:val="28"/>
          <w:szCs w:val="28"/>
          <w:lang w:val="sq-AL"/>
        </w:rPr>
        <w:t>7.2</w:t>
      </w:r>
      <w:r w:rsidRPr="006E3622">
        <w:rPr>
          <w:sz w:val="28"/>
          <w:szCs w:val="28"/>
          <w:lang w:val="sq-AL"/>
        </w:rPr>
        <w:tab/>
        <w:t xml:space="preserve">Me marrjen e vendimit të gjykatës, për pezullimin e ekzekutimit të vendimit, banka njofton përmbaruesin gjyqësor brenda ditës së nesërme të punës nga marrja dijeni e vendimit të pezullimit.   </w:t>
      </w:r>
    </w:p>
    <w:p w:rsidR="00A043FE" w:rsidRPr="006E3622" w:rsidRDefault="00A043FE" w:rsidP="00A043FE">
      <w:pPr>
        <w:pStyle w:val="Paragrafi"/>
        <w:rPr>
          <w:sz w:val="28"/>
          <w:szCs w:val="28"/>
          <w:lang w:val="sq-AL"/>
        </w:rPr>
      </w:pPr>
      <w:r w:rsidRPr="006E3622">
        <w:rPr>
          <w:sz w:val="28"/>
          <w:szCs w:val="28"/>
          <w:lang w:val="sq-AL"/>
        </w:rPr>
        <w:t>7.3</w:t>
      </w:r>
      <w:r w:rsidRPr="006E3622">
        <w:rPr>
          <w:sz w:val="28"/>
          <w:szCs w:val="28"/>
          <w:lang w:val="sq-AL"/>
        </w:rPr>
        <w:tab/>
        <w:t>Në rast se pas pezullimit të ekzekutimit bëhen të disponueshme shuma të tjera në llogarinë e debitorit, këto shuma nuk i nënshtrohen urdhrit për vendosjen e sekuestros.</w:t>
      </w:r>
    </w:p>
    <w:p w:rsidR="00A043FE" w:rsidRPr="006E3622" w:rsidRDefault="00A043FE" w:rsidP="00A043FE">
      <w:pPr>
        <w:pStyle w:val="Paragrafi"/>
        <w:rPr>
          <w:sz w:val="28"/>
          <w:szCs w:val="28"/>
          <w:lang w:val="sq-AL"/>
        </w:rPr>
      </w:pPr>
      <w:r w:rsidRPr="006E3622">
        <w:rPr>
          <w:sz w:val="28"/>
          <w:szCs w:val="28"/>
          <w:lang w:val="sq-AL"/>
        </w:rPr>
        <w:t xml:space="preserve"> 7.4</w:t>
      </w:r>
      <w:r w:rsidRPr="006E3622">
        <w:rPr>
          <w:sz w:val="28"/>
          <w:szCs w:val="28"/>
          <w:lang w:val="sq-AL"/>
        </w:rPr>
        <w:tab/>
        <w:t>Pezullimi i ekzekutimit nuk sjell si pasojë heqjen e sekuestros mbi shumat që janë sekuestruar tashmë nga banka.</w:t>
      </w:r>
    </w:p>
    <w:p w:rsidR="00A043FE" w:rsidRPr="006E3622" w:rsidRDefault="00A043FE" w:rsidP="00A043FE">
      <w:pPr>
        <w:pStyle w:val="Paragrafi"/>
        <w:rPr>
          <w:sz w:val="28"/>
          <w:szCs w:val="28"/>
          <w:lang w:val="sq-AL"/>
        </w:rPr>
      </w:pPr>
      <w:r w:rsidRPr="006E3622">
        <w:rPr>
          <w:sz w:val="28"/>
          <w:szCs w:val="28"/>
          <w:lang w:val="sq-AL"/>
        </w:rPr>
        <w:t>7.5</w:t>
      </w:r>
      <w:r w:rsidRPr="006E3622">
        <w:rPr>
          <w:sz w:val="28"/>
          <w:szCs w:val="28"/>
          <w:lang w:val="sq-AL"/>
        </w:rPr>
        <w:tab/>
        <w:t xml:space="preserve">Në rastin e pushimit të ekzekutimit, heqja e sekuestros në llogaritë e debitorit bëhet vetëm me urdhër të përmbaruesit gjyqësor, në përputhje me nenin 617 të Kodit të Procedurës Civile. </w:t>
      </w:r>
    </w:p>
    <w:p w:rsidR="00A043FE" w:rsidRPr="006E3622" w:rsidRDefault="00A043FE" w:rsidP="00A043FE">
      <w:pPr>
        <w:pStyle w:val="Paragrafi"/>
        <w:rPr>
          <w:sz w:val="28"/>
          <w:szCs w:val="28"/>
          <w:lang w:val="sq-AL"/>
        </w:rPr>
      </w:pPr>
      <w:r w:rsidRPr="006E3622">
        <w:rPr>
          <w:sz w:val="28"/>
          <w:szCs w:val="28"/>
          <w:lang w:val="sq-AL"/>
        </w:rPr>
        <w:t xml:space="preserve">8. Dosja e procedurës përmbarimore </w:t>
      </w:r>
    </w:p>
    <w:p w:rsidR="00A043FE" w:rsidRPr="006E3622" w:rsidRDefault="00A043FE" w:rsidP="00A043FE">
      <w:pPr>
        <w:pStyle w:val="Paragrafi"/>
        <w:rPr>
          <w:sz w:val="28"/>
          <w:szCs w:val="28"/>
          <w:lang w:val="sq-AL"/>
        </w:rPr>
      </w:pPr>
      <w:r w:rsidRPr="006E3622">
        <w:rPr>
          <w:sz w:val="28"/>
          <w:szCs w:val="28"/>
          <w:lang w:val="sq-AL"/>
        </w:rPr>
        <w:t>Për çdo procedurë vendosje sekuestroje, banka mban një dosje të plotë ku përfshihen:</w:t>
      </w:r>
    </w:p>
    <w:p w:rsidR="00A043FE" w:rsidRPr="006E3622" w:rsidRDefault="00A043FE" w:rsidP="00A043FE">
      <w:pPr>
        <w:pStyle w:val="Paragrafi"/>
        <w:rPr>
          <w:sz w:val="28"/>
          <w:szCs w:val="28"/>
          <w:lang w:val="sq-AL"/>
        </w:rPr>
      </w:pPr>
      <w:r w:rsidRPr="006E3622">
        <w:rPr>
          <w:sz w:val="28"/>
          <w:szCs w:val="28"/>
          <w:lang w:val="sq-AL"/>
        </w:rPr>
        <w:t>a) Urdhrat e përmbaruesve gjyqësor, së bashku me dokumentacionin e kërkuar sipas dispozitave të këtij udhëzimi;</w:t>
      </w:r>
    </w:p>
    <w:p w:rsidR="00A043FE" w:rsidRPr="006E3622" w:rsidRDefault="00A043FE" w:rsidP="00A043FE">
      <w:pPr>
        <w:pStyle w:val="Paragrafi"/>
        <w:rPr>
          <w:sz w:val="28"/>
          <w:szCs w:val="28"/>
          <w:lang w:val="sq-AL"/>
        </w:rPr>
      </w:pPr>
      <w:r w:rsidRPr="006E3622">
        <w:rPr>
          <w:sz w:val="28"/>
          <w:szCs w:val="28"/>
          <w:lang w:val="sq-AL"/>
        </w:rPr>
        <w:t>b) Korrespondenca me përmbaruesit gjyqësorë; dhe</w:t>
      </w:r>
    </w:p>
    <w:p w:rsidR="00A043FE" w:rsidRPr="006E3622" w:rsidRDefault="00A043FE" w:rsidP="00A043FE">
      <w:pPr>
        <w:pStyle w:val="Paragrafi"/>
        <w:rPr>
          <w:sz w:val="28"/>
          <w:szCs w:val="28"/>
          <w:lang w:val="sq-AL"/>
        </w:rPr>
      </w:pPr>
      <w:r w:rsidRPr="006E3622">
        <w:rPr>
          <w:sz w:val="28"/>
          <w:szCs w:val="28"/>
          <w:lang w:val="sq-AL"/>
        </w:rPr>
        <w:t>c) Korrespondenca e brendshme e bankës, përfshirë edhe komunikimet elektronike, të cilat lidhen me praktikën përmbarimore.</w:t>
      </w:r>
    </w:p>
    <w:p w:rsidR="00A043FE" w:rsidRPr="006E3622" w:rsidRDefault="00A043FE" w:rsidP="00A043FE">
      <w:pPr>
        <w:pStyle w:val="Paragrafi"/>
        <w:rPr>
          <w:sz w:val="28"/>
          <w:szCs w:val="28"/>
          <w:lang w:val="sq-AL"/>
        </w:rPr>
      </w:pPr>
      <w:r w:rsidRPr="006E3622">
        <w:rPr>
          <w:sz w:val="28"/>
          <w:szCs w:val="28"/>
          <w:lang w:val="sq-AL"/>
        </w:rPr>
        <w:t>Dokumentacioni i mësipërm mund të jetë edhe kopje e origjinalit.</w:t>
      </w:r>
    </w:p>
    <w:p w:rsidR="00A043FE" w:rsidRPr="006E3622" w:rsidRDefault="00A043FE" w:rsidP="00A043FE">
      <w:pPr>
        <w:pStyle w:val="Paragrafi"/>
        <w:rPr>
          <w:spacing w:val="-4"/>
          <w:sz w:val="28"/>
          <w:szCs w:val="28"/>
          <w:lang w:val="sq-AL"/>
        </w:rPr>
      </w:pPr>
      <w:r w:rsidRPr="006E3622">
        <w:rPr>
          <w:spacing w:val="-4"/>
          <w:sz w:val="28"/>
          <w:szCs w:val="28"/>
          <w:lang w:val="sq-AL"/>
        </w:rPr>
        <w:t>9. Verifikimi i dokumentacionit bankar nga përmbaruesi gjyqësor</w:t>
      </w:r>
    </w:p>
    <w:p w:rsidR="00A043FE" w:rsidRPr="006E3622" w:rsidRDefault="00A043FE" w:rsidP="00A043FE">
      <w:pPr>
        <w:pStyle w:val="Paragrafi"/>
        <w:rPr>
          <w:sz w:val="28"/>
          <w:szCs w:val="28"/>
          <w:lang w:val="sq-AL"/>
        </w:rPr>
      </w:pPr>
      <w:r w:rsidRPr="006E3622">
        <w:rPr>
          <w:sz w:val="28"/>
          <w:szCs w:val="28"/>
          <w:lang w:val="sq-AL"/>
        </w:rPr>
        <w:t>9.1</w:t>
      </w:r>
      <w:r w:rsidRPr="006E3622">
        <w:rPr>
          <w:sz w:val="28"/>
          <w:szCs w:val="28"/>
          <w:lang w:val="sq-AL"/>
        </w:rPr>
        <w:tab/>
        <w:t xml:space="preserve">Në zbatim të nenit 598 të Kodit të Procedurës Civile, përmbaruesi gjyqësor ka të drejtë të verifikojë në </w:t>
      </w:r>
    </w:p>
    <w:p w:rsidR="00A043FE" w:rsidRPr="006E3622" w:rsidRDefault="00A043FE" w:rsidP="00A043FE">
      <w:pPr>
        <w:pStyle w:val="Paragrafi"/>
        <w:ind w:firstLine="0"/>
        <w:rPr>
          <w:sz w:val="28"/>
          <w:szCs w:val="28"/>
          <w:lang w:val="sq-AL"/>
        </w:rPr>
      </w:pPr>
      <w:r w:rsidRPr="006E3622">
        <w:rPr>
          <w:sz w:val="28"/>
          <w:szCs w:val="28"/>
          <w:lang w:val="sq-AL"/>
        </w:rPr>
        <w:t>vend dokumentacionin bankar, që lidhet drejtpërdrejt me ekzekutimin, në prani të punonjësit të ngarkuar nga administratorët e bankës, kur ai ka bazë të dyshojë se banka:</w:t>
      </w:r>
    </w:p>
    <w:p w:rsidR="00A043FE" w:rsidRPr="006E3622" w:rsidRDefault="00A043FE" w:rsidP="00A043FE">
      <w:pPr>
        <w:pStyle w:val="Paragrafi"/>
        <w:ind w:firstLine="0"/>
        <w:rPr>
          <w:sz w:val="28"/>
          <w:szCs w:val="28"/>
          <w:lang w:val="sq-AL"/>
        </w:rPr>
      </w:pPr>
    </w:p>
    <w:p w:rsidR="00A043FE" w:rsidRPr="006E3622" w:rsidRDefault="00A043FE" w:rsidP="00A043FE">
      <w:pPr>
        <w:pStyle w:val="Paragrafi"/>
        <w:rPr>
          <w:sz w:val="28"/>
          <w:szCs w:val="28"/>
          <w:lang w:val="sq-AL"/>
        </w:rPr>
      </w:pPr>
      <w:r w:rsidRPr="006E3622">
        <w:rPr>
          <w:sz w:val="28"/>
          <w:szCs w:val="28"/>
          <w:lang w:val="sq-AL"/>
        </w:rPr>
        <w:t xml:space="preserve">a) Nuk ekzekuton pa arsye detyrimin tërësisht ose pjesërisht; </w:t>
      </w:r>
    </w:p>
    <w:p w:rsidR="00A043FE" w:rsidRPr="006E3622" w:rsidRDefault="00A043FE" w:rsidP="00A043FE">
      <w:pPr>
        <w:pStyle w:val="Paragrafi"/>
        <w:rPr>
          <w:sz w:val="28"/>
          <w:szCs w:val="28"/>
          <w:lang w:val="sq-AL"/>
        </w:rPr>
      </w:pPr>
      <w:r w:rsidRPr="006E3622">
        <w:rPr>
          <w:sz w:val="28"/>
          <w:szCs w:val="28"/>
          <w:lang w:val="sq-AL"/>
        </w:rPr>
        <w:t>b) Shkel afatet e ekzekutimit të përcaktuara në Kodin e Procedurës Civile, si dhe në këtë udhëzim;</w:t>
      </w:r>
    </w:p>
    <w:p w:rsidR="00A043FE" w:rsidRPr="006E3622" w:rsidRDefault="00A043FE" w:rsidP="00A043FE">
      <w:pPr>
        <w:pStyle w:val="Paragrafi"/>
        <w:rPr>
          <w:sz w:val="28"/>
          <w:szCs w:val="28"/>
          <w:lang w:val="sq-AL"/>
        </w:rPr>
      </w:pPr>
      <w:r w:rsidRPr="006E3622">
        <w:rPr>
          <w:sz w:val="28"/>
          <w:szCs w:val="28"/>
          <w:lang w:val="sq-AL"/>
        </w:rPr>
        <w:t>c) Nuk respekton radhën e preferimit të përcaktuar nga përmbaruesi gjyqësor.</w:t>
      </w:r>
    </w:p>
    <w:p w:rsidR="00A043FE" w:rsidRPr="006E3622" w:rsidRDefault="00A043FE" w:rsidP="00A043FE">
      <w:pPr>
        <w:pStyle w:val="Paragrafi"/>
        <w:rPr>
          <w:sz w:val="28"/>
          <w:szCs w:val="28"/>
          <w:lang w:val="sq-AL"/>
        </w:rPr>
      </w:pPr>
      <w:r w:rsidRPr="006E3622">
        <w:rPr>
          <w:sz w:val="28"/>
          <w:szCs w:val="28"/>
          <w:lang w:val="sq-AL"/>
        </w:rPr>
        <w:t>9.2</w:t>
      </w:r>
      <w:r w:rsidRPr="006E3622">
        <w:rPr>
          <w:sz w:val="28"/>
          <w:szCs w:val="28"/>
          <w:lang w:val="sq-AL"/>
        </w:rPr>
        <w:tab/>
        <w:t xml:space="preserve">Verifikimi i kryer në kuptimin e pikës 9.1, dokumentohet me procesverbal, një kopje të të cilit e mban banka. </w:t>
      </w:r>
    </w:p>
    <w:p w:rsidR="00A043FE" w:rsidRPr="006E3622" w:rsidRDefault="00A043FE" w:rsidP="00A043FE">
      <w:pPr>
        <w:pStyle w:val="Paragrafi"/>
        <w:rPr>
          <w:sz w:val="28"/>
          <w:szCs w:val="28"/>
          <w:lang w:val="sq-AL"/>
        </w:rPr>
      </w:pPr>
      <w:r w:rsidRPr="006E3622">
        <w:rPr>
          <w:sz w:val="28"/>
          <w:szCs w:val="28"/>
          <w:lang w:val="sq-AL"/>
        </w:rPr>
        <w:t>10. Të fundit</w:t>
      </w:r>
    </w:p>
    <w:p w:rsidR="00A043FE" w:rsidRPr="006E3622" w:rsidRDefault="00A043FE" w:rsidP="00A043FE">
      <w:pPr>
        <w:pStyle w:val="Paragrafi"/>
        <w:rPr>
          <w:sz w:val="28"/>
          <w:szCs w:val="28"/>
          <w:lang w:val="sq-AL"/>
        </w:rPr>
      </w:pPr>
      <w:r w:rsidRPr="006E3622">
        <w:rPr>
          <w:sz w:val="28"/>
          <w:szCs w:val="28"/>
          <w:lang w:val="sq-AL"/>
        </w:rPr>
        <w:t>10.1</w:t>
      </w:r>
      <w:r w:rsidRPr="006E3622">
        <w:rPr>
          <w:sz w:val="28"/>
          <w:szCs w:val="28"/>
          <w:lang w:val="sq-AL"/>
        </w:rPr>
        <w:tab/>
        <w:t xml:space="preserve">Me hyrjen në fuqi të këtij udhëzimi, vendimi i Këshillit Mbikëqyrës të Bankës së Shqipërisë nr. 43, datë 11.6.2003, për miratimin e udhëzimit “Për mënyrën e zbatimit të ekzekutimit të detyrimeve mbi shumat e llogarive në banka”, i ndryshuar, shfuqizohet. </w:t>
      </w:r>
    </w:p>
    <w:p w:rsidR="00A043FE" w:rsidRPr="006E3622" w:rsidRDefault="00A043FE" w:rsidP="00A043FE">
      <w:pPr>
        <w:pStyle w:val="Paragrafi"/>
        <w:rPr>
          <w:sz w:val="28"/>
          <w:szCs w:val="28"/>
          <w:lang w:val="sq-AL"/>
        </w:rPr>
      </w:pPr>
      <w:r w:rsidRPr="006E3622">
        <w:rPr>
          <w:sz w:val="28"/>
          <w:szCs w:val="28"/>
          <w:lang w:val="sq-AL"/>
        </w:rPr>
        <w:t>10.2</w:t>
      </w:r>
      <w:r w:rsidRPr="006E3622">
        <w:rPr>
          <w:sz w:val="28"/>
          <w:szCs w:val="28"/>
          <w:lang w:val="sq-AL"/>
        </w:rPr>
        <w:tab/>
        <w:t xml:space="preserve">Për urdhrat e vendosjes së sekuestros, ose transferimit të shumës të lëshuar para hyrjes në fuqi të këtij udhëzimi, do të zbatohet udhëzimi “Për mënyrën e zbatimit të ekzekutimit të detyrimeve mbi shumat e llogarive në banka”, miratuar me vendimin e Këshillit Mbikëqyrës të Bankës së Shqipërisë nr. 43, datë 11.6.2003, i ndryshuar.    </w:t>
      </w:r>
    </w:p>
    <w:p w:rsidR="00A043FE" w:rsidRPr="006E3622" w:rsidRDefault="00A043FE" w:rsidP="00A043FE">
      <w:pPr>
        <w:pStyle w:val="Paragrafi"/>
        <w:rPr>
          <w:spacing w:val="-4"/>
          <w:sz w:val="28"/>
          <w:szCs w:val="28"/>
          <w:lang w:val="sq-AL"/>
        </w:rPr>
      </w:pPr>
      <w:r w:rsidRPr="006E3622">
        <w:rPr>
          <w:sz w:val="28"/>
          <w:szCs w:val="28"/>
          <w:lang w:val="sq-AL"/>
        </w:rPr>
        <w:t>Ky udhëzim hyn në fuqi 15 ditë pas botimit në Fletoren</w:t>
      </w:r>
      <w:r w:rsidRPr="006E3622">
        <w:rPr>
          <w:spacing w:val="-4"/>
          <w:sz w:val="28"/>
          <w:szCs w:val="28"/>
          <w:lang w:val="sq-AL"/>
        </w:rPr>
        <w:t xml:space="preserve"> Zyrtare.  </w:t>
      </w:r>
    </w:p>
    <w:p w:rsidR="00A043FE" w:rsidRPr="006E3622" w:rsidRDefault="00A043FE" w:rsidP="00A043FE">
      <w:pPr>
        <w:pStyle w:val="Autoriteti"/>
        <w:ind w:firstLine="284"/>
        <w:rPr>
          <w:spacing w:val="-4"/>
          <w:sz w:val="28"/>
          <w:szCs w:val="28"/>
          <w:lang w:val="sq-AL"/>
        </w:rPr>
      </w:pPr>
      <w:r w:rsidRPr="006E3622">
        <w:rPr>
          <w:spacing w:val="-4"/>
          <w:sz w:val="28"/>
          <w:szCs w:val="28"/>
          <w:lang w:val="sq-AL"/>
        </w:rPr>
        <w:t>KRYETARI I KËSHILLIT MBIKËQYRËS</w:t>
      </w:r>
    </w:p>
    <w:p w:rsidR="00A043FE" w:rsidRPr="006E3622" w:rsidRDefault="00A043FE" w:rsidP="00A043FE">
      <w:pPr>
        <w:pStyle w:val="AutoritetiEmer"/>
        <w:ind w:firstLine="284"/>
        <w:rPr>
          <w:spacing w:val="-4"/>
          <w:sz w:val="28"/>
          <w:szCs w:val="28"/>
          <w:lang w:val="sq-AL"/>
        </w:rPr>
      </w:pPr>
      <w:r w:rsidRPr="006E3622">
        <w:rPr>
          <w:spacing w:val="-4"/>
          <w:sz w:val="28"/>
          <w:szCs w:val="28"/>
          <w:lang w:val="sq-AL"/>
        </w:rPr>
        <w:t>Ardian Fullani</w:t>
      </w:r>
    </w:p>
    <w:p w:rsidR="00A043FE" w:rsidRPr="006E3622" w:rsidRDefault="00A043FE" w:rsidP="00A043FE">
      <w:pPr>
        <w:pStyle w:val="Paragrafi"/>
        <w:jc w:val="center"/>
        <w:rPr>
          <w:spacing w:val="-4"/>
          <w:sz w:val="28"/>
          <w:szCs w:val="28"/>
          <w:lang w:val="sq-AL"/>
        </w:rPr>
      </w:pPr>
    </w:p>
    <w:sectPr w:rsidR="00A043FE" w:rsidRPr="006E3622" w:rsidSect="00D035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90"/>
  <w:defaultTabStop w:val="720"/>
  <w:characterSpacingControl w:val="doNotCompress"/>
  <w:compat>
    <w:useFELayout/>
  </w:compat>
  <w:rsids>
    <w:rsidRoot w:val="00A043FE"/>
    <w:rsid w:val="006E3622"/>
    <w:rsid w:val="00A043FE"/>
    <w:rsid w:val="00A053FE"/>
    <w:rsid w:val="00D035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35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A043FE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A043FE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utoritetiEmer">
    <w:name w:val="Autoriteti_Emer"/>
    <w:next w:val="Normal"/>
    <w:link w:val="AutoritetiEmerChar"/>
    <w:rsid w:val="00A043FE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sz w:val="21"/>
      <w:lang w:val="en-GB"/>
    </w:rPr>
  </w:style>
  <w:style w:type="paragraph" w:customStyle="1" w:styleId="NumriData">
    <w:name w:val="Numri_Data"/>
    <w:next w:val="Normal"/>
    <w:link w:val="NumriDataChar"/>
    <w:rsid w:val="00A043FE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A043FE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A043FE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basedOn w:val="DefaultParagraphFont"/>
    <w:link w:val="Paragrafi"/>
    <w:locked/>
    <w:rsid w:val="00A043FE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A043FE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A043FE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A043FE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basedOn w:val="DefaultParagraphFont"/>
    <w:link w:val="Titulli"/>
    <w:rsid w:val="00A043FE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basedOn w:val="DefaultParagraphFont"/>
    <w:link w:val="Autoriteti"/>
    <w:locked/>
    <w:rsid w:val="00A043FE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basedOn w:val="DefaultParagraphFont"/>
    <w:link w:val="Akti"/>
    <w:rsid w:val="00A043FE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character" w:customStyle="1" w:styleId="AutoritetiEmerChar">
    <w:name w:val="Autoriteti_Emer Char"/>
    <w:link w:val="AutoritetiEmer"/>
    <w:locked/>
    <w:rsid w:val="00A043FE"/>
    <w:rPr>
      <w:rFonts w:ascii="CG Times" w:eastAsia="MS Mincho" w:hAnsi="CG Times" w:cs="Times New Roman"/>
      <w:b/>
      <w:bCs/>
      <w:sz w:val="21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1692</Words>
  <Characters>9647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Vjollca.Pacrami</dc:creator>
  <cp:keywords/>
  <dc:description/>
  <cp:lastModifiedBy>Gladiola.Cicako</cp:lastModifiedBy>
  <cp:revision>3</cp:revision>
  <dcterms:created xsi:type="dcterms:W3CDTF">2014-08-05T10:20:00Z</dcterms:created>
  <dcterms:modified xsi:type="dcterms:W3CDTF">2015-10-29T10:02:00Z</dcterms:modified>
</cp:coreProperties>
</file>