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1B24C3" w14:textId="77777777" w:rsidR="00FF73E9" w:rsidRPr="00A63C08" w:rsidRDefault="00FF73E9" w:rsidP="00FF73E9">
      <w:pPr>
        <w:spacing w:after="0" w:line="240" w:lineRule="auto"/>
        <w:ind w:firstLine="284"/>
        <w:jc w:val="center"/>
        <w:rPr>
          <w:rFonts w:ascii="Garamond" w:hAnsi="Garamond"/>
          <w:b/>
          <w:sz w:val="24"/>
          <w:szCs w:val="24"/>
          <w:lang w:val="sq-AL"/>
        </w:rPr>
      </w:pPr>
      <w:r w:rsidRPr="00A63C08">
        <w:rPr>
          <w:rFonts w:ascii="Garamond" w:hAnsi="Garamond"/>
          <w:b/>
          <w:sz w:val="24"/>
          <w:szCs w:val="24"/>
          <w:lang w:val="sq-AL"/>
        </w:rPr>
        <w:t>UDHËZIM</w:t>
      </w:r>
    </w:p>
    <w:p w14:paraId="0F5E1A65" w14:textId="18F9DB2D" w:rsidR="00FF73E9" w:rsidRPr="00A63C08" w:rsidRDefault="00FF73E9" w:rsidP="00FF73E9">
      <w:pPr>
        <w:spacing w:after="0" w:line="240" w:lineRule="auto"/>
        <w:ind w:firstLine="284"/>
        <w:jc w:val="center"/>
        <w:rPr>
          <w:rFonts w:ascii="Garamond" w:hAnsi="Garamond"/>
          <w:b/>
          <w:sz w:val="24"/>
          <w:szCs w:val="24"/>
          <w:lang w:val="sq-AL"/>
        </w:rPr>
      </w:pPr>
      <w:r w:rsidRPr="00A63C08">
        <w:rPr>
          <w:rFonts w:ascii="Garamond" w:hAnsi="Garamond"/>
          <w:b/>
          <w:sz w:val="24"/>
          <w:szCs w:val="24"/>
          <w:lang w:val="sq-AL"/>
        </w:rPr>
        <w:t xml:space="preserve">Nr. 6, </w:t>
      </w:r>
      <w:r w:rsidR="003B3190" w:rsidRPr="00A63C08">
        <w:rPr>
          <w:rFonts w:ascii="Garamond" w:hAnsi="Garamond"/>
          <w:b/>
          <w:sz w:val="24"/>
          <w:szCs w:val="24"/>
          <w:lang w:val="sq-AL"/>
        </w:rPr>
        <w:t xml:space="preserve">datë </w:t>
      </w:r>
      <w:r w:rsidR="0036344B" w:rsidRPr="00A63C08">
        <w:rPr>
          <w:rFonts w:ascii="Garamond" w:hAnsi="Garamond"/>
          <w:b/>
          <w:sz w:val="24"/>
          <w:szCs w:val="24"/>
          <w:lang w:val="sq-AL"/>
        </w:rPr>
        <w:t>6.</w:t>
      </w:r>
      <w:r w:rsidRPr="00A63C08">
        <w:rPr>
          <w:rFonts w:ascii="Garamond" w:hAnsi="Garamond"/>
          <w:b/>
          <w:sz w:val="24"/>
          <w:szCs w:val="24"/>
          <w:lang w:val="sq-AL"/>
        </w:rPr>
        <w:t>4.2021</w:t>
      </w:r>
    </w:p>
    <w:p w14:paraId="28274818" w14:textId="77777777" w:rsidR="00FF73E9" w:rsidRPr="00A63C08" w:rsidRDefault="00FF73E9" w:rsidP="00FF73E9">
      <w:pPr>
        <w:spacing w:after="0" w:line="240" w:lineRule="auto"/>
        <w:ind w:firstLine="284"/>
        <w:jc w:val="center"/>
        <w:rPr>
          <w:rFonts w:ascii="Garamond" w:hAnsi="Garamond"/>
          <w:b/>
          <w:sz w:val="24"/>
          <w:szCs w:val="24"/>
          <w:lang w:val="sq-AL"/>
        </w:rPr>
      </w:pPr>
    </w:p>
    <w:p w14:paraId="06058B6D" w14:textId="6365DFFF" w:rsidR="00FF73E9" w:rsidRPr="00A63C08" w:rsidRDefault="00FF73E9" w:rsidP="00FF73E9">
      <w:pPr>
        <w:spacing w:after="0" w:line="240" w:lineRule="auto"/>
        <w:ind w:firstLine="284"/>
        <w:jc w:val="center"/>
        <w:rPr>
          <w:rFonts w:ascii="Garamond" w:hAnsi="Garamond"/>
          <w:b/>
          <w:sz w:val="24"/>
          <w:szCs w:val="24"/>
          <w:lang w:val="sq-AL"/>
        </w:rPr>
      </w:pPr>
      <w:r w:rsidRPr="00A63C08">
        <w:rPr>
          <w:rFonts w:ascii="Garamond" w:hAnsi="Garamond"/>
          <w:b/>
          <w:sz w:val="24"/>
          <w:szCs w:val="24"/>
          <w:lang w:val="sq-AL"/>
        </w:rPr>
        <w:t xml:space="preserve">PËR ZBATIMIN E </w:t>
      </w:r>
      <w:proofErr w:type="spellStart"/>
      <w:r w:rsidRPr="00A63C08">
        <w:rPr>
          <w:rFonts w:ascii="Garamond" w:hAnsi="Garamond"/>
          <w:b/>
          <w:sz w:val="24"/>
          <w:szCs w:val="24"/>
          <w:lang w:val="sq-AL"/>
        </w:rPr>
        <w:t>KOEFICIENTËVE</w:t>
      </w:r>
      <w:proofErr w:type="spellEnd"/>
      <w:r w:rsidRPr="00A63C08">
        <w:rPr>
          <w:rFonts w:ascii="Garamond" w:hAnsi="Garamond"/>
          <w:b/>
          <w:sz w:val="24"/>
          <w:szCs w:val="24"/>
          <w:lang w:val="sq-AL"/>
        </w:rPr>
        <w:t xml:space="preserve"> TË INDEKSIMIT TË BAZËS SË VLERËSUAR NË ZBATIM TË VENDIMIT TË KËSHILLIT </w:t>
      </w:r>
      <w:r w:rsidR="00AD3128">
        <w:rPr>
          <w:rFonts w:ascii="Garamond" w:hAnsi="Garamond"/>
          <w:b/>
          <w:sz w:val="24"/>
          <w:szCs w:val="24"/>
          <w:lang w:val="sq-AL"/>
        </w:rPr>
        <w:t>TË MINISTRAVE NR. 196, DATË 31.</w:t>
      </w:r>
      <w:r w:rsidRPr="00A63C08">
        <w:rPr>
          <w:rFonts w:ascii="Garamond" w:hAnsi="Garamond"/>
          <w:b/>
          <w:sz w:val="24"/>
          <w:szCs w:val="24"/>
          <w:lang w:val="sq-AL"/>
        </w:rPr>
        <w:t xml:space="preserve">3.2021 </w:t>
      </w:r>
      <w:r w:rsidR="00AD3128">
        <w:rPr>
          <w:rFonts w:ascii="Garamond" w:hAnsi="Garamond"/>
          <w:b/>
          <w:sz w:val="24"/>
          <w:szCs w:val="24"/>
          <w:lang w:val="sq-AL"/>
        </w:rPr>
        <w:t>,</w:t>
      </w:r>
      <w:r w:rsidRPr="00A63C08">
        <w:rPr>
          <w:rFonts w:ascii="Garamond" w:hAnsi="Garamond"/>
          <w:b/>
          <w:sz w:val="24"/>
          <w:szCs w:val="24"/>
          <w:lang w:val="sq-AL"/>
        </w:rPr>
        <w:t>“PËR INDEKSIMIN E PENSIONEVE DHE BAZËS SË VLERËSUAR”</w:t>
      </w:r>
    </w:p>
    <w:p w14:paraId="1DC28BBF" w14:textId="77777777" w:rsidR="00FF73E9" w:rsidRPr="00A63C08" w:rsidRDefault="00FF73E9" w:rsidP="00FF73E9">
      <w:pPr>
        <w:spacing w:after="0" w:line="240" w:lineRule="auto"/>
        <w:ind w:firstLine="284"/>
        <w:jc w:val="both"/>
        <w:rPr>
          <w:rFonts w:ascii="Garamond" w:hAnsi="Garamond"/>
          <w:sz w:val="24"/>
          <w:szCs w:val="24"/>
          <w:lang w:val="sq-AL"/>
        </w:rPr>
      </w:pPr>
    </w:p>
    <w:p w14:paraId="4B77EC3D" w14:textId="7299EAE9" w:rsidR="00FF73E9" w:rsidRPr="00A63C08" w:rsidRDefault="00FF73E9" w:rsidP="00FF73E9">
      <w:pPr>
        <w:spacing w:after="0" w:line="240" w:lineRule="auto"/>
        <w:ind w:firstLine="284"/>
        <w:jc w:val="both"/>
        <w:rPr>
          <w:rFonts w:ascii="Garamond" w:hAnsi="Garamond"/>
          <w:sz w:val="24"/>
          <w:szCs w:val="24"/>
          <w:lang w:val="sq-AL"/>
        </w:rPr>
      </w:pPr>
      <w:r w:rsidRPr="00A63C08">
        <w:rPr>
          <w:rFonts w:ascii="Garamond" w:hAnsi="Garamond"/>
          <w:sz w:val="24"/>
          <w:szCs w:val="24"/>
          <w:lang w:val="sq-AL"/>
        </w:rPr>
        <w:t xml:space="preserve">Në zbatim të pikës 11, të </w:t>
      </w:r>
      <w:r w:rsidR="00AD3128" w:rsidRPr="00A63C08">
        <w:rPr>
          <w:rFonts w:ascii="Garamond" w:hAnsi="Garamond"/>
          <w:sz w:val="24"/>
          <w:szCs w:val="24"/>
          <w:lang w:val="sq-AL"/>
        </w:rPr>
        <w:t xml:space="preserve">vendimit </w:t>
      </w:r>
      <w:r w:rsidRPr="00A63C08">
        <w:rPr>
          <w:rFonts w:ascii="Garamond" w:hAnsi="Garamond"/>
          <w:sz w:val="24"/>
          <w:szCs w:val="24"/>
          <w:lang w:val="sq-AL"/>
        </w:rPr>
        <w:t xml:space="preserve">të Këshillit </w:t>
      </w:r>
      <w:r w:rsidR="00AD3128">
        <w:rPr>
          <w:rFonts w:ascii="Garamond" w:hAnsi="Garamond"/>
          <w:sz w:val="24"/>
          <w:szCs w:val="24"/>
          <w:lang w:val="sq-AL"/>
        </w:rPr>
        <w:t>të Ministrave nr. 196, datë 31.</w:t>
      </w:r>
      <w:r w:rsidRPr="00A63C08">
        <w:rPr>
          <w:rFonts w:ascii="Garamond" w:hAnsi="Garamond"/>
          <w:sz w:val="24"/>
          <w:szCs w:val="24"/>
          <w:lang w:val="sq-AL"/>
        </w:rPr>
        <w:t>3.2021</w:t>
      </w:r>
      <w:r w:rsidR="00AD3128">
        <w:rPr>
          <w:rFonts w:ascii="Garamond" w:hAnsi="Garamond"/>
          <w:sz w:val="24"/>
          <w:szCs w:val="24"/>
          <w:lang w:val="sq-AL"/>
        </w:rPr>
        <w:t xml:space="preserve">, </w:t>
      </w:r>
      <w:r w:rsidRPr="00A63C08">
        <w:rPr>
          <w:rFonts w:ascii="Garamond" w:hAnsi="Garamond"/>
          <w:sz w:val="24"/>
          <w:szCs w:val="24"/>
          <w:lang w:val="sq-AL"/>
        </w:rPr>
        <w:t>“Për indeksimin e pen</w:t>
      </w:r>
      <w:r w:rsidR="00AD3128">
        <w:rPr>
          <w:rFonts w:ascii="Garamond" w:hAnsi="Garamond"/>
          <w:sz w:val="24"/>
          <w:szCs w:val="24"/>
          <w:lang w:val="sq-AL"/>
        </w:rPr>
        <w:t>sioneve dhe bazës së vlerësuar”</w:t>
      </w:r>
      <w:r w:rsidRPr="00A63C08">
        <w:rPr>
          <w:rFonts w:ascii="Garamond" w:hAnsi="Garamond"/>
          <w:sz w:val="24"/>
          <w:szCs w:val="24"/>
          <w:lang w:val="sq-AL"/>
        </w:rPr>
        <w:t>, me qëllim zbatimin e drejtë dhe unik të tij, Instituti i Sigurimeve Shoqërore</w:t>
      </w:r>
    </w:p>
    <w:p w14:paraId="52AEAF6F" w14:textId="77777777" w:rsidR="00FF73E9" w:rsidRPr="00A63C08" w:rsidRDefault="00FF73E9" w:rsidP="00FF73E9">
      <w:pPr>
        <w:spacing w:after="0" w:line="240" w:lineRule="auto"/>
        <w:ind w:firstLine="284"/>
        <w:jc w:val="both"/>
        <w:rPr>
          <w:rFonts w:ascii="Garamond" w:hAnsi="Garamond"/>
          <w:sz w:val="24"/>
          <w:szCs w:val="24"/>
          <w:lang w:val="sq-AL"/>
        </w:rPr>
      </w:pPr>
    </w:p>
    <w:p w14:paraId="128D15E9" w14:textId="77777777" w:rsidR="00FF73E9" w:rsidRPr="00A63C08" w:rsidRDefault="00FF73E9" w:rsidP="00FF73E9">
      <w:pPr>
        <w:spacing w:after="0" w:line="240" w:lineRule="auto"/>
        <w:ind w:firstLine="284"/>
        <w:jc w:val="center"/>
        <w:rPr>
          <w:rFonts w:ascii="Garamond" w:hAnsi="Garamond"/>
          <w:sz w:val="24"/>
          <w:szCs w:val="24"/>
          <w:lang w:val="sq-AL"/>
        </w:rPr>
      </w:pPr>
      <w:r w:rsidRPr="00A63C08">
        <w:rPr>
          <w:rFonts w:ascii="Garamond" w:hAnsi="Garamond"/>
          <w:sz w:val="24"/>
          <w:szCs w:val="24"/>
          <w:lang w:val="sq-AL"/>
        </w:rPr>
        <w:t>UDHËZON:</w:t>
      </w:r>
    </w:p>
    <w:p w14:paraId="498E444A" w14:textId="77777777" w:rsidR="00FF73E9" w:rsidRPr="00A63C08" w:rsidRDefault="00FF73E9" w:rsidP="00FF73E9">
      <w:pPr>
        <w:spacing w:after="0" w:line="240" w:lineRule="auto"/>
        <w:ind w:firstLine="284"/>
        <w:jc w:val="both"/>
        <w:rPr>
          <w:rFonts w:ascii="Garamond" w:hAnsi="Garamond"/>
          <w:sz w:val="24"/>
          <w:szCs w:val="24"/>
          <w:lang w:val="sq-AL"/>
        </w:rPr>
      </w:pPr>
    </w:p>
    <w:p w14:paraId="71DEB102" w14:textId="6F1D844D" w:rsidR="00FF73E9" w:rsidRPr="00A63C08" w:rsidRDefault="00FF73E9" w:rsidP="00FF73E9">
      <w:pPr>
        <w:spacing w:after="0" w:line="240" w:lineRule="auto"/>
        <w:ind w:firstLine="284"/>
        <w:jc w:val="both"/>
        <w:rPr>
          <w:rFonts w:ascii="Garamond" w:hAnsi="Garamond"/>
          <w:sz w:val="24"/>
          <w:szCs w:val="24"/>
          <w:lang w:val="sq-AL"/>
        </w:rPr>
      </w:pPr>
      <w:r w:rsidRPr="00A63C08">
        <w:rPr>
          <w:rFonts w:ascii="Garamond" w:hAnsi="Garamond"/>
          <w:sz w:val="24"/>
          <w:szCs w:val="24"/>
          <w:lang w:val="sq-AL"/>
        </w:rPr>
        <w:t>Në zbatim të pikës 11</w:t>
      </w:r>
      <w:r w:rsidR="00AD3128">
        <w:rPr>
          <w:rFonts w:ascii="Garamond" w:hAnsi="Garamond"/>
          <w:sz w:val="24"/>
          <w:szCs w:val="24"/>
          <w:lang w:val="sq-AL"/>
        </w:rPr>
        <w:t>, të vendimit nr. 196, datë 31.</w:t>
      </w:r>
      <w:r w:rsidRPr="00A63C08">
        <w:rPr>
          <w:rFonts w:ascii="Garamond" w:hAnsi="Garamond"/>
          <w:sz w:val="24"/>
          <w:szCs w:val="24"/>
          <w:lang w:val="sq-AL"/>
        </w:rPr>
        <w:t>3.2021</w:t>
      </w:r>
      <w:r w:rsidR="00AD3128">
        <w:rPr>
          <w:rFonts w:ascii="Garamond" w:hAnsi="Garamond"/>
          <w:sz w:val="24"/>
          <w:szCs w:val="24"/>
          <w:lang w:val="sq-AL"/>
        </w:rPr>
        <w:t>,</w:t>
      </w:r>
      <w:r w:rsidRPr="00A63C08">
        <w:rPr>
          <w:rFonts w:ascii="Garamond" w:hAnsi="Garamond"/>
          <w:sz w:val="24"/>
          <w:szCs w:val="24"/>
          <w:lang w:val="sq-AL"/>
        </w:rPr>
        <w:t xml:space="preserve"> të Këshillit të Ministrave</w:t>
      </w:r>
      <w:r w:rsidR="00AD3128">
        <w:rPr>
          <w:rFonts w:ascii="Garamond" w:hAnsi="Garamond"/>
          <w:sz w:val="24"/>
          <w:szCs w:val="24"/>
          <w:lang w:val="sq-AL"/>
        </w:rPr>
        <w:t>,</w:t>
      </w:r>
      <w:r w:rsidRPr="00A63C08">
        <w:rPr>
          <w:rFonts w:ascii="Garamond" w:hAnsi="Garamond"/>
          <w:sz w:val="24"/>
          <w:szCs w:val="24"/>
          <w:lang w:val="sq-AL"/>
        </w:rPr>
        <w:t xml:space="preserve"> baza e vlerësuar e vitit 2019 do të indeksohet me indeksin 2,8%</w:t>
      </w:r>
      <w:r w:rsidR="00AD3128">
        <w:rPr>
          <w:rFonts w:ascii="Garamond" w:hAnsi="Garamond"/>
          <w:sz w:val="24"/>
          <w:szCs w:val="24"/>
          <w:lang w:val="sq-AL"/>
        </w:rPr>
        <w:t>,</w:t>
      </w:r>
      <w:r w:rsidRPr="00A63C08">
        <w:rPr>
          <w:rFonts w:ascii="Garamond" w:hAnsi="Garamond"/>
          <w:sz w:val="24"/>
          <w:szCs w:val="24"/>
          <w:lang w:val="sq-AL"/>
        </w:rPr>
        <w:t xml:space="preserve"> të llogaritur sipas kritereve të përcaktuara në nenin nr. 59</w:t>
      </w:r>
      <w:r w:rsidR="00AD3128">
        <w:rPr>
          <w:rFonts w:ascii="Garamond" w:hAnsi="Garamond"/>
          <w:sz w:val="24"/>
          <w:szCs w:val="24"/>
          <w:lang w:val="sq-AL"/>
        </w:rPr>
        <w:t>,</w:t>
      </w:r>
      <w:r w:rsidRPr="00A63C08">
        <w:rPr>
          <w:rFonts w:ascii="Garamond" w:hAnsi="Garamond"/>
          <w:sz w:val="24"/>
          <w:szCs w:val="24"/>
          <w:lang w:val="sq-AL"/>
        </w:rPr>
        <w:t xml:space="preserve"> të ligjit nr. 7703, datë 1.5.1993, “Për sigurimet shoqërore në Republikën e Shqipërisë”, </w:t>
      </w:r>
      <w:r w:rsidR="00AD3128">
        <w:rPr>
          <w:rFonts w:ascii="Garamond" w:hAnsi="Garamond"/>
          <w:sz w:val="24"/>
          <w:szCs w:val="24"/>
          <w:lang w:val="sq-AL"/>
        </w:rPr>
        <w:t>të</w:t>
      </w:r>
      <w:r w:rsidRPr="00A63C08">
        <w:rPr>
          <w:rFonts w:ascii="Garamond" w:hAnsi="Garamond"/>
          <w:sz w:val="24"/>
          <w:szCs w:val="24"/>
          <w:lang w:val="sq-AL"/>
        </w:rPr>
        <w:t xml:space="preserve"> ndryshuar. </w:t>
      </w:r>
    </w:p>
    <w:p w14:paraId="073989AC" w14:textId="719E038B" w:rsidR="00FF73E9" w:rsidRPr="00A63C08" w:rsidRDefault="00FF73E9" w:rsidP="00FF73E9">
      <w:pPr>
        <w:pStyle w:val="TEXXXX"/>
        <w:rPr>
          <w:lang w:val="sq-AL"/>
        </w:rPr>
      </w:pPr>
      <w:r w:rsidRPr="00A63C08">
        <w:rPr>
          <w:lang w:val="sq-AL"/>
        </w:rPr>
        <w:t xml:space="preserve">Për efekt të llogaritjes së masës fillestare të pensioneve me datë fillimi pas hyrjes në fuqi të këtij vendimi, </w:t>
      </w:r>
      <w:proofErr w:type="spellStart"/>
      <w:r w:rsidRPr="00A63C08">
        <w:rPr>
          <w:lang w:val="sq-AL"/>
        </w:rPr>
        <w:t>koeficientët</w:t>
      </w:r>
      <w:proofErr w:type="spellEnd"/>
      <w:r w:rsidRPr="00A63C08">
        <w:rPr>
          <w:lang w:val="sq-AL"/>
        </w:rPr>
        <w:t xml:space="preserve"> e indeksimit të ba</w:t>
      </w:r>
      <w:r w:rsidR="00AD3128">
        <w:rPr>
          <w:lang w:val="sq-AL"/>
        </w:rPr>
        <w:t>zës së vlerësuar të miratuar me</w:t>
      </w:r>
      <w:r w:rsidRPr="00A63C08">
        <w:rPr>
          <w:lang w:val="sq-AL"/>
        </w:rPr>
        <w:t xml:space="preserve"> vendim të Këshill</w:t>
      </w:r>
      <w:r w:rsidR="00AD3128">
        <w:rPr>
          <w:lang w:val="sq-AL"/>
        </w:rPr>
        <w:t xml:space="preserve">it të Ministrave nr. 571, datë </w:t>
      </w:r>
      <w:r w:rsidRPr="00A63C08">
        <w:rPr>
          <w:lang w:val="sq-AL"/>
        </w:rPr>
        <w:t xml:space="preserve">3.10.2018, “Për </w:t>
      </w:r>
      <w:proofErr w:type="spellStart"/>
      <w:r w:rsidRPr="00A63C08">
        <w:rPr>
          <w:lang w:val="sq-AL"/>
        </w:rPr>
        <w:t>koeficientët</w:t>
      </w:r>
      <w:proofErr w:type="spellEnd"/>
      <w:r w:rsidRPr="00A63C08">
        <w:rPr>
          <w:lang w:val="sq-AL"/>
        </w:rPr>
        <w:t xml:space="preserve"> e indeksimit të pagave për efekt të llogaritjes së bazës së vlerësuar për llogaritjen fillestare të pensioneve” dhe me vendim të Këshill</w:t>
      </w:r>
      <w:r w:rsidR="00AD3128">
        <w:rPr>
          <w:lang w:val="sq-AL"/>
        </w:rPr>
        <w:t>it të Ministrave nr. 180, datë 4.</w:t>
      </w:r>
      <w:r w:rsidRPr="00A63C08">
        <w:rPr>
          <w:lang w:val="sq-AL"/>
        </w:rPr>
        <w:t xml:space="preserve">4.2019, “Për </w:t>
      </w:r>
      <w:proofErr w:type="spellStart"/>
      <w:r w:rsidRPr="00A63C08">
        <w:rPr>
          <w:lang w:val="sq-AL"/>
        </w:rPr>
        <w:t>koeficientët</w:t>
      </w:r>
      <w:proofErr w:type="spellEnd"/>
      <w:r w:rsidRPr="00A63C08">
        <w:rPr>
          <w:lang w:val="sq-AL"/>
        </w:rPr>
        <w:t xml:space="preserve"> e indeksimit të bazës së vlerësuar të vitit 2017, për llogaritjen e pensioneve”, vendim të Këshillit të Ministrave </w:t>
      </w:r>
      <w:r w:rsidR="00A63C08" w:rsidRPr="00A63C08">
        <w:rPr>
          <w:lang w:val="sq-AL"/>
        </w:rPr>
        <w:t>nr</w:t>
      </w:r>
      <w:r w:rsidRPr="00A63C08">
        <w:rPr>
          <w:lang w:val="sq-AL"/>
        </w:rPr>
        <w:t>.</w:t>
      </w:r>
      <w:r w:rsidR="00A63C08">
        <w:rPr>
          <w:lang w:val="sq-AL"/>
        </w:rPr>
        <w:t xml:space="preserve"> </w:t>
      </w:r>
      <w:r w:rsidRPr="00A63C08">
        <w:rPr>
          <w:lang w:val="sq-AL"/>
        </w:rPr>
        <w:t>262, datë 30.3.2020</w:t>
      </w:r>
      <w:r w:rsidR="00AD3128">
        <w:rPr>
          <w:lang w:val="sq-AL"/>
        </w:rPr>
        <w:t>,</w:t>
      </w:r>
      <w:r w:rsidRPr="00A63C08">
        <w:rPr>
          <w:lang w:val="sq-AL"/>
        </w:rPr>
        <w:t xml:space="preserve"> “Për miratimin e koeficientit të indeksimit të bazës së vlerësuar të vitit 2018, për llogaritjen e pensioneve”</w:t>
      </w:r>
      <w:r w:rsidR="00AD3128">
        <w:rPr>
          <w:lang w:val="sq-AL"/>
        </w:rPr>
        <w:t>,</w:t>
      </w:r>
      <w:r w:rsidRPr="00A63C08">
        <w:rPr>
          <w:lang w:val="sq-AL"/>
        </w:rPr>
        <w:t xml:space="preserve"> shtohen edhe me koeficientin 2.8 për qind</w:t>
      </w:r>
      <w:r w:rsidR="00AD3128">
        <w:rPr>
          <w:lang w:val="sq-AL"/>
        </w:rPr>
        <w:t>,</w:t>
      </w:r>
      <w:r w:rsidRPr="00A63C08">
        <w:rPr>
          <w:lang w:val="sq-AL"/>
        </w:rPr>
        <w:t xml:space="preserve"> të përcaktuar në pikën</w:t>
      </w:r>
      <w:r w:rsidR="00A63C08">
        <w:rPr>
          <w:lang w:val="sq-AL"/>
        </w:rPr>
        <w:t xml:space="preserve"> “11” të </w:t>
      </w:r>
      <w:r w:rsidRPr="00A63C08">
        <w:rPr>
          <w:lang w:val="sq-AL"/>
        </w:rPr>
        <w:t>këtij vendimi, konkretisht si më poshtë:</w:t>
      </w:r>
    </w:p>
    <w:p w14:paraId="45634D59" w14:textId="77777777" w:rsidR="00FF73E9" w:rsidRPr="00A63C08" w:rsidRDefault="00FF73E9" w:rsidP="00FF73E9">
      <w:pPr>
        <w:autoSpaceDE w:val="0"/>
        <w:autoSpaceDN w:val="0"/>
        <w:adjustRightInd w:val="0"/>
        <w:jc w:val="both"/>
        <w:rPr>
          <w:rFonts w:ascii="Times New Roman" w:hAnsi="Times New Roman" w:cs="Times New Roman"/>
          <w:sz w:val="24"/>
          <w:szCs w:val="24"/>
          <w:lang w:val="sq-AL"/>
        </w:rPr>
      </w:pPr>
    </w:p>
    <w:tbl>
      <w:tblPr>
        <w:tblStyle w:val="LightShading-Accent1"/>
        <w:tblW w:w="0" w:type="auto"/>
        <w:jc w:val="center"/>
        <w:tblLook w:val="04A0" w:firstRow="1" w:lastRow="0" w:firstColumn="1" w:lastColumn="0" w:noHBand="0" w:noVBand="1"/>
      </w:tblPr>
      <w:tblGrid>
        <w:gridCol w:w="4608"/>
        <w:gridCol w:w="2264"/>
      </w:tblGrid>
      <w:tr w:rsidR="00FF73E9" w:rsidRPr="00A63C08" w14:paraId="204BCD57" w14:textId="77777777" w:rsidTr="00FF73E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08" w:type="dxa"/>
            <w:hideMark/>
          </w:tcPr>
          <w:p w14:paraId="0D9B1C36" w14:textId="77777777" w:rsidR="00FF73E9" w:rsidRPr="00A63C08" w:rsidRDefault="00FF73E9" w:rsidP="00FF73E9">
            <w:pPr>
              <w:autoSpaceDE w:val="0"/>
              <w:autoSpaceDN w:val="0"/>
              <w:adjustRightInd w:val="0"/>
              <w:spacing w:line="276" w:lineRule="auto"/>
              <w:jc w:val="both"/>
              <w:rPr>
                <w:rFonts w:ascii="Garamond" w:hAnsi="Garamond" w:cs="Times New Roman"/>
                <w:sz w:val="24"/>
                <w:szCs w:val="24"/>
                <w:lang w:val="sq-AL"/>
              </w:rPr>
            </w:pPr>
            <w:r w:rsidRPr="00A63C08">
              <w:rPr>
                <w:rFonts w:ascii="Garamond" w:hAnsi="Garamond" w:cs="Times New Roman"/>
                <w:sz w:val="24"/>
                <w:szCs w:val="24"/>
                <w:lang w:val="sq-AL"/>
              </w:rPr>
              <w:t>Për pagat referuese deri më datë 31.12.1993</w:t>
            </w:r>
          </w:p>
        </w:tc>
        <w:tc>
          <w:tcPr>
            <w:tcW w:w="2264" w:type="dxa"/>
            <w:hideMark/>
          </w:tcPr>
          <w:p w14:paraId="12960508" w14:textId="77777777" w:rsidR="00FF73E9" w:rsidRPr="00A63C08" w:rsidRDefault="00FF73E9" w:rsidP="00FF73E9">
            <w:pPr>
              <w:autoSpaceDE w:val="0"/>
              <w:autoSpaceDN w:val="0"/>
              <w:adjustRightInd w:val="0"/>
              <w:spacing w:line="276" w:lineRule="auto"/>
              <w:jc w:val="both"/>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lang w:val="sq-AL"/>
              </w:rPr>
            </w:pPr>
            <w:r w:rsidRPr="00A63C08">
              <w:rPr>
                <w:rFonts w:ascii="Garamond" w:hAnsi="Garamond" w:cs="Times New Roman"/>
                <w:sz w:val="24"/>
                <w:szCs w:val="24"/>
                <w:lang w:val="sq-AL"/>
              </w:rPr>
              <w:t>9.562</w:t>
            </w:r>
          </w:p>
        </w:tc>
      </w:tr>
      <w:tr w:rsidR="00FF73E9" w:rsidRPr="00AD3128" w14:paraId="230A2BED" w14:textId="77777777" w:rsidTr="00FF73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bottom w:val="nil"/>
            </w:tcBorders>
            <w:hideMark/>
          </w:tcPr>
          <w:p w14:paraId="17113662"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1994</w:t>
            </w:r>
          </w:p>
        </w:tc>
        <w:tc>
          <w:tcPr>
            <w:tcW w:w="2264" w:type="dxa"/>
            <w:tcBorders>
              <w:top w:val="nil"/>
              <w:bottom w:val="nil"/>
            </w:tcBorders>
            <w:hideMark/>
          </w:tcPr>
          <w:p w14:paraId="0A6014C9" w14:textId="77777777" w:rsidR="00FF73E9" w:rsidRPr="00AD3128" w:rsidRDefault="00FF73E9" w:rsidP="00FF73E9">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sq-AL"/>
              </w:rPr>
            </w:pPr>
            <w:r w:rsidRPr="00AD3128">
              <w:rPr>
                <w:rFonts w:ascii="Garamond" w:hAnsi="Garamond" w:cs="Times New Roman"/>
                <w:sz w:val="24"/>
                <w:szCs w:val="24"/>
                <w:lang w:val="sq-AL"/>
              </w:rPr>
              <w:t>9.562</w:t>
            </w:r>
          </w:p>
        </w:tc>
      </w:tr>
      <w:tr w:rsidR="00FF73E9" w:rsidRPr="00AD3128" w14:paraId="14E17E13" w14:textId="77777777" w:rsidTr="00FF73E9">
        <w:trPr>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left w:val="nil"/>
              <w:bottom w:val="nil"/>
              <w:right w:val="nil"/>
            </w:tcBorders>
            <w:hideMark/>
          </w:tcPr>
          <w:p w14:paraId="5843F2D2"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1995</w:t>
            </w:r>
          </w:p>
        </w:tc>
        <w:tc>
          <w:tcPr>
            <w:tcW w:w="2264" w:type="dxa"/>
            <w:tcBorders>
              <w:top w:val="nil"/>
              <w:left w:val="nil"/>
              <w:bottom w:val="nil"/>
              <w:right w:val="nil"/>
            </w:tcBorders>
            <w:hideMark/>
          </w:tcPr>
          <w:p w14:paraId="41C74652" w14:textId="77777777" w:rsidR="00FF73E9" w:rsidRPr="00AD3128" w:rsidRDefault="00FF73E9" w:rsidP="00FF73E9">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sq-AL"/>
              </w:rPr>
            </w:pPr>
            <w:r w:rsidRPr="00AD3128">
              <w:rPr>
                <w:rFonts w:ascii="Garamond" w:hAnsi="Garamond" w:cs="Times New Roman"/>
                <w:sz w:val="24"/>
                <w:szCs w:val="24"/>
                <w:lang w:val="sq-AL"/>
              </w:rPr>
              <w:t>7.696</w:t>
            </w:r>
          </w:p>
        </w:tc>
      </w:tr>
      <w:tr w:rsidR="00FF73E9" w:rsidRPr="00AD3128" w14:paraId="2F4016D3" w14:textId="77777777" w:rsidTr="00FF73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bottom w:val="nil"/>
            </w:tcBorders>
            <w:hideMark/>
          </w:tcPr>
          <w:p w14:paraId="29AE60EA"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1996</w:t>
            </w:r>
          </w:p>
        </w:tc>
        <w:tc>
          <w:tcPr>
            <w:tcW w:w="2264" w:type="dxa"/>
            <w:tcBorders>
              <w:top w:val="nil"/>
              <w:bottom w:val="nil"/>
            </w:tcBorders>
            <w:hideMark/>
          </w:tcPr>
          <w:p w14:paraId="21C8CBD3" w14:textId="77777777" w:rsidR="00FF73E9" w:rsidRPr="00AD3128" w:rsidRDefault="00FF73E9" w:rsidP="00FF73E9">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sq-AL"/>
              </w:rPr>
            </w:pPr>
            <w:r w:rsidRPr="00AD3128">
              <w:rPr>
                <w:rFonts w:ascii="Garamond" w:hAnsi="Garamond" w:cs="Times New Roman"/>
                <w:sz w:val="24"/>
                <w:szCs w:val="24"/>
                <w:lang w:val="sq-AL"/>
              </w:rPr>
              <w:t>5.971</w:t>
            </w:r>
          </w:p>
        </w:tc>
      </w:tr>
      <w:tr w:rsidR="00FF73E9" w:rsidRPr="00AD3128" w14:paraId="74AA28A7" w14:textId="77777777" w:rsidTr="00FF73E9">
        <w:trPr>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left w:val="nil"/>
              <w:bottom w:val="nil"/>
              <w:right w:val="nil"/>
            </w:tcBorders>
            <w:hideMark/>
          </w:tcPr>
          <w:p w14:paraId="48B866D5"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1997</w:t>
            </w:r>
          </w:p>
        </w:tc>
        <w:tc>
          <w:tcPr>
            <w:tcW w:w="2264" w:type="dxa"/>
            <w:tcBorders>
              <w:top w:val="nil"/>
              <w:left w:val="nil"/>
              <w:bottom w:val="nil"/>
              <w:right w:val="nil"/>
            </w:tcBorders>
            <w:hideMark/>
          </w:tcPr>
          <w:p w14:paraId="654DCC79" w14:textId="77777777" w:rsidR="00FF73E9" w:rsidRPr="00AD3128" w:rsidRDefault="00FF73E9" w:rsidP="00FF73E9">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sq-AL"/>
              </w:rPr>
            </w:pPr>
            <w:r w:rsidRPr="00AD3128">
              <w:rPr>
                <w:rFonts w:ascii="Garamond" w:hAnsi="Garamond" w:cs="Times New Roman"/>
                <w:sz w:val="24"/>
                <w:szCs w:val="24"/>
                <w:lang w:val="sq-AL"/>
              </w:rPr>
              <w:t>5.971</w:t>
            </w:r>
          </w:p>
        </w:tc>
      </w:tr>
      <w:tr w:rsidR="00FF73E9" w:rsidRPr="00AD3128" w14:paraId="13507015" w14:textId="77777777" w:rsidTr="00FF73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bottom w:val="nil"/>
            </w:tcBorders>
            <w:hideMark/>
          </w:tcPr>
          <w:p w14:paraId="3EE681AF"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1998</w:t>
            </w:r>
          </w:p>
        </w:tc>
        <w:tc>
          <w:tcPr>
            <w:tcW w:w="2264" w:type="dxa"/>
            <w:tcBorders>
              <w:top w:val="nil"/>
              <w:bottom w:val="nil"/>
            </w:tcBorders>
            <w:hideMark/>
          </w:tcPr>
          <w:p w14:paraId="2C09E985" w14:textId="77777777" w:rsidR="00FF73E9" w:rsidRPr="00AD3128" w:rsidRDefault="00FF73E9" w:rsidP="00FF73E9">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sq-AL"/>
              </w:rPr>
            </w:pPr>
            <w:r w:rsidRPr="00AD3128">
              <w:rPr>
                <w:rFonts w:ascii="Garamond" w:hAnsi="Garamond" w:cs="Times New Roman"/>
                <w:sz w:val="24"/>
                <w:szCs w:val="24"/>
                <w:lang w:val="sq-AL"/>
              </w:rPr>
              <w:t>4.989</w:t>
            </w:r>
          </w:p>
        </w:tc>
      </w:tr>
      <w:tr w:rsidR="00FF73E9" w:rsidRPr="00AD3128" w14:paraId="649ED54A" w14:textId="77777777" w:rsidTr="00FF73E9">
        <w:trPr>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left w:val="nil"/>
              <w:bottom w:val="nil"/>
              <w:right w:val="nil"/>
            </w:tcBorders>
            <w:hideMark/>
          </w:tcPr>
          <w:p w14:paraId="0FE8842A"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1999</w:t>
            </w:r>
          </w:p>
        </w:tc>
        <w:tc>
          <w:tcPr>
            <w:tcW w:w="2264" w:type="dxa"/>
            <w:tcBorders>
              <w:top w:val="nil"/>
              <w:left w:val="nil"/>
              <w:bottom w:val="nil"/>
              <w:right w:val="nil"/>
            </w:tcBorders>
            <w:hideMark/>
          </w:tcPr>
          <w:p w14:paraId="6622EB04" w14:textId="77777777" w:rsidR="00FF73E9" w:rsidRPr="00AD3128" w:rsidRDefault="00FF73E9" w:rsidP="00FF73E9">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sq-AL"/>
              </w:rPr>
            </w:pPr>
            <w:r w:rsidRPr="00AD3128">
              <w:rPr>
                <w:rFonts w:ascii="Garamond" w:hAnsi="Garamond" w:cs="Times New Roman"/>
                <w:sz w:val="24"/>
                <w:szCs w:val="24"/>
                <w:lang w:val="sq-AL"/>
              </w:rPr>
              <w:t>4.049</w:t>
            </w:r>
          </w:p>
        </w:tc>
      </w:tr>
      <w:tr w:rsidR="00FF73E9" w:rsidRPr="00AD3128" w14:paraId="3D4F772D" w14:textId="77777777" w:rsidTr="00FF73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bottom w:val="nil"/>
            </w:tcBorders>
            <w:hideMark/>
          </w:tcPr>
          <w:p w14:paraId="3C6953BF"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2000</w:t>
            </w:r>
          </w:p>
        </w:tc>
        <w:tc>
          <w:tcPr>
            <w:tcW w:w="2264" w:type="dxa"/>
            <w:tcBorders>
              <w:top w:val="nil"/>
              <w:bottom w:val="nil"/>
            </w:tcBorders>
            <w:hideMark/>
          </w:tcPr>
          <w:p w14:paraId="2FBE9463" w14:textId="77777777" w:rsidR="00FF73E9" w:rsidRPr="00AD3128" w:rsidRDefault="00FF73E9" w:rsidP="00FF73E9">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sq-AL"/>
              </w:rPr>
            </w:pPr>
            <w:r w:rsidRPr="00AD3128">
              <w:rPr>
                <w:rFonts w:ascii="Garamond" w:hAnsi="Garamond" w:cs="Times New Roman"/>
                <w:sz w:val="24"/>
                <w:szCs w:val="24"/>
                <w:lang w:val="sq-AL"/>
              </w:rPr>
              <w:t>3.689</w:t>
            </w:r>
          </w:p>
        </w:tc>
      </w:tr>
      <w:tr w:rsidR="00FF73E9" w:rsidRPr="00AD3128" w14:paraId="4A6787BF" w14:textId="77777777" w:rsidTr="00FF73E9">
        <w:trPr>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left w:val="nil"/>
              <w:bottom w:val="nil"/>
              <w:right w:val="nil"/>
            </w:tcBorders>
            <w:hideMark/>
          </w:tcPr>
          <w:p w14:paraId="2C9BD1B1"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2001</w:t>
            </w:r>
          </w:p>
        </w:tc>
        <w:tc>
          <w:tcPr>
            <w:tcW w:w="2264" w:type="dxa"/>
            <w:tcBorders>
              <w:top w:val="nil"/>
              <w:left w:val="nil"/>
              <w:bottom w:val="nil"/>
              <w:right w:val="nil"/>
            </w:tcBorders>
            <w:hideMark/>
          </w:tcPr>
          <w:p w14:paraId="70C82CB1" w14:textId="77777777" w:rsidR="00FF73E9" w:rsidRPr="00AD3128" w:rsidRDefault="00FF73E9" w:rsidP="00FF73E9">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sq-AL"/>
              </w:rPr>
            </w:pPr>
            <w:r w:rsidRPr="00AD3128">
              <w:rPr>
                <w:rFonts w:ascii="Garamond" w:hAnsi="Garamond" w:cs="Times New Roman"/>
                <w:sz w:val="24"/>
                <w:szCs w:val="24"/>
                <w:lang w:val="sq-AL"/>
              </w:rPr>
              <w:t>3.155</w:t>
            </w:r>
          </w:p>
        </w:tc>
      </w:tr>
      <w:tr w:rsidR="00FF73E9" w:rsidRPr="00AD3128" w14:paraId="199EE835" w14:textId="77777777" w:rsidTr="00FF73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bottom w:val="nil"/>
            </w:tcBorders>
            <w:hideMark/>
          </w:tcPr>
          <w:p w14:paraId="00CF9790"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2002</w:t>
            </w:r>
          </w:p>
        </w:tc>
        <w:tc>
          <w:tcPr>
            <w:tcW w:w="2264" w:type="dxa"/>
            <w:tcBorders>
              <w:top w:val="nil"/>
              <w:bottom w:val="nil"/>
            </w:tcBorders>
            <w:hideMark/>
          </w:tcPr>
          <w:p w14:paraId="36F61561" w14:textId="77777777" w:rsidR="00FF73E9" w:rsidRPr="00AD3128" w:rsidRDefault="00FF73E9" w:rsidP="00FF73E9">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sq-AL"/>
              </w:rPr>
            </w:pPr>
            <w:r w:rsidRPr="00AD3128">
              <w:rPr>
                <w:rFonts w:ascii="Garamond" w:hAnsi="Garamond" w:cs="Times New Roman"/>
                <w:sz w:val="24"/>
                <w:szCs w:val="24"/>
                <w:lang w:val="sq-AL"/>
              </w:rPr>
              <w:t>2.914</w:t>
            </w:r>
          </w:p>
        </w:tc>
      </w:tr>
      <w:tr w:rsidR="00FF73E9" w:rsidRPr="00AD3128" w14:paraId="7B24ADD5" w14:textId="77777777" w:rsidTr="00FF73E9">
        <w:trPr>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left w:val="nil"/>
              <w:bottom w:val="nil"/>
              <w:right w:val="nil"/>
            </w:tcBorders>
            <w:hideMark/>
          </w:tcPr>
          <w:p w14:paraId="003F0084"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2003</w:t>
            </w:r>
          </w:p>
        </w:tc>
        <w:tc>
          <w:tcPr>
            <w:tcW w:w="2264" w:type="dxa"/>
            <w:tcBorders>
              <w:top w:val="nil"/>
              <w:left w:val="nil"/>
              <w:bottom w:val="nil"/>
              <w:right w:val="nil"/>
            </w:tcBorders>
            <w:hideMark/>
          </w:tcPr>
          <w:p w14:paraId="0C037178" w14:textId="77777777" w:rsidR="00FF73E9" w:rsidRPr="00AD3128" w:rsidRDefault="00FF73E9" w:rsidP="00FF73E9">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sq-AL"/>
              </w:rPr>
            </w:pPr>
            <w:r w:rsidRPr="00AD3128">
              <w:rPr>
                <w:rFonts w:ascii="Garamond" w:hAnsi="Garamond" w:cs="Times New Roman"/>
                <w:sz w:val="24"/>
                <w:szCs w:val="24"/>
                <w:lang w:val="sq-AL"/>
              </w:rPr>
              <w:t>2.608</w:t>
            </w:r>
          </w:p>
        </w:tc>
      </w:tr>
      <w:tr w:rsidR="00FF73E9" w:rsidRPr="00AD3128" w14:paraId="0010BAFE" w14:textId="77777777" w:rsidTr="00FF73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bottom w:val="nil"/>
            </w:tcBorders>
            <w:hideMark/>
          </w:tcPr>
          <w:p w14:paraId="492DB729"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2004</w:t>
            </w:r>
          </w:p>
        </w:tc>
        <w:tc>
          <w:tcPr>
            <w:tcW w:w="2264" w:type="dxa"/>
            <w:tcBorders>
              <w:top w:val="nil"/>
              <w:bottom w:val="nil"/>
            </w:tcBorders>
            <w:hideMark/>
          </w:tcPr>
          <w:p w14:paraId="79D87516" w14:textId="77777777" w:rsidR="00FF73E9" w:rsidRPr="00AD3128" w:rsidRDefault="00FF73E9" w:rsidP="00FF73E9">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sq-AL"/>
              </w:rPr>
            </w:pPr>
            <w:r w:rsidRPr="00AD3128">
              <w:rPr>
                <w:rFonts w:ascii="Garamond" w:hAnsi="Garamond" w:cs="Times New Roman"/>
                <w:sz w:val="24"/>
                <w:szCs w:val="24"/>
                <w:lang w:val="sq-AL"/>
              </w:rPr>
              <w:t>2.369</w:t>
            </w:r>
          </w:p>
        </w:tc>
      </w:tr>
      <w:tr w:rsidR="00FF73E9" w:rsidRPr="00AD3128" w14:paraId="4D9639F1" w14:textId="77777777" w:rsidTr="00FF73E9">
        <w:trPr>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left w:val="nil"/>
              <w:bottom w:val="nil"/>
              <w:right w:val="nil"/>
            </w:tcBorders>
            <w:hideMark/>
          </w:tcPr>
          <w:p w14:paraId="1CE24844"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2005</w:t>
            </w:r>
          </w:p>
        </w:tc>
        <w:tc>
          <w:tcPr>
            <w:tcW w:w="2264" w:type="dxa"/>
            <w:tcBorders>
              <w:top w:val="nil"/>
              <w:left w:val="nil"/>
              <w:bottom w:val="nil"/>
              <w:right w:val="nil"/>
            </w:tcBorders>
            <w:hideMark/>
          </w:tcPr>
          <w:p w14:paraId="2FFB0FB4" w14:textId="77777777" w:rsidR="00FF73E9" w:rsidRPr="00AD3128" w:rsidRDefault="00FF73E9" w:rsidP="00FF73E9">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sq-AL"/>
              </w:rPr>
            </w:pPr>
            <w:r w:rsidRPr="00AD3128">
              <w:rPr>
                <w:rFonts w:ascii="Garamond" w:hAnsi="Garamond" w:cs="Times New Roman"/>
                <w:sz w:val="24"/>
                <w:szCs w:val="24"/>
                <w:lang w:val="sq-AL"/>
              </w:rPr>
              <w:t>2.151</w:t>
            </w:r>
          </w:p>
        </w:tc>
      </w:tr>
      <w:tr w:rsidR="00FF73E9" w:rsidRPr="00AD3128" w14:paraId="4AB85180" w14:textId="77777777" w:rsidTr="00FF73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bottom w:val="nil"/>
            </w:tcBorders>
            <w:hideMark/>
          </w:tcPr>
          <w:p w14:paraId="1739AC51"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2006</w:t>
            </w:r>
          </w:p>
        </w:tc>
        <w:tc>
          <w:tcPr>
            <w:tcW w:w="2264" w:type="dxa"/>
            <w:tcBorders>
              <w:top w:val="nil"/>
              <w:bottom w:val="nil"/>
            </w:tcBorders>
            <w:hideMark/>
          </w:tcPr>
          <w:p w14:paraId="1A946A22" w14:textId="77777777" w:rsidR="00FF73E9" w:rsidRPr="00AD3128" w:rsidRDefault="00FF73E9" w:rsidP="00FF73E9">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sq-AL"/>
              </w:rPr>
            </w:pPr>
            <w:r w:rsidRPr="00AD3128">
              <w:rPr>
                <w:rFonts w:ascii="Garamond" w:hAnsi="Garamond" w:cs="Times New Roman"/>
                <w:sz w:val="24"/>
                <w:szCs w:val="24"/>
                <w:lang w:val="sq-AL"/>
              </w:rPr>
              <w:t>1.954</w:t>
            </w:r>
          </w:p>
        </w:tc>
      </w:tr>
      <w:tr w:rsidR="00FF73E9" w:rsidRPr="00AD3128" w14:paraId="7FEBBAAC" w14:textId="77777777" w:rsidTr="00FF73E9">
        <w:trPr>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left w:val="nil"/>
              <w:bottom w:val="nil"/>
              <w:right w:val="nil"/>
            </w:tcBorders>
            <w:hideMark/>
          </w:tcPr>
          <w:p w14:paraId="1C1B695A"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2007</w:t>
            </w:r>
          </w:p>
        </w:tc>
        <w:tc>
          <w:tcPr>
            <w:tcW w:w="2264" w:type="dxa"/>
            <w:tcBorders>
              <w:top w:val="nil"/>
              <w:left w:val="nil"/>
              <w:bottom w:val="nil"/>
              <w:right w:val="nil"/>
            </w:tcBorders>
            <w:hideMark/>
          </w:tcPr>
          <w:p w14:paraId="62A570F8" w14:textId="77777777" w:rsidR="00FF73E9" w:rsidRPr="00AD3128" w:rsidRDefault="00FF73E9" w:rsidP="00FF73E9">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sq-AL"/>
              </w:rPr>
            </w:pPr>
            <w:r w:rsidRPr="00AD3128">
              <w:rPr>
                <w:rFonts w:ascii="Garamond" w:hAnsi="Garamond" w:cs="Times New Roman"/>
                <w:sz w:val="24"/>
                <w:szCs w:val="24"/>
                <w:lang w:val="sq-AL"/>
              </w:rPr>
              <w:t>1.867</w:t>
            </w:r>
          </w:p>
        </w:tc>
      </w:tr>
      <w:tr w:rsidR="00FF73E9" w:rsidRPr="00AD3128" w14:paraId="252BA985" w14:textId="77777777" w:rsidTr="00FF73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bottom w:val="nil"/>
            </w:tcBorders>
            <w:hideMark/>
          </w:tcPr>
          <w:p w14:paraId="11655DDC"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2008</w:t>
            </w:r>
          </w:p>
        </w:tc>
        <w:tc>
          <w:tcPr>
            <w:tcW w:w="2264" w:type="dxa"/>
            <w:tcBorders>
              <w:top w:val="nil"/>
              <w:bottom w:val="nil"/>
            </w:tcBorders>
            <w:hideMark/>
          </w:tcPr>
          <w:p w14:paraId="78CE80AF" w14:textId="77777777" w:rsidR="00FF73E9" w:rsidRPr="00AD3128" w:rsidRDefault="00FF73E9" w:rsidP="00FF73E9">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sq-AL"/>
              </w:rPr>
            </w:pPr>
            <w:r w:rsidRPr="00AD3128">
              <w:rPr>
                <w:rFonts w:ascii="Garamond" w:hAnsi="Garamond" w:cs="Times New Roman"/>
                <w:sz w:val="24"/>
                <w:szCs w:val="24"/>
                <w:lang w:val="sq-AL"/>
              </w:rPr>
              <w:t>1.649</w:t>
            </w:r>
          </w:p>
        </w:tc>
      </w:tr>
      <w:tr w:rsidR="00FF73E9" w:rsidRPr="00A63C08" w14:paraId="3D0D2C45" w14:textId="77777777" w:rsidTr="00FF73E9">
        <w:trPr>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left w:val="nil"/>
              <w:bottom w:val="nil"/>
              <w:right w:val="nil"/>
            </w:tcBorders>
            <w:hideMark/>
          </w:tcPr>
          <w:p w14:paraId="1713152E"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lastRenderedPageBreak/>
              <w:t>Për pagat e vitit 2009</w:t>
            </w:r>
          </w:p>
        </w:tc>
        <w:tc>
          <w:tcPr>
            <w:tcW w:w="2264" w:type="dxa"/>
            <w:tcBorders>
              <w:top w:val="nil"/>
              <w:left w:val="nil"/>
              <w:bottom w:val="nil"/>
              <w:right w:val="nil"/>
            </w:tcBorders>
            <w:hideMark/>
          </w:tcPr>
          <w:p w14:paraId="52205296" w14:textId="77777777" w:rsidR="00FF73E9" w:rsidRPr="00A63C08" w:rsidRDefault="00FF73E9" w:rsidP="00FF73E9">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sq-AL"/>
              </w:rPr>
            </w:pPr>
            <w:r w:rsidRPr="00A63C08">
              <w:rPr>
                <w:rFonts w:ascii="Garamond" w:hAnsi="Garamond" w:cs="Times New Roman"/>
                <w:sz w:val="24"/>
                <w:szCs w:val="24"/>
                <w:lang w:val="sq-AL"/>
              </w:rPr>
              <w:t>1.517</w:t>
            </w:r>
          </w:p>
        </w:tc>
      </w:tr>
      <w:tr w:rsidR="00FF73E9" w:rsidRPr="00A63C08" w14:paraId="28A280FA" w14:textId="77777777" w:rsidTr="00FF73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bottom w:val="nil"/>
            </w:tcBorders>
            <w:hideMark/>
          </w:tcPr>
          <w:p w14:paraId="3D681C7F"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2010</w:t>
            </w:r>
          </w:p>
        </w:tc>
        <w:tc>
          <w:tcPr>
            <w:tcW w:w="2264" w:type="dxa"/>
            <w:tcBorders>
              <w:top w:val="nil"/>
              <w:bottom w:val="nil"/>
            </w:tcBorders>
            <w:hideMark/>
          </w:tcPr>
          <w:p w14:paraId="5E1A0E46" w14:textId="77777777" w:rsidR="00FF73E9" w:rsidRPr="00A63C08" w:rsidRDefault="00FF73E9" w:rsidP="00FF73E9">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sq-AL"/>
              </w:rPr>
            </w:pPr>
            <w:r w:rsidRPr="00A63C08">
              <w:rPr>
                <w:rFonts w:ascii="Garamond" w:hAnsi="Garamond" w:cs="Times New Roman"/>
                <w:sz w:val="24"/>
                <w:szCs w:val="24"/>
                <w:lang w:val="sq-AL"/>
              </w:rPr>
              <w:t>1.452</w:t>
            </w:r>
          </w:p>
        </w:tc>
      </w:tr>
      <w:tr w:rsidR="00FF73E9" w:rsidRPr="00A63C08" w14:paraId="35FCAB47" w14:textId="77777777" w:rsidTr="00FF73E9">
        <w:trPr>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left w:val="nil"/>
              <w:bottom w:val="nil"/>
              <w:right w:val="nil"/>
            </w:tcBorders>
            <w:hideMark/>
          </w:tcPr>
          <w:p w14:paraId="7D3ABFB9"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2011</w:t>
            </w:r>
          </w:p>
        </w:tc>
        <w:tc>
          <w:tcPr>
            <w:tcW w:w="2264" w:type="dxa"/>
            <w:tcBorders>
              <w:top w:val="nil"/>
              <w:left w:val="nil"/>
              <w:bottom w:val="nil"/>
              <w:right w:val="nil"/>
            </w:tcBorders>
            <w:hideMark/>
          </w:tcPr>
          <w:p w14:paraId="51DA124B" w14:textId="77777777" w:rsidR="00FF73E9" w:rsidRPr="00A63C08" w:rsidRDefault="00FF73E9" w:rsidP="00FF73E9">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sq-AL"/>
              </w:rPr>
            </w:pPr>
            <w:r w:rsidRPr="00A63C08">
              <w:rPr>
                <w:rFonts w:ascii="Garamond" w:hAnsi="Garamond" w:cs="Times New Roman"/>
                <w:sz w:val="24"/>
                <w:szCs w:val="24"/>
                <w:lang w:val="sq-AL"/>
              </w:rPr>
              <w:t>1.397</w:t>
            </w:r>
          </w:p>
        </w:tc>
      </w:tr>
      <w:tr w:rsidR="00FF73E9" w:rsidRPr="00A63C08" w14:paraId="4FA22C9B" w14:textId="77777777" w:rsidTr="00FF73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bottom w:val="nil"/>
            </w:tcBorders>
            <w:hideMark/>
          </w:tcPr>
          <w:p w14:paraId="39438914"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2012</w:t>
            </w:r>
          </w:p>
        </w:tc>
        <w:tc>
          <w:tcPr>
            <w:tcW w:w="2264" w:type="dxa"/>
            <w:tcBorders>
              <w:top w:val="nil"/>
              <w:bottom w:val="nil"/>
            </w:tcBorders>
            <w:hideMark/>
          </w:tcPr>
          <w:p w14:paraId="6EEE8646" w14:textId="77777777" w:rsidR="00FF73E9" w:rsidRPr="00A63C08" w:rsidRDefault="00FF73E9" w:rsidP="00FF73E9">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sq-AL"/>
              </w:rPr>
            </w:pPr>
            <w:r w:rsidRPr="00A63C08">
              <w:rPr>
                <w:rFonts w:ascii="Garamond" w:hAnsi="Garamond" w:cs="Times New Roman"/>
                <w:sz w:val="24"/>
                <w:szCs w:val="24"/>
                <w:lang w:val="sq-AL"/>
              </w:rPr>
              <w:t>1.344</w:t>
            </w:r>
          </w:p>
        </w:tc>
      </w:tr>
      <w:tr w:rsidR="00FF73E9" w:rsidRPr="00A63C08" w14:paraId="4FD4B866" w14:textId="77777777" w:rsidTr="00FF73E9">
        <w:trPr>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left w:val="nil"/>
              <w:bottom w:val="nil"/>
              <w:right w:val="nil"/>
            </w:tcBorders>
            <w:hideMark/>
          </w:tcPr>
          <w:p w14:paraId="1B9615D8"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2013</w:t>
            </w:r>
          </w:p>
        </w:tc>
        <w:tc>
          <w:tcPr>
            <w:tcW w:w="2264" w:type="dxa"/>
            <w:tcBorders>
              <w:top w:val="nil"/>
              <w:left w:val="nil"/>
              <w:bottom w:val="nil"/>
              <w:right w:val="nil"/>
            </w:tcBorders>
            <w:hideMark/>
          </w:tcPr>
          <w:p w14:paraId="67D0C9A5" w14:textId="77777777" w:rsidR="00FF73E9" w:rsidRPr="00A63C08" w:rsidRDefault="00FF73E9" w:rsidP="00FF73E9">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sq-AL"/>
              </w:rPr>
            </w:pPr>
            <w:r w:rsidRPr="00A63C08">
              <w:rPr>
                <w:rFonts w:ascii="Garamond" w:hAnsi="Garamond" w:cs="Times New Roman"/>
                <w:sz w:val="24"/>
                <w:szCs w:val="24"/>
                <w:lang w:val="sq-AL"/>
              </w:rPr>
              <w:t>1.288</w:t>
            </w:r>
          </w:p>
        </w:tc>
      </w:tr>
      <w:tr w:rsidR="00FF73E9" w:rsidRPr="00A63C08" w14:paraId="3954AD13" w14:textId="77777777" w:rsidTr="00FF73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bottom w:val="nil"/>
            </w:tcBorders>
            <w:hideMark/>
          </w:tcPr>
          <w:p w14:paraId="2EB30BC1"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2014</w:t>
            </w:r>
          </w:p>
        </w:tc>
        <w:tc>
          <w:tcPr>
            <w:tcW w:w="2264" w:type="dxa"/>
            <w:tcBorders>
              <w:top w:val="nil"/>
              <w:bottom w:val="nil"/>
            </w:tcBorders>
            <w:hideMark/>
          </w:tcPr>
          <w:p w14:paraId="25D6B7C4" w14:textId="77777777" w:rsidR="00FF73E9" w:rsidRPr="00A63C08" w:rsidRDefault="00FF73E9" w:rsidP="00FF73E9">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sq-AL"/>
              </w:rPr>
            </w:pPr>
            <w:r w:rsidRPr="00A63C08">
              <w:rPr>
                <w:rFonts w:ascii="Garamond" w:hAnsi="Garamond" w:cs="Times New Roman"/>
                <w:sz w:val="24"/>
                <w:szCs w:val="24"/>
                <w:lang w:val="sq-AL"/>
              </w:rPr>
              <w:t>1.288</w:t>
            </w:r>
          </w:p>
        </w:tc>
      </w:tr>
      <w:tr w:rsidR="00FF73E9" w:rsidRPr="00A63C08" w14:paraId="57D534F5" w14:textId="77777777" w:rsidTr="00FF73E9">
        <w:trPr>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left w:val="nil"/>
              <w:bottom w:val="nil"/>
              <w:right w:val="nil"/>
            </w:tcBorders>
            <w:hideMark/>
          </w:tcPr>
          <w:p w14:paraId="008087B3"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2015</w:t>
            </w:r>
          </w:p>
        </w:tc>
        <w:tc>
          <w:tcPr>
            <w:tcW w:w="2264" w:type="dxa"/>
            <w:tcBorders>
              <w:top w:val="nil"/>
              <w:left w:val="nil"/>
              <w:bottom w:val="nil"/>
              <w:right w:val="nil"/>
            </w:tcBorders>
            <w:hideMark/>
          </w:tcPr>
          <w:p w14:paraId="5DE290AD" w14:textId="77777777" w:rsidR="00FF73E9" w:rsidRPr="00A63C08" w:rsidRDefault="00FF73E9" w:rsidP="00FF73E9">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sq-AL"/>
              </w:rPr>
            </w:pPr>
            <w:r w:rsidRPr="00A63C08">
              <w:rPr>
                <w:rFonts w:ascii="Garamond" w:hAnsi="Garamond" w:cs="Times New Roman"/>
                <w:sz w:val="24"/>
                <w:szCs w:val="24"/>
                <w:lang w:val="sq-AL"/>
              </w:rPr>
              <w:t>1.113</w:t>
            </w:r>
          </w:p>
        </w:tc>
      </w:tr>
      <w:tr w:rsidR="00FF73E9" w:rsidRPr="00A63C08" w14:paraId="16A4083B" w14:textId="77777777" w:rsidTr="00FF73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bottom w:val="nil"/>
            </w:tcBorders>
            <w:hideMark/>
          </w:tcPr>
          <w:p w14:paraId="295D86D4"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2016</w:t>
            </w:r>
          </w:p>
        </w:tc>
        <w:tc>
          <w:tcPr>
            <w:tcW w:w="2264" w:type="dxa"/>
            <w:tcBorders>
              <w:top w:val="nil"/>
              <w:bottom w:val="nil"/>
            </w:tcBorders>
            <w:hideMark/>
          </w:tcPr>
          <w:p w14:paraId="040A351B" w14:textId="77777777" w:rsidR="00FF73E9" w:rsidRPr="00A63C08" w:rsidRDefault="00FF73E9" w:rsidP="00FF73E9">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sq-AL"/>
              </w:rPr>
            </w:pPr>
            <w:r w:rsidRPr="00A63C08">
              <w:rPr>
                <w:rFonts w:ascii="Garamond" w:hAnsi="Garamond" w:cs="Times New Roman"/>
                <w:sz w:val="24"/>
                <w:szCs w:val="24"/>
                <w:lang w:val="sq-AL"/>
              </w:rPr>
              <w:t>1.113</w:t>
            </w:r>
          </w:p>
        </w:tc>
      </w:tr>
      <w:tr w:rsidR="00FF73E9" w:rsidRPr="00A63C08" w14:paraId="6D5E7A84" w14:textId="77777777" w:rsidTr="00FF73E9">
        <w:trPr>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left w:val="nil"/>
              <w:bottom w:val="nil"/>
              <w:right w:val="nil"/>
            </w:tcBorders>
            <w:hideMark/>
          </w:tcPr>
          <w:p w14:paraId="2DDC747C"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2017</w:t>
            </w:r>
          </w:p>
        </w:tc>
        <w:tc>
          <w:tcPr>
            <w:tcW w:w="2264" w:type="dxa"/>
            <w:tcBorders>
              <w:top w:val="nil"/>
              <w:left w:val="nil"/>
              <w:bottom w:val="nil"/>
              <w:right w:val="nil"/>
            </w:tcBorders>
            <w:hideMark/>
          </w:tcPr>
          <w:p w14:paraId="7D6D8399" w14:textId="77777777" w:rsidR="00FF73E9" w:rsidRPr="00A63C08" w:rsidRDefault="00FF73E9" w:rsidP="00FF73E9">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sq-AL"/>
              </w:rPr>
            </w:pPr>
            <w:r w:rsidRPr="00A63C08">
              <w:rPr>
                <w:rFonts w:ascii="Garamond" w:hAnsi="Garamond" w:cs="Times New Roman"/>
                <w:sz w:val="24"/>
                <w:szCs w:val="24"/>
                <w:lang w:val="sq-AL"/>
              </w:rPr>
              <w:t>1.092</w:t>
            </w:r>
          </w:p>
        </w:tc>
      </w:tr>
      <w:tr w:rsidR="00FF73E9" w:rsidRPr="00A63C08" w14:paraId="4726A366" w14:textId="77777777" w:rsidTr="00FF73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bottom w:val="nil"/>
            </w:tcBorders>
            <w:hideMark/>
          </w:tcPr>
          <w:p w14:paraId="5C8F168F"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2018</w:t>
            </w:r>
          </w:p>
        </w:tc>
        <w:tc>
          <w:tcPr>
            <w:tcW w:w="2264" w:type="dxa"/>
            <w:tcBorders>
              <w:top w:val="nil"/>
              <w:bottom w:val="nil"/>
            </w:tcBorders>
            <w:hideMark/>
          </w:tcPr>
          <w:p w14:paraId="7861487C" w14:textId="77777777" w:rsidR="00FF73E9" w:rsidRPr="00A63C08" w:rsidRDefault="00FF73E9" w:rsidP="00FF73E9">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sq-AL"/>
              </w:rPr>
            </w:pPr>
            <w:r w:rsidRPr="00A63C08">
              <w:rPr>
                <w:rFonts w:ascii="Garamond" w:hAnsi="Garamond" w:cs="Times New Roman"/>
                <w:sz w:val="24"/>
                <w:szCs w:val="24"/>
                <w:lang w:val="sq-AL"/>
              </w:rPr>
              <w:t>1.053</w:t>
            </w:r>
          </w:p>
        </w:tc>
      </w:tr>
      <w:tr w:rsidR="00FF73E9" w:rsidRPr="00A63C08" w14:paraId="643DABAD" w14:textId="77777777" w:rsidTr="00FF73E9">
        <w:trPr>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left w:val="nil"/>
              <w:bottom w:val="nil"/>
              <w:right w:val="nil"/>
            </w:tcBorders>
            <w:hideMark/>
          </w:tcPr>
          <w:p w14:paraId="30575EB1"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2019</w:t>
            </w:r>
          </w:p>
        </w:tc>
        <w:tc>
          <w:tcPr>
            <w:tcW w:w="2264" w:type="dxa"/>
            <w:tcBorders>
              <w:top w:val="nil"/>
              <w:left w:val="nil"/>
              <w:bottom w:val="nil"/>
              <w:right w:val="nil"/>
            </w:tcBorders>
            <w:hideMark/>
          </w:tcPr>
          <w:p w14:paraId="22D86F97" w14:textId="77777777" w:rsidR="00FF73E9" w:rsidRPr="00A63C08" w:rsidRDefault="00FF73E9" w:rsidP="00FF73E9">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sq-AL"/>
              </w:rPr>
            </w:pPr>
            <w:r w:rsidRPr="00A63C08">
              <w:rPr>
                <w:rFonts w:ascii="Garamond" w:hAnsi="Garamond" w:cs="Times New Roman"/>
                <w:sz w:val="24"/>
                <w:szCs w:val="24"/>
                <w:lang w:val="sq-AL"/>
              </w:rPr>
              <w:t>1.028</w:t>
            </w:r>
          </w:p>
        </w:tc>
      </w:tr>
      <w:tr w:rsidR="00FF73E9" w:rsidRPr="00A63C08" w14:paraId="1C751406" w14:textId="77777777" w:rsidTr="00FF73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bottom w:val="nil"/>
            </w:tcBorders>
            <w:hideMark/>
          </w:tcPr>
          <w:p w14:paraId="2CEFF20D"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2020</w:t>
            </w:r>
          </w:p>
        </w:tc>
        <w:tc>
          <w:tcPr>
            <w:tcW w:w="2264" w:type="dxa"/>
            <w:tcBorders>
              <w:top w:val="nil"/>
              <w:bottom w:val="nil"/>
            </w:tcBorders>
            <w:hideMark/>
          </w:tcPr>
          <w:p w14:paraId="0C25AD46" w14:textId="77777777" w:rsidR="00FF73E9" w:rsidRPr="00A63C08" w:rsidRDefault="00FF73E9" w:rsidP="00FF73E9">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lang w:val="sq-AL"/>
              </w:rPr>
            </w:pPr>
            <w:r w:rsidRPr="00A63C08">
              <w:rPr>
                <w:rFonts w:ascii="Garamond" w:hAnsi="Garamond" w:cs="Times New Roman"/>
                <w:sz w:val="24"/>
                <w:szCs w:val="24"/>
                <w:lang w:val="sq-AL"/>
              </w:rPr>
              <w:t>1.000</w:t>
            </w:r>
          </w:p>
        </w:tc>
      </w:tr>
      <w:tr w:rsidR="00FF73E9" w:rsidRPr="00A63C08" w14:paraId="1BA9F882" w14:textId="77777777" w:rsidTr="00FF73E9">
        <w:trPr>
          <w:jc w:val="center"/>
        </w:trPr>
        <w:tc>
          <w:tcPr>
            <w:cnfStyle w:val="001000000000" w:firstRow="0" w:lastRow="0" w:firstColumn="1" w:lastColumn="0" w:oddVBand="0" w:evenVBand="0" w:oddHBand="0" w:evenHBand="0" w:firstRowFirstColumn="0" w:firstRowLastColumn="0" w:lastRowFirstColumn="0" w:lastRowLastColumn="0"/>
            <w:tcW w:w="4608" w:type="dxa"/>
            <w:tcBorders>
              <w:top w:val="nil"/>
              <w:left w:val="nil"/>
              <w:bottom w:val="single" w:sz="8" w:space="0" w:color="5B9BD5" w:themeColor="accent1"/>
              <w:right w:val="nil"/>
            </w:tcBorders>
            <w:hideMark/>
          </w:tcPr>
          <w:p w14:paraId="528DE97E" w14:textId="77777777" w:rsidR="00FF73E9" w:rsidRPr="00AD3128" w:rsidRDefault="00FF73E9" w:rsidP="00FF73E9">
            <w:pPr>
              <w:autoSpaceDE w:val="0"/>
              <w:autoSpaceDN w:val="0"/>
              <w:adjustRightInd w:val="0"/>
              <w:spacing w:line="276" w:lineRule="auto"/>
              <w:jc w:val="both"/>
              <w:rPr>
                <w:rFonts w:ascii="Garamond" w:hAnsi="Garamond" w:cs="Times New Roman"/>
                <w:b w:val="0"/>
                <w:sz w:val="24"/>
                <w:szCs w:val="24"/>
                <w:lang w:val="sq-AL"/>
              </w:rPr>
            </w:pPr>
            <w:r w:rsidRPr="00AD3128">
              <w:rPr>
                <w:rFonts w:ascii="Garamond" w:hAnsi="Garamond" w:cs="Times New Roman"/>
                <w:b w:val="0"/>
                <w:sz w:val="24"/>
                <w:szCs w:val="24"/>
                <w:lang w:val="sq-AL"/>
              </w:rPr>
              <w:t>Për pagat e vitit 2021</w:t>
            </w:r>
          </w:p>
        </w:tc>
        <w:tc>
          <w:tcPr>
            <w:tcW w:w="2264" w:type="dxa"/>
            <w:tcBorders>
              <w:top w:val="nil"/>
              <w:left w:val="nil"/>
              <w:bottom w:val="single" w:sz="8" w:space="0" w:color="5B9BD5" w:themeColor="accent1"/>
              <w:right w:val="nil"/>
            </w:tcBorders>
            <w:hideMark/>
          </w:tcPr>
          <w:p w14:paraId="29437345" w14:textId="77777777" w:rsidR="00FF73E9" w:rsidRPr="00A63C08" w:rsidRDefault="00FF73E9" w:rsidP="00FF73E9">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lang w:val="sq-AL"/>
              </w:rPr>
            </w:pPr>
            <w:r w:rsidRPr="00A63C08">
              <w:rPr>
                <w:rFonts w:ascii="Garamond" w:hAnsi="Garamond" w:cs="Times New Roman"/>
                <w:sz w:val="24"/>
                <w:szCs w:val="24"/>
                <w:lang w:val="sq-AL"/>
              </w:rPr>
              <w:t>1.000</w:t>
            </w:r>
          </w:p>
        </w:tc>
      </w:tr>
    </w:tbl>
    <w:p w14:paraId="62AF4FEB" w14:textId="77777777" w:rsidR="00FF73E9" w:rsidRPr="00A63C08" w:rsidRDefault="00FF73E9" w:rsidP="00FF73E9">
      <w:pPr>
        <w:autoSpaceDE w:val="0"/>
        <w:autoSpaceDN w:val="0"/>
        <w:adjustRightInd w:val="0"/>
        <w:jc w:val="both"/>
        <w:rPr>
          <w:rFonts w:ascii="Times New Roman" w:hAnsi="Times New Roman" w:cs="Times New Roman"/>
          <w:b/>
          <w:sz w:val="24"/>
          <w:szCs w:val="24"/>
          <w:lang w:val="sq-AL"/>
        </w:rPr>
      </w:pPr>
    </w:p>
    <w:p w14:paraId="7A99C927" w14:textId="13F7DD62" w:rsidR="00FF73E9" w:rsidRPr="00A63C08" w:rsidRDefault="00FF73E9" w:rsidP="00FF73E9">
      <w:pPr>
        <w:pStyle w:val="TEXXXX"/>
        <w:rPr>
          <w:lang w:val="sq-AL"/>
        </w:rPr>
      </w:pPr>
      <w:proofErr w:type="spellStart"/>
      <w:r w:rsidRPr="00A63C08">
        <w:rPr>
          <w:lang w:val="sq-AL"/>
        </w:rPr>
        <w:t>Koefiçientët</w:t>
      </w:r>
      <w:proofErr w:type="spellEnd"/>
      <w:r w:rsidRPr="00A63C08">
        <w:rPr>
          <w:lang w:val="sq-AL"/>
        </w:rPr>
        <w:t xml:space="preserve"> e sipërshënuar aplikohen për rivlerësimin e bazës së vlerësuar të arritur deri në vitin 2021, për efekt të llogaritjes së shumës fillestare mujore të pensionit që do të caktohet me datë fillimi pas hyrjes në fuqi të këtij vendimi e në vazhdim. Pas aplikimit të tij, baza e vlerësuar për efekt të llogaritjes së shumës fillestare mujore të pensionit që do të caktohet me datë fillimi pas hyrjes në fuqi të këtij vendimi, nuk mund të jetë më e lartë</w:t>
      </w:r>
      <w:r w:rsidR="00AD3128">
        <w:rPr>
          <w:lang w:val="sq-AL"/>
        </w:rPr>
        <w:t>,</w:t>
      </w:r>
      <w:r w:rsidRPr="00A63C08">
        <w:rPr>
          <w:lang w:val="sq-AL"/>
        </w:rPr>
        <w:t xml:space="preserve"> se:</w:t>
      </w:r>
    </w:p>
    <w:p w14:paraId="78C6D4C0" w14:textId="65CCF168" w:rsidR="00FF73E9" w:rsidRPr="00A63C08" w:rsidRDefault="00FF73E9" w:rsidP="00FF73E9">
      <w:pPr>
        <w:pStyle w:val="TEXXXX"/>
        <w:rPr>
          <w:lang w:val="sq-AL"/>
        </w:rPr>
      </w:pPr>
      <w:r w:rsidRPr="00A63C08">
        <w:rPr>
          <w:lang w:val="sq-AL"/>
        </w:rPr>
        <w:t>a)</w:t>
      </w:r>
      <w:r w:rsidR="00AD3128">
        <w:rPr>
          <w:lang w:val="sq-AL"/>
        </w:rPr>
        <w:t xml:space="preserve"> </w:t>
      </w:r>
      <w:r w:rsidRPr="00A63C08">
        <w:rPr>
          <w:lang w:val="sq-AL"/>
        </w:rPr>
        <w:t>trefishi i pagës minimale në shkallë vendi, prej 30 000 lekë</w:t>
      </w:r>
      <w:r w:rsidR="00B64928">
        <w:rPr>
          <w:lang w:val="sq-AL"/>
        </w:rPr>
        <w:t>sh</w:t>
      </w:r>
      <w:r w:rsidRPr="00A63C08">
        <w:rPr>
          <w:lang w:val="sq-AL"/>
        </w:rPr>
        <w:t>, e përcaktuar me vendim të Këshillit të Ministrave nr. 1025, datë 16.12.2020</w:t>
      </w:r>
      <w:r w:rsidR="00AD3128">
        <w:rPr>
          <w:lang w:val="sq-AL"/>
        </w:rPr>
        <w:t>,</w:t>
      </w:r>
      <w:r w:rsidRPr="00A63C08">
        <w:rPr>
          <w:lang w:val="sq-AL"/>
        </w:rPr>
        <w:t xml:space="preserve"> “Për përcaktimin e pagës minimale në shkallë vendi”, për pagat e periudhës nga viti 1994 deri </w:t>
      </w:r>
      <w:r w:rsidR="00B64928">
        <w:rPr>
          <w:lang w:val="sq-AL"/>
        </w:rPr>
        <w:t>m</w:t>
      </w:r>
      <w:r w:rsidRPr="00A63C08">
        <w:rPr>
          <w:lang w:val="sq-AL"/>
        </w:rPr>
        <w:t>ë 31.12.2001;</w:t>
      </w:r>
    </w:p>
    <w:p w14:paraId="7EDCC60D" w14:textId="4E706505" w:rsidR="00FF73E9" w:rsidRPr="00A63C08" w:rsidRDefault="00FF73E9" w:rsidP="00FF73E9">
      <w:pPr>
        <w:pStyle w:val="TEXXXX"/>
        <w:rPr>
          <w:lang w:val="sq-AL"/>
        </w:rPr>
      </w:pPr>
      <w:r w:rsidRPr="00A63C08">
        <w:rPr>
          <w:lang w:val="sq-AL"/>
        </w:rPr>
        <w:t>b)</w:t>
      </w:r>
      <w:r w:rsidR="00AD3128">
        <w:rPr>
          <w:lang w:val="sq-AL"/>
        </w:rPr>
        <w:t xml:space="preserve"> </w:t>
      </w:r>
      <w:r w:rsidRPr="00A63C08">
        <w:rPr>
          <w:lang w:val="sq-AL"/>
        </w:rPr>
        <w:t>paga maksimale në shkallë vendi prej 130 312 lekë</w:t>
      </w:r>
      <w:r w:rsidR="00B64928">
        <w:rPr>
          <w:lang w:val="sq-AL"/>
        </w:rPr>
        <w:t>sh</w:t>
      </w:r>
      <w:r w:rsidRPr="00A63C08">
        <w:rPr>
          <w:lang w:val="sq-AL"/>
        </w:rPr>
        <w:t>, e përcaktuar sipas kritereve të paragrafit të fundit të nenit nr. 10</w:t>
      </w:r>
      <w:r w:rsidR="00B64928">
        <w:rPr>
          <w:lang w:val="sq-AL"/>
        </w:rPr>
        <w:t>,</w:t>
      </w:r>
      <w:r w:rsidRPr="00A63C08">
        <w:rPr>
          <w:lang w:val="sq-AL"/>
        </w:rPr>
        <w:t xml:space="preserve"> të ligjit nr. 7703, datë 1.5.1993</w:t>
      </w:r>
      <w:r w:rsidR="00B64928">
        <w:rPr>
          <w:lang w:val="sq-AL"/>
        </w:rPr>
        <w:t>,</w:t>
      </w:r>
      <w:r w:rsidRPr="00A63C08">
        <w:rPr>
          <w:lang w:val="sq-AL"/>
        </w:rPr>
        <w:t xml:space="preserve"> “Për </w:t>
      </w:r>
      <w:r w:rsidR="00B64928" w:rsidRPr="00A63C08">
        <w:rPr>
          <w:lang w:val="sq-AL"/>
        </w:rPr>
        <w:t xml:space="preserve">sigurimet shoqërore </w:t>
      </w:r>
      <w:r w:rsidRPr="00A63C08">
        <w:rPr>
          <w:lang w:val="sq-AL"/>
        </w:rPr>
        <w:t>në Republikën e Shqipërisë”, të ndryshuar, për pagat nga viti 2002 e në vazhdim.</w:t>
      </w:r>
    </w:p>
    <w:p w14:paraId="76A6EE1C" w14:textId="6109F047" w:rsidR="00FF73E9" w:rsidRPr="00A63C08" w:rsidRDefault="00FF73E9" w:rsidP="00FF73E9">
      <w:pPr>
        <w:pStyle w:val="TEXXXX"/>
        <w:rPr>
          <w:lang w:val="sq-AL"/>
        </w:rPr>
      </w:pPr>
      <w:r w:rsidRPr="00A63C08">
        <w:rPr>
          <w:lang w:val="sq-AL"/>
        </w:rPr>
        <w:t xml:space="preserve">Indeksimi i pagave me </w:t>
      </w:r>
      <w:proofErr w:type="spellStart"/>
      <w:r w:rsidRPr="00A63C08">
        <w:rPr>
          <w:lang w:val="sq-AL"/>
        </w:rPr>
        <w:t>koeficientët</w:t>
      </w:r>
      <w:proofErr w:type="spellEnd"/>
      <w:r w:rsidRPr="00A63C08">
        <w:rPr>
          <w:lang w:val="sq-AL"/>
        </w:rPr>
        <w:t xml:space="preserve"> e pasqyruar më sipër, për efekt të llogaritjes fillestare të pensioneve, do të bëhet vetëm për pensionet me datë lindje</w:t>
      </w:r>
      <w:r w:rsidR="00B64928">
        <w:rPr>
          <w:lang w:val="sq-AL"/>
        </w:rPr>
        <w:t>je</w:t>
      </w:r>
      <w:r w:rsidRPr="00A63C08">
        <w:rPr>
          <w:lang w:val="sq-AL"/>
        </w:rPr>
        <w:t xml:space="preserve"> të së drejtës nga data 1.4.2021 e në vazhdim.</w:t>
      </w:r>
    </w:p>
    <w:p w14:paraId="7D099F14" w14:textId="775C4303" w:rsidR="00FF73E9" w:rsidRPr="00A63C08" w:rsidRDefault="00FF73E9" w:rsidP="00FF73E9">
      <w:pPr>
        <w:pStyle w:val="TEXXXX"/>
        <w:rPr>
          <w:lang w:val="sq-AL"/>
        </w:rPr>
      </w:pPr>
      <w:proofErr w:type="spellStart"/>
      <w:r w:rsidRPr="00A63C08">
        <w:rPr>
          <w:lang w:val="sq-AL"/>
        </w:rPr>
        <w:t>Koeficientët</w:t>
      </w:r>
      <w:proofErr w:type="spellEnd"/>
      <w:r w:rsidRPr="00A63C08">
        <w:rPr>
          <w:lang w:val="sq-AL"/>
        </w:rPr>
        <w:t xml:space="preserve"> e indeksimit të pagave, të përcaktuara me vendimin e Këshillit të Ministrave nr.</w:t>
      </w:r>
      <w:r w:rsidR="00B64928">
        <w:rPr>
          <w:lang w:val="sq-AL"/>
        </w:rPr>
        <w:t xml:space="preserve"> </w:t>
      </w:r>
      <w:r w:rsidRPr="00A63C08">
        <w:rPr>
          <w:lang w:val="sq-AL"/>
        </w:rPr>
        <w:t>571, datë 3.10.2018</w:t>
      </w:r>
      <w:r w:rsidR="00B64928">
        <w:rPr>
          <w:lang w:val="sq-AL"/>
        </w:rPr>
        <w:t>,</w:t>
      </w:r>
      <w:r w:rsidRPr="00A63C08">
        <w:rPr>
          <w:lang w:val="sq-AL"/>
        </w:rPr>
        <w:t xml:space="preserve"> “Për </w:t>
      </w:r>
      <w:proofErr w:type="spellStart"/>
      <w:r w:rsidRPr="00A63C08">
        <w:rPr>
          <w:lang w:val="sq-AL"/>
        </w:rPr>
        <w:t>koefiçentët</w:t>
      </w:r>
      <w:proofErr w:type="spellEnd"/>
      <w:r w:rsidRPr="00A63C08">
        <w:rPr>
          <w:lang w:val="sq-AL"/>
        </w:rPr>
        <w:t xml:space="preserve"> e indeksimit të pagave, për efekt të llogaritjes së bazës së vlerësuar për llogaritjen fillestare të pensioneve”, vendimin e Këshillit të Ministrave nr.</w:t>
      </w:r>
      <w:r w:rsidR="00B64928">
        <w:rPr>
          <w:lang w:val="sq-AL"/>
        </w:rPr>
        <w:t xml:space="preserve"> </w:t>
      </w:r>
      <w:r w:rsidRPr="00A63C08">
        <w:rPr>
          <w:lang w:val="sq-AL"/>
        </w:rPr>
        <w:t>180, datë 4.4.2019</w:t>
      </w:r>
      <w:r w:rsidR="00B64928">
        <w:rPr>
          <w:lang w:val="sq-AL"/>
        </w:rPr>
        <w:t>,</w:t>
      </w:r>
      <w:r w:rsidRPr="00A63C08">
        <w:rPr>
          <w:lang w:val="sq-AL"/>
        </w:rPr>
        <w:t xml:space="preserve"> “Për </w:t>
      </w:r>
      <w:proofErr w:type="spellStart"/>
      <w:r w:rsidRPr="00A63C08">
        <w:rPr>
          <w:lang w:val="sq-AL"/>
        </w:rPr>
        <w:t>koefiçentët</w:t>
      </w:r>
      <w:proofErr w:type="spellEnd"/>
      <w:r w:rsidRPr="00A63C08">
        <w:rPr>
          <w:lang w:val="sq-AL"/>
        </w:rPr>
        <w:t xml:space="preserve"> e indeksimit të pagave, për efekt të llogaritjes së bazës së vlerësuar për llogaritjen fillestare të pensioneve” dhe vendimin e Këshillit të Ministrave </w:t>
      </w:r>
      <w:r w:rsidR="00B64928" w:rsidRPr="00A63C08">
        <w:rPr>
          <w:lang w:val="sq-AL"/>
        </w:rPr>
        <w:t>nr</w:t>
      </w:r>
      <w:r w:rsidRPr="00A63C08">
        <w:rPr>
          <w:lang w:val="sq-AL"/>
        </w:rPr>
        <w:t>.</w:t>
      </w:r>
      <w:r w:rsidR="00B64928">
        <w:rPr>
          <w:lang w:val="sq-AL"/>
        </w:rPr>
        <w:t xml:space="preserve"> </w:t>
      </w:r>
      <w:r w:rsidRPr="00A63C08">
        <w:rPr>
          <w:lang w:val="sq-AL"/>
        </w:rPr>
        <w:t>262, datë 30.3.2020</w:t>
      </w:r>
      <w:r w:rsidR="00B64928">
        <w:rPr>
          <w:lang w:val="sq-AL"/>
        </w:rPr>
        <w:t>,</w:t>
      </w:r>
      <w:r w:rsidRPr="00A63C08">
        <w:rPr>
          <w:lang w:val="sq-AL"/>
        </w:rPr>
        <w:t xml:space="preserve"> “Për miratimin e koeficientit të indeksimit të bazës së vlerësuar të vitit 2018, për llogaritjen e pensioneve”</w:t>
      </w:r>
      <w:r w:rsidR="00B64928">
        <w:rPr>
          <w:lang w:val="sq-AL"/>
        </w:rPr>
        <w:t xml:space="preserve">, </w:t>
      </w:r>
      <w:r w:rsidRPr="00A63C08">
        <w:rPr>
          <w:lang w:val="sq-AL"/>
        </w:rPr>
        <w:t xml:space="preserve">mbeten në fuqi dhe përdoren për indeksimin e pagave mbi të cilat janë paguar kontributet vetëm për pensionet me datë fillimi deri më 31.3.2021, përfshirë edhe këtë datë referuar datës së lindjes </w:t>
      </w:r>
      <w:r w:rsidR="00B64928" w:rsidRPr="00A63C08">
        <w:rPr>
          <w:lang w:val="sq-AL"/>
        </w:rPr>
        <w:t>të</w:t>
      </w:r>
      <w:r w:rsidR="00B64928" w:rsidRPr="00A63C08">
        <w:rPr>
          <w:lang w:val="sq-AL"/>
        </w:rPr>
        <w:t xml:space="preserve"> </w:t>
      </w:r>
      <w:r w:rsidRPr="00A63C08">
        <w:rPr>
          <w:lang w:val="sq-AL"/>
        </w:rPr>
        <w:t>së drejtës.</w:t>
      </w:r>
      <w:bookmarkStart w:id="0" w:name="_GoBack"/>
      <w:bookmarkEnd w:id="0"/>
    </w:p>
    <w:p w14:paraId="7528CCA8" w14:textId="77777777" w:rsidR="00FF73E9" w:rsidRPr="00A63C08" w:rsidRDefault="00FF73E9" w:rsidP="00FF73E9">
      <w:pPr>
        <w:pStyle w:val="TEXXXX"/>
        <w:rPr>
          <w:lang w:val="sq-AL"/>
        </w:rPr>
      </w:pPr>
    </w:p>
    <w:p w14:paraId="394035C1" w14:textId="77777777" w:rsidR="00FF73E9" w:rsidRPr="00A63C08" w:rsidRDefault="00FF73E9" w:rsidP="00FF73E9">
      <w:pPr>
        <w:pStyle w:val="TEXXXX"/>
        <w:jc w:val="right"/>
        <w:rPr>
          <w:caps/>
          <w:lang w:val="sq-AL"/>
        </w:rPr>
      </w:pPr>
      <w:r w:rsidRPr="00A63C08">
        <w:rPr>
          <w:caps/>
          <w:lang w:val="sq-AL"/>
        </w:rPr>
        <w:t>Drejtor i Përgjithshëm</w:t>
      </w:r>
    </w:p>
    <w:p w14:paraId="6F5AF62A" w14:textId="77777777" w:rsidR="00FF73E9" w:rsidRPr="00A63C08" w:rsidRDefault="00FF73E9" w:rsidP="00FF73E9">
      <w:pPr>
        <w:pStyle w:val="TEXXXX"/>
        <w:jc w:val="right"/>
        <w:rPr>
          <w:b/>
          <w:caps/>
          <w:lang w:val="sq-AL"/>
        </w:rPr>
      </w:pPr>
      <w:r w:rsidRPr="00A63C08">
        <w:rPr>
          <w:b/>
          <w:caps/>
          <w:lang w:val="sq-AL"/>
        </w:rPr>
        <w:t>A</w:t>
      </w:r>
      <w:r w:rsidRPr="00A63C08">
        <w:rPr>
          <w:b/>
          <w:lang w:val="sq-AL"/>
        </w:rPr>
        <w:t>strit</w:t>
      </w:r>
      <w:r w:rsidRPr="00A63C08">
        <w:rPr>
          <w:b/>
          <w:caps/>
          <w:lang w:val="sq-AL"/>
        </w:rPr>
        <w:t xml:space="preserve"> </w:t>
      </w:r>
      <w:proofErr w:type="spellStart"/>
      <w:r w:rsidRPr="00A63C08">
        <w:rPr>
          <w:b/>
          <w:caps/>
          <w:lang w:val="sq-AL"/>
        </w:rPr>
        <w:t>h</w:t>
      </w:r>
      <w:r w:rsidRPr="00A63C08">
        <w:rPr>
          <w:b/>
          <w:lang w:val="sq-AL"/>
        </w:rPr>
        <w:t>ado</w:t>
      </w:r>
      <w:proofErr w:type="spellEnd"/>
    </w:p>
    <w:p w14:paraId="0FA2AD49" w14:textId="77777777" w:rsidR="00FF73E9" w:rsidRPr="00A63C08" w:rsidRDefault="00FF73E9" w:rsidP="006A1E54">
      <w:pPr>
        <w:jc w:val="center"/>
        <w:rPr>
          <w:lang w:val="sq-AL"/>
        </w:rPr>
      </w:pPr>
    </w:p>
    <w:p w14:paraId="6EDE7F17" w14:textId="77777777" w:rsidR="006A1E54" w:rsidRPr="00A63C08" w:rsidRDefault="006A1E54" w:rsidP="006A1E54">
      <w:pPr>
        <w:jc w:val="center"/>
        <w:rPr>
          <w:lang w:val="sq-AL"/>
        </w:rPr>
      </w:pPr>
    </w:p>
    <w:p w14:paraId="68BE90AF" w14:textId="77777777" w:rsidR="006A1E54" w:rsidRPr="00A63C08" w:rsidRDefault="006A1E54" w:rsidP="006A1E54">
      <w:pPr>
        <w:jc w:val="center"/>
        <w:rPr>
          <w:lang w:val="sq-AL"/>
        </w:rPr>
      </w:pPr>
    </w:p>
    <w:sectPr w:rsidR="006A1E54" w:rsidRPr="00A63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F5"/>
    <w:rsid w:val="00237772"/>
    <w:rsid w:val="0036344B"/>
    <w:rsid w:val="003B3190"/>
    <w:rsid w:val="00435AF5"/>
    <w:rsid w:val="0054382A"/>
    <w:rsid w:val="006A1E54"/>
    <w:rsid w:val="00752470"/>
    <w:rsid w:val="008173F1"/>
    <w:rsid w:val="00A63C08"/>
    <w:rsid w:val="00AD3128"/>
    <w:rsid w:val="00B64928"/>
    <w:rsid w:val="00FF7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C0652"/>
  <w15:docId w15:val="{6259FC0E-56A6-436E-8930-E66F7484D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Accent1">
    <w:name w:val="Light Shading Accent 1"/>
    <w:basedOn w:val="TableNormal"/>
    <w:uiPriority w:val="60"/>
    <w:rsid w:val="00FF73E9"/>
    <w:pPr>
      <w:spacing w:after="0" w:line="240" w:lineRule="auto"/>
    </w:pPr>
    <w:rPr>
      <w:rFonts w:eastAsiaTheme="minorEastAsia"/>
      <w:color w:val="2E74B5" w:themeColor="accent1" w:themeShade="BF"/>
      <w:lang w:val="en-GB" w:eastAsia="en-GB"/>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TEXXXX">
    <w:name w:val="TEXXXX"/>
    <w:basedOn w:val="Normal"/>
    <w:qFormat/>
    <w:rsid w:val="00FF73E9"/>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2021-04-16T10:47:00Z</Data_x0020_e_x0020_Krijimit>
    <URL xmlns="0e656187-b300-4fb0-8bf4-3a50f872073c" xsi:nil="true"/>
    <Institucion_x0020_Pergjegjes xmlns="0e656187-b300-4fb0-8bf4-3a50f872073c">http://qbz.gov.al/resource/authority/legal-institution/19|instituti-i-sigurimeve-shoqerore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2021-04-15T22:00:00Z</Date_x0020_protokolli>
    <Titulli xmlns="0e656187-b300-4fb0-8bf4-3a50f872073c">Për zbatimin e koeficientëve të indeksimit të bazës së vlerësuar në zbatim të vendimit të Këshillit të Ministrave nr. 196, datë 31.3.2021"Për indeksimin e pensioneve dhe bazës së vlerësuar" </Titulli>
    <Modifikuesi xmlns="0e656187-b300-4fb0-8bf4-3a50f872073c">nevila.samarxhi</Modifikuesi>
    <Nr_x002e__x0020_prot_x0020_QBZ xmlns="0e656187-b300-4fb0-8bf4-3a50f872073c">611/1</Nr_x002e__x0020_prot_x0020_QBZ>
    <Data_x0020_e_x0020_Modifikimit xmlns="0e656187-b300-4fb0-8bf4-3a50f872073c">2021-04-19T09:55:04Z</Data_x0020_e_x0020_Modifikimit>
    <Dekretuar xmlns="0e656187-b300-4fb0-8bf4-3a50f872073c">false</Dekretuar>
    <Data xmlns="0e656187-b300-4fb0-8bf4-3a50f872073c">2021-04-05T22:00:00Z</Data>
    <Nr_x002e__x0020_protokolli_x0020_i_x0020_aktit xmlns="0e656187-b300-4fb0-8bf4-3a50f872073c">2304/2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F211226C2424893A2EB62EAC6E897A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F211226C2424893A2EB62EAC6E897A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E4AEB-D563-4941-9517-55A90CF4CB0D}">
  <ds:schemaRefs>
    <ds:schemaRef ds:uri="http://www.w3.org/XML/1998/namespace"/>
    <ds:schemaRef ds:uri="http://schemas.openxmlformats.org/package/2006/metadata/core-properties"/>
    <ds:schemaRef ds:uri="http://purl.org/dc/terms/"/>
    <ds:schemaRef ds:uri="http://schemas.microsoft.com/office/2006/metadata/properties"/>
    <ds:schemaRef ds:uri="http://purl.org/dc/elements/1.1/"/>
    <ds:schemaRef ds:uri="http://schemas.microsoft.com/office/2006/documentManagement/types"/>
    <ds:schemaRef ds:uri="0e656187-b300-4fb0-8bf4-3a50f872073c"/>
    <ds:schemaRef ds:uri="http://purl.org/dc/dcmitype/"/>
  </ds:schemaRefs>
</ds:datastoreItem>
</file>

<file path=customXml/itemProps2.xml><?xml version="1.0" encoding="utf-8"?>
<ds:datastoreItem xmlns:ds="http://schemas.openxmlformats.org/officeDocument/2006/customXml" ds:itemID="{3E89AA30-0785-4B28-BD66-F26DD23DB816}">
  <ds:schemaRefs>
    <ds:schemaRef ds:uri="http://schemas.microsoft.com/sharepoint/v3/contenttype/forms"/>
  </ds:schemaRefs>
</ds:datastoreItem>
</file>

<file path=customXml/itemProps3.xml><?xml version="1.0" encoding="utf-8"?>
<ds:datastoreItem xmlns:ds="http://schemas.openxmlformats.org/officeDocument/2006/customXml" ds:itemID="{986AC136-4B30-4EF7-9EDB-AAC39DD1BA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98218C3-5E75-4FE1-8DB6-244737AFA1E2}">
  <ds:schemaRefs>
    <ds:schemaRef ds:uri="http://schemas.microsoft.com/sharepoint/v3/contenttype/forms"/>
  </ds:schemaRefs>
</ds:datastoreItem>
</file>

<file path=customXml/itemProps5.xml><?xml version="1.0" encoding="utf-8"?>
<ds:datastoreItem xmlns:ds="http://schemas.openxmlformats.org/officeDocument/2006/customXml" ds:itemID="{A7A8D5E7-6190-4B62-B76C-5DAC60828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F707A78-0F7C-4CC3-85C5-8AB49969E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Për zbatimin e koeficientëve të indeksimit të bazës së vlerësuar në zbatim të vendimit të Këshillit të Ministrave nr. 196, datë 31.3.2021"Për indeksimin e pensioneve dhe bazës së vlerësuar"</vt:lpstr>
    </vt:vector>
  </TitlesOfParts>
  <Company/>
  <LinksUpToDate>false</LinksUpToDate>
  <CharactersWithSpaces>4519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zbatimin e koeficientëve të indeksimit të bazës së vlerësuar në zbatim të vendimit të Këshillit të Ministrave nr. 196, datë 31.3.2021"Për indeksimin e pensioneve dhe bazës së vlerësuar"</dc:title>
  <dc:creator>Entela Suli</dc:creator>
  <cp:lastModifiedBy>Alma Lisaku</cp:lastModifiedBy>
  <cp:revision>8</cp:revision>
  <dcterms:created xsi:type="dcterms:W3CDTF">2021-04-16T10:51:00Z</dcterms:created>
  <dcterms:modified xsi:type="dcterms:W3CDTF">2021-04-19T10:17:00Z</dcterms:modified>
</cp:coreProperties>
</file>