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736" w:rsidRPr="00670398" w:rsidRDefault="00327736" w:rsidP="00327736">
      <w:pPr>
        <w:pStyle w:val="Akti"/>
        <w:rPr>
          <w:lang w:val="sq-AL"/>
        </w:rPr>
      </w:pPr>
      <w:r w:rsidRPr="00670398">
        <w:rPr>
          <w:lang w:val="sq-AL"/>
        </w:rPr>
        <w:t xml:space="preserve">Udhëzim </w:t>
      </w:r>
    </w:p>
    <w:p w:rsidR="00327736" w:rsidRPr="00670398" w:rsidRDefault="00327736" w:rsidP="00327736">
      <w:pPr>
        <w:pStyle w:val="NumriData"/>
        <w:rPr>
          <w:lang w:val="sq-AL"/>
        </w:rPr>
      </w:pPr>
      <w:r w:rsidRPr="00670398">
        <w:rPr>
          <w:lang w:val="sq-AL"/>
        </w:rPr>
        <w:t>Nr.2, datë 6.3.1993</w:t>
      </w:r>
    </w:p>
    <w:p w:rsidR="00327736" w:rsidRPr="00670398" w:rsidRDefault="00327736" w:rsidP="00327736">
      <w:pPr>
        <w:pStyle w:val="Paragrafi"/>
        <w:rPr>
          <w:lang w:val="sq-AL"/>
        </w:rPr>
      </w:pPr>
    </w:p>
    <w:p w:rsidR="00327736" w:rsidRPr="00670398" w:rsidRDefault="00327736" w:rsidP="00327736">
      <w:pPr>
        <w:pStyle w:val="Titulli"/>
        <w:rPr>
          <w:lang w:val="sq-AL"/>
        </w:rPr>
      </w:pPr>
      <w:r w:rsidRPr="00670398">
        <w:rPr>
          <w:lang w:val="sq-AL"/>
        </w:rPr>
        <w:t>Për disa ndryshime në udhëzimin nr.2, datë 4.1.1992 “Për zbatimin e ligjit nr.7514, datë 30.9.1991 “për pafaj</w:t>
      </w:r>
      <w:r>
        <w:rPr>
          <w:lang w:val="sq-AL"/>
        </w:rPr>
        <w:t>ë</w:t>
      </w:r>
      <w:r w:rsidRPr="00670398">
        <w:rPr>
          <w:lang w:val="sq-AL"/>
        </w:rPr>
        <w:t>sinë, anmistinë dhe rehabilitimin e ish-të dënuarve dhe të përndjekurve politik</w:t>
      </w:r>
      <w:r>
        <w:rPr>
          <w:lang w:val="sq-AL"/>
        </w:rPr>
        <w:t>ë” ndryshuar me</w:t>
      </w:r>
      <w:r w:rsidRPr="00670398">
        <w:rPr>
          <w:lang w:val="sq-AL"/>
        </w:rPr>
        <w:t xml:space="preserve"> udhëzimin  e këshillit të ministrave nr.7, datë 29.10.1992</w:t>
      </w:r>
    </w:p>
    <w:p w:rsidR="00327736" w:rsidRPr="00670398" w:rsidRDefault="00327736" w:rsidP="00327736">
      <w:pPr>
        <w:pStyle w:val="Paragrafi"/>
        <w:rPr>
          <w:lang w:val="sq-AL"/>
        </w:rPr>
      </w:pPr>
    </w:p>
    <w:p w:rsidR="00327736" w:rsidRPr="00670398" w:rsidRDefault="00327736" w:rsidP="00327736">
      <w:pPr>
        <w:pStyle w:val="BazLigjPropozues"/>
        <w:rPr>
          <w:lang w:val="sq-AL"/>
        </w:rPr>
      </w:pPr>
      <w:r w:rsidRPr="00670398">
        <w:rPr>
          <w:lang w:val="sq-AL"/>
        </w:rPr>
        <w:t>Në zbatimin e ligjit nr.7660, datë 14.1.1993 “Për disa ndryshime në ligjin nr.7514, datë 30.9.1991” dhe me propozimin e Institutit të Sigurimeve Shoqërore, Këshilli i Ministrave</w:t>
      </w:r>
    </w:p>
    <w:p w:rsidR="00327736" w:rsidRPr="00670398" w:rsidRDefault="00327736" w:rsidP="00327736">
      <w:pPr>
        <w:pStyle w:val="Paragrafi"/>
        <w:rPr>
          <w:lang w:val="sq-AL"/>
        </w:rPr>
      </w:pPr>
    </w:p>
    <w:p w:rsidR="00327736" w:rsidRDefault="00327736" w:rsidP="00327736">
      <w:pPr>
        <w:pStyle w:val="VENDOSI"/>
        <w:keepNext w:val="0"/>
        <w:rPr>
          <w:lang w:val="sq-AL"/>
        </w:rPr>
      </w:pPr>
    </w:p>
    <w:p w:rsidR="00327736" w:rsidRPr="00670398" w:rsidRDefault="00327736" w:rsidP="00327736">
      <w:pPr>
        <w:pStyle w:val="VENDOSI"/>
        <w:rPr>
          <w:lang w:val="sq-AL"/>
        </w:rPr>
      </w:pPr>
      <w:r w:rsidRPr="00670398">
        <w:rPr>
          <w:lang w:val="sq-AL"/>
        </w:rPr>
        <w:t>Udhëzon:</w:t>
      </w:r>
    </w:p>
    <w:p w:rsidR="00327736" w:rsidRPr="00670398" w:rsidRDefault="00327736" w:rsidP="00327736">
      <w:pPr>
        <w:pStyle w:val="Paragrafi"/>
        <w:rPr>
          <w:lang w:val="sq-AL"/>
        </w:rPr>
      </w:pPr>
    </w:p>
    <w:p w:rsidR="00327736" w:rsidRPr="00670398" w:rsidRDefault="00327736" w:rsidP="00327736">
      <w:pPr>
        <w:pStyle w:val="Paragrafi"/>
        <w:rPr>
          <w:lang w:val="sq-AL"/>
        </w:rPr>
      </w:pPr>
      <w:r w:rsidRPr="00670398">
        <w:rPr>
          <w:lang w:val="sq-AL"/>
        </w:rPr>
        <w:t>Në udhëzimin e Këshillit të Ministrave nr.2, datë 4.1.1992 dhe në udhëzimin nr.7, datë 29.10.1992, bëhen këto ndryshime:</w:t>
      </w:r>
    </w:p>
    <w:p w:rsidR="00327736" w:rsidRPr="00854416" w:rsidRDefault="00327736" w:rsidP="00327736">
      <w:pPr>
        <w:pStyle w:val="Paragrafi"/>
        <w:rPr>
          <w:lang w:val="it-IT"/>
        </w:rPr>
      </w:pPr>
      <w:r w:rsidRPr="00854416">
        <w:rPr>
          <w:lang w:val="it-IT"/>
        </w:rPr>
        <w:t>1. Paragrafi i dytë i pikës 7 ndryshohet si vijon:</w:t>
      </w:r>
    </w:p>
    <w:p w:rsidR="00327736" w:rsidRPr="00854416" w:rsidRDefault="00327736" w:rsidP="00327736">
      <w:pPr>
        <w:pStyle w:val="Paragrafi"/>
        <w:rPr>
          <w:lang w:val="it-IT"/>
        </w:rPr>
      </w:pPr>
      <w:r w:rsidRPr="00854416">
        <w:rPr>
          <w:lang w:val="it-IT"/>
        </w:rPr>
        <w:t>“Fakti nëse vepra penale, për të cilën është dë</w:t>
      </w:r>
      <w:r>
        <w:rPr>
          <w:lang w:val="it-IT"/>
        </w:rPr>
        <w:t>nuar personi, quhet krim</w:t>
      </w:r>
      <w:r w:rsidRPr="00854416">
        <w:rPr>
          <w:lang w:val="it-IT"/>
        </w:rPr>
        <w:t xml:space="preserve"> polit</w:t>
      </w:r>
      <w:r>
        <w:rPr>
          <w:lang w:val="it-IT"/>
        </w:rPr>
        <w:t>i</w:t>
      </w:r>
      <w:r w:rsidRPr="00854416">
        <w:rPr>
          <w:lang w:val="it-IT"/>
        </w:rPr>
        <w:t>k në kuptim të nenit 1 të ligjit nr.7660, datë 14.1.1993, përcaktohet nga komisioni i krijuar nga Ministria e Rendit Publik dhe Ministria Drejtësisë, me përjashtim të rasteve kur dëshmia e penalitetit e përcakton se dënimi është dhën</w:t>
      </w:r>
      <w:r>
        <w:rPr>
          <w:lang w:val="it-IT"/>
        </w:rPr>
        <w:t>ë</w:t>
      </w:r>
      <w:r w:rsidRPr="00854416">
        <w:rPr>
          <w:lang w:val="it-IT"/>
        </w:rPr>
        <w:t xml:space="preserve"> për veprat penale që parashikohen në nenin 1 të ligjit nr.7514, datë 30.9.1991. Ky komision vërteton edhe faktin e dorëzimit të shqiptarëve gjykatave jugosllave për të njëjtat motive. Ky vërtetim shërben si dokument zyrtar për përfitimin e të drejtave që rrjedhin nga ky ligj</w:t>
      </w:r>
      <w:r>
        <w:rPr>
          <w:lang w:val="it-IT"/>
        </w:rPr>
        <w:t>.</w:t>
      </w:r>
      <w:r w:rsidRPr="00854416">
        <w:rPr>
          <w:lang w:val="it-IT"/>
        </w:rPr>
        <w:t>”.</w:t>
      </w:r>
    </w:p>
    <w:p w:rsidR="00327736" w:rsidRPr="00854416" w:rsidRDefault="00327736" w:rsidP="00327736">
      <w:pPr>
        <w:pStyle w:val="Paragrafi"/>
        <w:rPr>
          <w:lang w:val="it-IT"/>
        </w:rPr>
      </w:pPr>
      <w:r w:rsidRPr="00854416">
        <w:rPr>
          <w:lang w:val="it-IT"/>
        </w:rPr>
        <w:t>2. Në pikën 6, pas fjalëve “dhe në nenin 7 të ligjit të mësipërm” shtohen fjalët “dhe të nenit 1 të ligjit nr.7660, datë 14.1.1993</w:t>
      </w:r>
      <w:r>
        <w:rPr>
          <w:lang w:val="it-IT"/>
        </w:rPr>
        <w:t>”</w:t>
      </w:r>
      <w:r w:rsidRPr="00854416">
        <w:rPr>
          <w:lang w:val="it-IT"/>
        </w:rPr>
        <w:t>.</w:t>
      </w:r>
    </w:p>
    <w:p w:rsidR="00327736" w:rsidRPr="00854416" w:rsidRDefault="00327736" w:rsidP="00327736">
      <w:pPr>
        <w:pStyle w:val="Paragrafi"/>
        <w:rPr>
          <w:lang w:val="it-IT"/>
        </w:rPr>
      </w:pPr>
      <w:r w:rsidRPr="00854416">
        <w:rPr>
          <w:lang w:val="it-IT"/>
        </w:rPr>
        <w:t>3. Pika 8 ndryshohet si vijon:</w:t>
      </w:r>
    </w:p>
    <w:p w:rsidR="00327736" w:rsidRPr="00854416" w:rsidRDefault="00327736" w:rsidP="00327736">
      <w:pPr>
        <w:pStyle w:val="Paragrafi"/>
        <w:rPr>
          <w:szCs w:val="22"/>
          <w:lang w:val="it-IT"/>
        </w:rPr>
      </w:pPr>
      <w:r w:rsidRPr="00854416">
        <w:rPr>
          <w:szCs w:val="22"/>
          <w:lang w:val="it-IT"/>
        </w:rPr>
        <w:t>“Personat që përfitojnë nga nenet 1 dhe 6 të ligjit</w:t>
      </w:r>
      <w:r>
        <w:rPr>
          <w:szCs w:val="22"/>
          <w:lang w:val="it-IT"/>
        </w:rPr>
        <w:t>,</w:t>
      </w:r>
      <w:r w:rsidRPr="00854416">
        <w:rPr>
          <w:szCs w:val="22"/>
          <w:lang w:val="it-IT"/>
        </w:rPr>
        <w:t xml:space="preserve"> me kërkesën e tyre ose të familjarëve, u jepet përkatësisht pensioni që u takon nga koha e lindjes të së drejtës (edhe kur kanë plotësuar kushtet duke vuajtur dënimin), si dhe diferenca e pensionit ndërmjet pensionit që kanë marrë dhe atij që u takon në bazë të dis</w:t>
      </w:r>
      <w:r>
        <w:rPr>
          <w:szCs w:val="22"/>
          <w:lang w:val="it-IT"/>
        </w:rPr>
        <w:t>pozitave që kanë qenë në fuqi më</w:t>
      </w:r>
      <w:r w:rsidRPr="00854416">
        <w:rPr>
          <w:szCs w:val="22"/>
          <w:lang w:val="it-IT"/>
        </w:rPr>
        <w:t xml:space="preserve"> 30.9.1992.</w:t>
      </w:r>
    </w:p>
    <w:p w:rsidR="00327736" w:rsidRPr="002741D8" w:rsidRDefault="00327736" w:rsidP="00327736">
      <w:pPr>
        <w:pStyle w:val="Paragrafi"/>
        <w:rPr>
          <w:szCs w:val="22"/>
          <w:lang w:val="it-IT"/>
        </w:rPr>
      </w:pPr>
      <w:r w:rsidRPr="002741D8">
        <w:rPr>
          <w:szCs w:val="22"/>
          <w:lang w:val="it-IT"/>
        </w:rPr>
        <w:t>Duke filluar nga data 20 mars 1993, shumat e pensioneve për periudha të kaluara dhe diferenca e pensionit do të paguhen me këste</w:t>
      </w:r>
      <w:r>
        <w:rPr>
          <w:szCs w:val="22"/>
          <w:lang w:val="it-IT"/>
        </w:rPr>
        <w:t>,</w:t>
      </w:r>
      <w:r w:rsidRPr="002741D8">
        <w:rPr>
          <w:szCs w:val="22"/>
          <w:lang w:val="it-IT"/>
        </w:rPr>
        <w:t xml:space="preserve"> si më poshtë:</w:t>
      </w:r>
    </w:p>
    <w:p w:rsidR="00327736" w:rsidRPr="002741D8" w:rsidRDefault="00327736" w:rsidP="00327736">
      <w:pPr>
        <w:pStyle w:val="Paragrafi"/>
        <w:rPr>
          <w:szCs w:val="22"/>
          <w:lang w:val="nl-NL"/>
        </w:rPr>
      </w:pPr>
      <w:r w:rsidRPr="002741D8">
        <w:rPr>
          <w:szCs w:val="22"/>
          <w:lang w:val="nl-NL"/>
        </w:rPr>
        <w:t>a) Deri në shumën 50 mijë lekë</w:t>
      </w:r>
      <w:r>
        <w:rPr>
          <w:szCs w:val="22"/>
          <w:lang w:val="nl-NL"/>
        </w:rPr>
        <w:t>,</w:t>
      </w:r>
      <w:r w:rsidRPr="002741D8">
        <w:rPr>
          <w:szCs w:val="22"/>
          <w:lang w:val="nl-NL"/>
        </w:rPr>
        <w:t xml:space="preserve"> paguhen menjëherë;</w:t>
      </w:r>
    </w:p>
    <w:p w:rsidR="00327736" w:rsidRPr="002741D8" w:rsidRDefault="00327736" w:rsidP="00327736">
      <w:pPr>
        <w:pStyle w:val="Paragrafi"/>
        <w:rPr>
          <w:szCs w:val="22"/>
          <w:lang w:val="nl-NL"/>
        </w:rPr>
      </w:pPr>
      <w:r w:rsidRPr="002741D8">
        <w:rPr>
          <w:szCs w:val="22"/>
          <w:lang w:val="nl-NL"/>
        </w:rPr>
        <w:t>b)</w:t>
      </w:r>
      <w:r>
        <w:rPr>
          <w:szCs w:val="22"/>
          <w:lang w:val="nl-NL"/>
        </w:rPr>
        <w:t xml:space="preserve"> </w:t>
      </w:r>
      <w:r w:rsidRPr="002741D8">
        <w:rPr>
          <w:szCs w:val="22"/>
          <w:lang w:val="nl-NL"/>
        </w:rPr>
        <w:t>Shumat deri në 100 mijë lekë paguhen 50 mijë lekë menjëherë dhe diferencat në tremujorin e dytë të vitit  pasardhës;</w:t>
      </w:r>
    </w:p>
    <w:p w:rsidR="00327736" w:rsidRPr="002741D8" w:rsidRDefault="00327736" w:rsidP="00327736">
      <w:pPr>
        <w:pStyle w:val="Paragrafi"/>
        <w:rPr>
          <w:szCs w:val="22"/>
          <w:lang w:val="nl-NL"/>
        </w:rPr>
      </w:pPr>
      <w:r w:rsidRPr="002741D8">
        <w:rPr>
          <w:szCs w:val="22"/>
          <w:lang w:val="nl-NL"/>
        </w:rPr>
        <w:t>c) Shumat deri 150 mijë lekë paguhen</w:t>
      </w:r>
      <w:r>
        <w:rPr>
          <w:szCs w:val="22"/>
          <w:lang w:val="nl-NL"/>
        </w:rPr>
        <w:t>: 50 mijë lekë menjëherë</w:t>
      </w:r>
      <w:r w:rsidRPr="002741D8">
        <w:rPr>
          <w:szCs w:val="22"/>
          <w:lang w:val="nl-NL"/>
        </w:rPr>
        <w:t>, 50 mijë lekë në tremujorin e dytë të vitit pasardhës dhe diferenca në tremujorin e dytë të vitit tjetër;</w:t>
      </w:r>
    </w:p>
    <w:p w:rsidR="00327736" w:rsidRPr="002741D8" w:rsidRDefault="00327736" w:rsidP="00327736">
      <w:pPr>
        <w:pStyle w:val="Paragrafi"/>
        <w:rPr>
          <w:szCs w:val="22"/>
          <w:lang w:val="nl-NL"/>
        </w:rPr>
      </w:pPr>
      <w:r w:rsidRPr="002741D8">
        <w:rPr>
          <w:szCs w:val="22"/>
          <w:lang w:val="nl-NL"/>
        </w:rPr>
        <w:t>ç) Shuma deri në 250 mijë lekë paguhen</w:t>
      </w:r>
      <w:r>
        <w:rPr>
          <w:szCs w:val="22"/>
          <w:lang w:val="nl-NL"/>
        </w:rPr>
        <w:t>:</w:t>
      </w:r>
      <w:r w:rsidRPr="002741D8">
        <w:rPr>
          <w:szCs w:val="22"/>
          <w:lang w:val="nl-NL"/>
        </w:rPr>
        <w:t xml:space="preserve"> 50 mijë lekë menjëherë, 50 mijë lekë në tremujorin e dytë të vitit pasardhës, 50 mijë në tremujorin e dytë të vitit të dytë pasardhës dhe diferenca në tremujorin e dytë të vitit tjetër;</w:t>
      </w:r>
    </w:p>
    <w:p w:rsidR="00327736" w:rsidRDefault="00327736" w:rsidP="00327736">
      <w:pPr>
        <w:pStyle w:val="Paragrafi"/>
        <w:rPr>
          <w:szCs w:val="22"/>
          <w:lang w:val="nl-NL"/>
        </w:rPr>
      </w:pPr>
      <w:r w:rsidRPr="002741D8">
        <w:rPr>
          <w:szCs w:val="22"/>
          <w:lang w:val="nl-NL"/>
        </w:rPr>
        <w:t>d) Shumat mbi 250 mijë lekë paguhen në tremujorin e dytë pas një viti të likuidimit të këstit të ka</w:t>
      </w:r>
      <w:r>
        <w:rPr>
          <w:szCs w:val="22"/>
          <w:lang w:val="nl-NL"/>
        </w:rPr>
        <w:t>tërt.”.</w:t>
      </w:r>
    </w:p>
    <w:p w:rsidR="00327736" w:rsidRDefault="00327736" w:rsidP="00327736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4. Në pikën 3 të udhëzimit shtohet një paragraf me këtë përmbajtje:</w:t>
      </w:r>
    </w:p>
    <w:p w:rsidR="00327736" w:rsidRDefault="00327736" w:rsidP="00327736">
      <w:pPr>
        <w:pStyle w:val="Paragrafi"/>
        <w:rPr>
          <w:szCs w:val="22"/>
          <w:lang w:val="sq-AL"/>
        </w:rPr>
      </w:pPr>
      <w:r>
        <w:rPr>
          <w:szCs w:val="22"/>
          <w:lang w:val="nl-NL"/>
        </w:rPr>
        <w:t>“</w:t>
      </w:r>
      <w:r w:rsidRPr="002741D8">
        <w:rPr>
          <w:szCs w:val="22"/>
          <w:lang w:val="sq-AL"/>
        </w:rPr>
        <w:t>Anëtarët e familjes së personave që përmenden në s</w:t>
      </w:r>
      <w:r>
        <w:rPr>
          <w:szCs w:val="22"/>
          <w:lang w:val="sq-AL"/>
        </w:rPr>
        <w:t>hkronjën “e” të nenit 5 të ligji</w:t>
      </w:r>
      <w:r w:rsidRPr="002741D8">
        <w:rPr>
          <w:szCs w:val="22"/>
          <w:lang w:val="sq-AL"/>
        </w:rPr>
        <w:t>t përfitojnë pension</w:t>
      </w:r>
      <w:r>
        <w:rPr>
          <w:szCs w:val="22"/>
          <w:lang w:val="sq-AL"/>
        </w:rPr>
        <w:t>in</w:t>
      </w:r>
      <w:r w:rsidRPr="002741D8">
        <w:rPr>
          <w:szCs w:val="22"/>
          <w:lang w:val="sq-AL"/>
        </w:rPr>
        <w:t xml:space="preserve"> familjar</w:t>
      </w:r>
      <w:r>
        <w:rPr>
          <w:szCs w:val="22"/>
          <w:lang w:val="sq-AL"/>
        </w:rPr>
        <w:t xml:space="preserve"> nga koha e lindjes të së drejtës, edhe pse sot mund të jenë madhorë, ose nuk jetojnë më.”</w:t>
      </w:r>
      <w:r w:rsidRPr="002741D8">
        <w:rPr>
          <w:szCs w:val="22"/>
          <w:lang w:val="sq-AL"/>
        </w:rPr>
        <w:t xml:space="preserve">. </w:t>
      </w:r>
    </w:p>
    <w:p w:rsidR="00327736" w:rsidRDefault="00327736" w:rsidP="0032773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5. Pas pikës 5 shtohet pika 9 me këtë përmbajtje:</w:t>
      </w:r>
    </w:p>
    <w:p w:rsidR="00327736" w:rsidRDefault="00327736" w:rsidP="0032773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“Përfitimet që lindin në fushën e sigurimeve shoqërore në bazë të ligjit për pafajësinë, amnistinë dhe rehabilitimin e ish-të dënuarve dhe të përndjekurve politikë, nuk jepen për periudhën para 1.1.1945.”.</w:t>
      </w:r>
    </w:p>
    <w:p w:rsidR="00327736" w:rsidRDefault="00327736" w:rsidP="0032773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6. Pas pikës 9 shtohet pika 10 me këtë përmbajtje:</w:t>
      </w:r>
    </w:p>
    <w:p w:rsidR="00327736" w:rsidRDefault="00327736" w:rsidP="0032773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“Koha e internimit dhe e dëbimit për motive politike nuk njihet vjetërsi pune para moshës 15 vjeç.”.</w:t>
      </w:r>
    </w:p>
    <w:p w:rsidR="00327736" w:rsidRDefault="00327736" w:rsidP="00327736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7. Pas pikës 10 të shtohet pika 11 me këtë përmbajtje:</w:t>
      </w:r>
    </w:p>
    <w:p w:rsidR="00327736" w:rsidRDefault="00327736" w:rsidP="00327736">
      <w:pPr>
        <w:pStyle w:val="Paragrafi"/>
        <w:rPr>
          <w:szCs w:val="22"/>
          <w:lang w:val="nl-NL"/>
        </w:rPr>
      </w:pPr>
      <w:r>
        <w:rPr>
          <w:szCs w:val="22"/>
          <w:lang w:val="sq-AL"/>
        </w:rPr>
        <w:t>“</w:t>
      </w:r>
      <w:r w:rsidRPr="002741D8">
        <w:rPr>
          <w:szCs w:val="22"/>
          <w:lang w:val="nl-NL"/>
        </w:rPr>
        <w:t>Personi që është dënuar dhe ka vuajtur dënimin duke qenë pensionist, ka të drejtë të përfitojë pension mesatar sipas këtij udhëzimi</w:t>
      </w:r>
      <w:r>
        <w:rPr>
          <w:szCs w:val="22"/>
          <w:lang w:val="nl-NL"/>
        </w:rPr>
        <w:t>.”</w:t>
      </w:r>
      <w:r w:rsidRPr="002741D8">
        <w:rPr>
          <w:szCs w:val="22"/>
          <w:lang w:val="nl-NL"/>
        </w:rPr>
        <w:t>.</w:t>
      </w:r>
    </w:p>
    <w:p w:rsidR="00327736" w:rsidRDefault="00327736" w:rsidP="00327736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8. Pas pikës 11 të shtohet pika 12 me këtë përmbajtje:</w:t>
      </w:r>
    </w:p>
    <w:p w:rsidR="00327736" w:rsidRPr="002741D8" w:rsidRDefault="00327736" w:rsidP="00327736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“</w:t>
      </w:r>
      <w:r w:rsidRPr="002741D8">
        <w:rPr>
          <w:szCs w:val="22"/>
          <w:lang w:val="nl-NL"/>
        </w:rPr>
        <w:t xml:space="preserve">Në kuptim të pikës 3 të nenit 3 të ligjit, quhen familjarë të </w:t>
      </w:r>
      <w:r>
        <w:rPr>
          <w:szCs w:val="22"/>
          <w:lang w:val="nl-NL"/>
        </w:rPr>
        <w:t>ish-</w:t>
      </w:r>
      <w:r w:rsidRPr="002741D8">
        <w:rPr>
          <w:szCs w:val="22"/>
          <w:lang w:val="nl-NL"/>
        </w:rPr>
        <w:t>të burgosurve politik</w:t>
      </w:r>
      <w:r>
        <w:rPr>
          <w:szCs w:val="22"/>
          <w:lang w:val="nl-NL"/>
        </w:rPr>
        <w:t>ë</w:t>
      </w:r>
      <w:r w:rsidRPr="002741D8">
        <w:rPr>
          <w:szCs w:val="22"/>
          <w:lang w:val="nl-NL"/>
        </w:rPr>
        <w:t xml:space="preserve"> fëmijët, gruaja, burri dhe prindërit e tij</w:t>
      </w:r>
      <w:r>
        <w:rPr>
          <w:szCs w:val="22"/>
          <w:lang w:val="nl-NL"/>
        </w:rPr>
        <w:t>.”</w:t>
      </w:r>
      <w:r w:rsidRPr="002741D8">
        <w:rPr>
          <w:szCs w:val="22"/>
          <w:lang w:val="nl-NL"/>
        </w:rPr>
        <w:t>.</w:t>
      </w:r>
    </w:p>
    <w:p w:rsidR="00327736" w:rsidRDefault="00327736" w:rsidP="00327736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9. Personat që marrin pension invaliditeti dhe që përfitojnë nga ky ligj, kanë të drejtën e pensionit mesatar për gjithë periudhën e kaluar.</w:t>
      </w:r>
    </w:p>
    <w:p w:rsidR="00327736" w:rsidRDefault="00327736" w:rsidP="00327736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10. Për zbatimin e këtij udhëzimi, në planin e shpenzimeve për vitin 1993, Institutit të Sigurimeve Shoqërore i shtohen 100 milionë lekë.</w:t>
      </w:r>
    </w:p>
    <w:p w:rsidR="00327736" w:rsidRDefault="00327736" w:rsidP="00327736">
      <w:pPr>
        <w:pStyle w:val="Paragrafi"/>
        <w:rPr>
          <w:szCs w:val="22"/>
          <w:lang w:val="nl-NL"/>
        </w:rPr>
      </w:pPr>
      <w:r>
        <w:rPr>
          <w:szCs w:val="22"/>
          <w:lang w:val="nl-NL"/>
        </w:rPr>
        <w:t>Ky udhëzim hyn në fuqi menjëherë.</w:t>
      </w:r>
    </w:p>
    <w:p w:rsidR="00327736" w:rsidRDefault="00327736" w:rsidP="00327736">
      <w:pPr>
        <w:pStyle w:val="Paragrafi"/>
        <w:rPr>
          <w:szCs w:val="22"/>
          <w:lang w:val="nl-NL"/>
        </w:rPr>
      </w:pPr>
    </w:p>
    <w:p w:rsidR="00327736" w:rsidRPr="00854416" w:rsidRDefault="00327736" w:rsidP="00327736">
      <w:pPr>
        <w:pStyle w:val="Autoriteti"/>
        <w:rPr>
          <w:lang w:val="nl-NL"/>
        </w:rPr>
      </w:pPr>
      <w:r w:rsidRPr="00854416">
        <w:rPr>
          <w:lang w:val="nl-NL"/>
        </w:rPr>
        <w:t>Kryetari i Këshillit të Ministrave</w:t>
      </w:r>
    </w:p>
    <w:p w:rsidR="00327736" w:rsidRPr="00854416" w:rsidRDefault="00327736" w:rsidP="00327736">
      <w:pPr>
        <w:pStyle w:val="AutoritetiEmer"/>
        <w:rPr>
          <w:lang w:val="nl-NL"/>
        </w:rPr>
      </w:pPr>
      <w:r w:rsidRPr="00854416">
        <w:rPr>
          <w:lang w:val="nl-NL"/>
        </w:rPr>
        <w:t>Aleksandër Meksi</w:t>
      </w:r>
    </w:p>
    <w:p w:rsidR="00D758E1" w:rsidRDefault="00D758E1">
      <w:bookmarkStart w:id="0" w:name="_GoBack"/>
      <w:bookmarkEnd w:id="0"/>
    </w:p>
    <w:sectPr w:rsidR="00D758E1" w:rsidSect="007767B8">
      <w:footerReference w:type="even" r:id="rId4"/>
      <w:footerReference w:type="default" r:id="rId5"/>
      <w:pgSz w:w="11907" w:h="16840" w:code="9"/>
      <w:pgMar w:top="1418" w:right="1418" w:bottom="1418" w:left="1418" w:header="1304" w:footer="1134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5984" w:rsidRPr="009D7267" w:rsidRDefault="00327736" w:rsidP="002166F2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9D7267">
      <w:rPr>
        <w:rStyle w:val="PageNumber"/>
        <w:rFonts w:ascii="CG Times" w:hAnsi="CG Times"/>
      </w:rPr>
      <w:fldChar w:fldCharType="begin"/>
    </w:r>
    <w:r w:rsidRPr="009D7267">
      <w:rPr>
        <w:rStyle w:val="PageNumber"/>
        <w:rFonts w:ascii="CG Times" w:hAnsi="CG Times"/>
      </w:rPr>
      <w:instrText xml:space="preserve">PAGE  </w:instrText>
    </w:r>
    <w:r w:rsidRPr="009D7267">
      <w:rPr>
        <w:rStyle w:val="PageNumber"/>
        <w:rFonts w:ascii="CG Times" w:hAnsi="CG Times"/>
      </w:rPr>
      <w:fldChar w:fldCharType="separate"/>
    </w:r>
    <w:r>
      <w:rPr>
        <w:rStyle w:val="PageNumber"/>
        <w:rFonts w:ascii="CG Times" w:hAnsi="CG Times"/>
        <w:noProof/>
      </w:rPr>
      <w:t>4</w:t>
    </w:r>
    <w:r w:rsidRPr="009D7267">
      <w:rPr>
        <w:rStyle w:val="PageNumber"/>
        <w:rFonts w:ascii="CG Times" w:hAnsi="CG Times"/>
      </w:rPr>
      <w:fldChar w:fldCharType="end"/>
    </w:r>
  </w:p>
  <w:p w:rsidR="00875984" w:rsidRPr="004B19A2" w:rsidRDefault="00327736" w:rsidP="00876AD6">
    <w:pPr>
      <w:pStyle w:val="Footer"/>
      <w:ind w:right="360" w:firstLine="360"/>
      <w:rPr>
        <w:rFonts w:ascii="CG Times" w:hAnsi="CG Times"/>
      </w:rPr>
    </w:pPr>
  </w:p>
  <w:p w:rsidR="00875984" w:rsidRDefault="003277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5984" w:rsidRPr="00876AD6" w:rsidRDefault="00327736" w:rsidP="002166F2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876AD6">
      <w:rPr>
        <w:rStyle w:val="PageNumber"/>
        <w:rFonts w:ascii="CG Times" w:hAnsi="CG Times"/>
      </w:rPr>
      <w:fldChar w:fldCharType="begin"/>
    </w:r>
    <w:r w:rsidRPr="00876AD6">
      <w:rPr>
        <w:rStyle w:val="PageNumber"/>
        <w:rFonts w:ascii="CG Times" w:hAnsi="CG Times"/>
      </w:rPr>
      <w:instrText xml:space="preserve">PAGE  </w:instrText>
    </w:r>
    <w:r w:rsidRPr="00876AD6">
      <w:rPr>
        <w:rStyle w:val="PageNumber"/>
        <w:rFonts w:ascii="CG Times" w:hAnsi="CG Times"/>
      </w:rPr>
      <w:fldChar w:fldCharType="separate"/>
    </w:r>
    <w:r>
      <w:rPr>
        <w:rStyle w:val="PageNumber"/>
        <w:rFonts w:ascii="CG Times" w:hAnsi="CG Times"/>
        <w:noProof/>
      </w:rPr>
      <w:t>3</w:t>
    </w:r>
    <w:r w:rsidRPr="00876AD6">
      <w:rPr>
        <w:rStyle w:val="PageNumber"/>
        <w:rFonts w:ascii="CG Times" w:hAnsi="CG Times"/>
      </w:rPr>
      <w:fldChar w:fldCharType="end"/>
    </w:r>
  </w:p>
  <w:p w:rsidR="00875984" w:rsidRPr="004B19A2" w:rsidRDefault="00327736" w:rsidP="00876AD6">
    <w:pPr>
      <w:pStyle w:val="Footer"/>
      <w:ind w:right="360" w:firstLine="360"/>
      <w:jc w:val="right"/>
      <w:rPr>
        <w:rFonts w:ascii="CG Times" w:hAnsi="CG Time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36"/>
    <w:rsid w:val="00327736"/>
    <w:rsid w:val="00D7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9AB4FD-214D-4B1B-A4A2-F0CD338D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773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773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27736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327736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BazLigjPropozues">
    <w:name w:val="Baz_Ligj_Propozues"/>
    <w:rsid w:val="00327736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 w:bidi="en-US"/>
    </w:rPr>
  </w:style>
  <w:style w:type="paragraph" w:styleId="Footer">
    <w:name w:val="footer"/>
    <w:basedOn w:val="Normal"/>
    <w:link w:val="FooterChar"/>
    <w:rsid w:val="003277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27736"/>
    <w:rPr>
      <w:rFonts w:ascii="Calibri" w:eastAsia="Calibri" w:hAnsi="Calibri" w:cs="Times New Roman"/>
    </w:rPr>
  </w:style>
  <w:style w:type="paragraph" w:customStyle="1" w:styleId="NumriData">
    <w:name w:val="Numri_Data"/>
    <w:next w:val="Normal"/>
    <w:rsid w:val="00327736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character" w:styleId="PageNumber">
    <w:name w:val="page number"/>
    <w:basedOn w:val="DefaultParagraphFont"/>
    <w:rsid w:val="00327736"/>
  </w:style>
  <w:style w:type="paragraph" w:customStyle="1" w:styleId="Paragrafi">
    <w:name w:val="Paragrafi"/>
    <w:link w:val="ParagrafiChar"/>
    <w:rsid w:val="0032773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link w:val="TitulliChar"/>
    <w:rsid w:val="00327736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327736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ParagrafiChar">
    <w:name w:val="Paragrafi Char"/>
    <w:basedOn w:val="DefaultParagraphFont"/>
    <w:link w:val="Paragrafi"/>
    <w:rsid w:val="00327736"/>
    <w:rPr>
      <w:rFonts w:ascii="CG Times" w:eastAsia="Times New Roman" w:hAnsi="CG Times" w:cs="Times New Roman"/>
      <w:szCs w:val="20"/>
      <w:lang w:bidi="en-US"/>
    </w:rPr>
  </w:style>
  <w:style w:type="character" w:customStyle="1" w:styleId="AktiChar">
    <w:name w:val="Akti Char"/>
    <w:basedOn w:val="DefaultParagraphFont"/>
    <w:link w:val="Akti"/>
    <w:rsid w:val="00327736"/>
    <w:rPr>
      <w:rFonts w:ascii="CG Times" w:eastAsia="Times New Roman" w:hAnsi="CG Times" w:cs="Times New Roman"/>
      <w:b/>
      <w:caps/>
      <w:color w:val="000000"/>
      <w:lang w:val="en-GB" w:bidi="en-US"/>
    </w:rPr>
  </w:style>
  <w:style w:type="character" w:customStyle="1" w:styleId="TitulliChar">
    <w:name w:val="Titulli Char"/>
    <w:basedOn w:val="DefaultParagraphFont"/>
    <w:link w:val="Titulli"/>
    <w:locked/>
    <w:rsid w:val="00327736"/>
    <w:rPr>
      <w:rFonts w:ascii="CG Times" w:eastAsia="Times New Roman" w:hAnsi="CG Times" w:cs="Times New Roman"/>
      <w:b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600</Words>
  <Characters>3422</Characters>
  <Application>Microsoft Office Word</Application>
  <DocSecurity>0</DocSecurity>
  <Lines>28</Lines>
  <Paragraphs>8</Paragraphs>
  <ScaleCrop>false</ScaleCrop>
  <Company>AKSHI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2024-05-15T09:39:00Z</dcterms:created>
  <dcterms:modified xsi:type="dcterms:W3CDTF">2024-05-15T09:42:00Z</dcterms:modified>
</cp:coreProperties>
</file>