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B0F" w:rsidRPr="00580E38" w:rsidRDefault="00DE4B0F" w:rsidP="00DE4B0F">
      <w:pPr>
        <w:pStyle w:val="Akti"/>
      </w:pPr>
      <w:bookmarkStart w:id="0" w:name="_GoBack"/>
      <w:bookmarkEnd w:id="0"/>
      <w:r w:rsidRPr="00580E38">
        <w:t>U D H Ë Z I M</w:t>
      </w:r>
    </w:p>
    <w:p w:rsidR="00DE4B0F" w:rsidRPr="00580E38" w:rsidRDefault="00DE4B0F" w:rsidP="00DE4B0F">
      <w:pPr>
        <w:pStyle w:val="NumriData"/>
      </w:pPr>
      <w:r w:rsidRPr="00580E38">
        <w:t>Nr.3, datë 1.8.1994</w:t>
      </w:r>
    </w:p>
    <w:p w:rsidR="00DE4B0F" w:rsidRPr="00580E38" w:rsidRDefault="00DE4B0F" w:rsidP="00DE4B0F">
      <w:pPr>
        <w:pStyle w:val="Paragrafi"/>
      </w:pPr>
    </w:p>
    <w:p w:rsidR="00DE4B0F" w:rsidRPr="00580E38" w:rsidRDefault="00DE4B0F" w:rsidP="00DE4B0F">
      <w:pPr>
        <w:pStyle w:val="Titulli"/>
      </w:pPr>
      <w:r w:rsidRPr="00580E38">
        <w:t xml:space="preserve">PËR ZBATIMIN </w:t>
      </w:r>
      <w:smartTag w:uri="urn:schemas-microsoft-com:office:smarttags" w:element="place">
        <w:r w:rsidRPr="00580E38">
          <w:t>E DEKRETIT</w:t>
        </w:r>
      </w:smartTag>
      <w:r w:rsidRPr="00580E38">
        <w:t xml:space="preserve"> NR.758, DATË 1.2.1994 “PËR NJË MBROJTJE TË VEÇANTË TË USHTARAKUT”</w:t>
      </w:r>
    </w:p>
    <w:p w:rsidR="00DE4B0F" w:rsidRPr="00580E38" w:rsidRDefault="00DE4B0F" w:rsidP="00DE4B0F">
      <w:pPr>
        <w:pStyle w:val="Paragrafi"/>
      </w:pPr>
    </w:p>
    <w:p w:rsidR="00DE4B0F" w:rsidRPr="00580E38" w:rsidRDefault="00DE4B0F" w:rsidP="00DE4B0F">
      <w:pPr>
        <w:pStyle w:val="BazLigjPropozues"/>
      </w:pPr>
      <w:r w:rsidRPr="00580E38">
        <w:t>Në bazë të nenit 7 e në zbatim të dekretit nr.758, datë 1.2.1994 “Për një mbrojtje të veçantë të ushtarkaut”, Këshilli i Ministrave</w:t>
      </w:r>
    </w:p>
    <w:p w:rsidR="00DE4B0F" w:rsidRPr="00580E38" w:rsidRDefault="00DE4B0F" w:rsidP="00DE4B0F">
      <w:pPr>
        <w:pStyle w:val="Paragrafi"/>
      </w:pPr>
    </w:p>
    <w:p w:rsidR="00DE4B0F" w:rsidRPr="00580E38" w:rsidRDefault="00DE4B0F" w:rsidP="00DE4B0F">
      <w:pPr>
        <w:pStyle w:val="VENDOSI"/>
      </w:pPr>
      <w:r w:rsidRPr="00580E38">
        <w:t>U D H Ë Z O N:</w:t>
      </w:r>
    </w:p>
    <w:p w:rsidR="00DE4B0F" w:rsidRPr="00580E38" w:rsidRDefault="00DE4B0F" w:rsidP="00DE4B0F">
      <w:pPr>
        <w:pStyle w:val="Paragrafi"/>
      </w:pPr>
    </w:p>
    <w:p w:rsidR="00DE4B0F" w:rsidRPr="00580E38" w:rsidRDefault="00DE4B0F" w:rsidP="00DE4B0F">
      <w:pPr>
        <w:pStyle w:val="Paragrafi"/>
      </w:pPr>
      <w:r w:rsidRPr="00580E38">
        <w:t>I.1. Për të përfituar pension familjar në masën dhe kushtet e caktuara në nenin 3 si dhe për të përfituar shpërblimet dhe të ardhurat që parashikon neni 4 e 5 i dekretit, qendra e punës dhe familjarët e ushtrakut, sipas rastit, duhet të paraqesin këto dokumente:</w:t>
      </w:r>
    </w:p>
    <w:p w:rsidR="00DE4B0F" w:rsidRPr="00580E38" w:rsidRDefault="00DE4B0F" w:rsidP="00DE4B0F">
      <w:pPr>
        <w:pStyle w:val="Paragrafi"/>
      </w:pPr>
      <w:r w:rsidRPr="00580E38">
        <w:t>a) Vërtetimin e organit të Prokurorisë ose Gjykatës së rrethit ku të shprehet se ushtaraku për shkak të detyrës e si rrjedhojë e veprimeve të dhunshme ndaj tij ka humbur jetën ose aftësinë për punë e shërbim.</w:t>
      </w:r>
    </w:p>
    <w:p w:rsidR="00DE4B0F" w:rsidRPr="00580E38" w:rsidRDefault="00DE4B0F" w:rsidP="00DE4B0F">
      <w:pPr>
        <w:pStyle w:val="Paragrafi"/>
      </w:pPr>
      <w:r w:rsidRPr="00580E38">
        <w:t>b) Vërtetimin e pagës mujore të muajit të fundit kalendarik të shërbimit.</w:t>
      </w:r>
    </w:p>
    <w:p w:rsidR="00DE4B0F" w:rsidRPr="00580E38" w:rsidRDefault="00DE4B0F" w:rsidP="00DE4B0F">
      <w:pPr>
        <w:pStyle w:val="Paragrafi"/>
      </w:pPr>
      <w:r w:rsidRPr="00580E38">
        <w:t>c) Çertifikatën e gjendjes familjare.</w:t>
      </w:r>
    </w:p>
    <w:p w:rsidR="00DE4B0F" w:rsidRPr="00580E38" w:rsidRDefault="00DE4B0F" w:rsidP="00DE4B0F">
      <w:pPr>
        <w:pStyle w:val="Paragrafi"/>
      </w:pPr>
      <w:r w:rsidRPr="00580E38">
        <w:t>ç) Vërtetimin e ndjekjes së shkollës kur pjestari në pension është në moshën mbi 18 vjeç deri në 25 vjeç.</w:t>
      </w:r>
    </w:p>
    <w:p w:rsidR="00DE4B0F" w:rsidRPr="00580E38" w:rsidRDefault="00DE4B0F" w:rsidP="00DE4B0F">
      <w:pPr>
        <w:pStyle w:val="Paragrafi"/>
      </w:pPr>
      <w:r w:rsidRPr="00580E38">
        <w:t>d) Çertifikatën e vdekjes së ushtarakut.</w:t>
      </w:r>
    </w:p>
    <w:p w:rsidR="00DE4B0F" w:rsidRPr="00580E38" w:rsidRDefault="00DE4B0F" w:rsidP="00DE4B0F">
      <w:pPr>
        <w:pStyle w:val="Paragrafi"/>
      </w:pPr>
      <w:r w:rsidRPr="00580E38">
        <w:t>e) Kërkesën për pension.</w:t>
      </w:r>
    </w:p>
    <w:p w:rsidR="00DE4B0F" w:rsidRPr="00580E38" w:rsidRDefault="00DE4B0F" w:rsidP="00DE4B0F">
      <w:pPr>
        <w:pStyle w:val="Paragrafi"/>
      </w:pPr>
      <w:r w:rsidRPr="00580E38">
        <w:t>Pjesëtarët e familjes që gëzojnë një pension tjetër duhet të deklarojnë zgjedhjen e pensionit më të favorshëm.</w:t>
      </w:r>
    </w:p>
    <w:p w:rsidR="00DE4B0F" w:rsidRPr="00580E38" w:rsidRDefault="00DE4B0F" w:rsidP="00DE4B0F">
      <w:pPr>
        <w:pStyle w:val="Paragrafi"/>
      </w:pPr>
      <w:r w:rsidRPr="00580E38">
        <w:t>2. Llogaritja dhe pagesa e pensionit familjar do të bëhet nga Drejtoria e Sigurimeve Shoqërore në rrethe.</w:t>
      </w:r>
    </w:p>
    <w:p w:rsidR="00DE4B0F" w:rsidRPr="00580E38" w:rsidRDefault="00DE4B0F" w:rsidP="00DE4B0F">
      <w:pPr>
        <w:pStyle w:val="Paragrafi"/>
      </w:pPr>
      <w:r w:rsidRPr="00580E38">
        <w:t>3. Buxheti i shtetit do të përballojë diferencën midis pensionit familjar të përfituar në masën dhe kushtet e dekretit nr.758, datë 1.2.1994 “Për një mbrojtje të veçantë të ushtarakut” dhe pensionit familjar të përfituar ose që i takonte të përfitonte nga ligji nr.7703, datë 11.5.1993 “Për Sigurimet Shoqërore në Republikën e Shqipërisë”.</w:t>
      </w:r>
    </w:p>
    <w:p w:rsidR="00DE4B0F" w:rsidRPr="00580E38" w:rsidRDefault="00DE4B0F" w:rsidP="00DE4B0F">
      <w:pPr>
        <w:pStyle w:val="Paragrafi"/>
      </w:pPr>
      <w:r w:rsidRPr="00580E38">
        <w:t>4. Pensionet e caktuara sipas nenit 3 të këtij dekreti do të indeksohen sa herë dhe në masën që indeksohen pensionet e përfituara ose që i takonte të përfitonte nga ligji nr.4171, datë 13.9.1996 dhe nga ligji nr.7703, datë 11.5.1993 “Për Sigurimet Shoqërore në Republikën e Shqipërisë”.</w:t>
      </w:r>
    </w:p>
    <w:p w:rsidR="00DE4B0F" w:rsidRPr="00580E38" w:rsidRDefault="00DE4B0F" w:rsidP="00DE4B0F">
      <w:pPr>
        <w:pStyle w:val="Paragrafi"/>
      </w:pPr>
      <w:r w:rsidRPr="00580E38">
        <w:t>II.1. Shkalla e humbjes së aftësisë për punë e shërbim të ushtarakut do të provohet me vendim të KMU-së, për rastet e paaftësisë së përkohshsme dhe me vendim të KMCAP-it për invaliditetin e përhershëm dhe ivaliditetin e pjesshëm të përhershëm.</w:t>
      </w:r>
    </w:p>
    <w:p w:rsidR="00DE4B0F" w:rsidRPr="00580E38" w:rsidRDefault="00DE4B0F" w:rsidP="00DE4B0F">
      <w:pPr>
        <w:pStyle w:val="Paragrafi"/>
      </w:pPr>
      <w:r w:rsidRPr="00580E38">
        <w:t>2. Llogaritja dhe pagesa e të ardhurave për kohën e paaftësisë së përkohshme deri në 12 muaj do të bëhet nga qendra e punës së ushtarakut.</w:t>
      </w:r>
    </w:p>
    <w:p w:rsidR="00DE4B0F" w:rsidRPr="00580E38" w:rsidRDefault="00DE4B0F" w:rsidP="00DE4B0F">
      <w:pPr>
        <w:pStyle w:val="Paragrafi"/>
      </w:pPr>
      <w:r w:rsidRPr="00580E38">
        <w:t>Pas periudhës prej 12 muajsh llogaritja dhe pagesa e të ardhurave për invaliditet të përhershëm ose të pjesshëm të përhershëm do të bëhet nga drejtoritë e sigurimeve shoqërore në rrethe.</w:t>
      </w:r>
    </w:p>
    <w:p w:rsidR="00DE4B0F" w:rsidRPr="00580E38" w:rsidRDefault="00DE4B0F" w:rsidP="00DE4B0F">
      <w:pPr>
        <w:pStyle w:val="Paragrafi"/>
      </w:pPr>
      <w:r w:rsidRPr="00580E38">
        <w:t>3. Buxheti i shtetit do të përballojë diferencat midis të ardhurave për paaftësi të përkohshme dhe invaliditetit të përhershëm e invaliditetit të pjesshëm të përhershëm që përfitohen në masën dhe kushtet e nenit 5 të dekretit nr.758, datë 1.2.1994 “Për një mbrojtje të veçantë të ushtarakut” dhe atyre të përfituara ose që i takon të përfitojnë në masën e kushtet ligjit nr.7703, datë 11.5.1993 “Për Sigurimet Shoqërore në Republikën e Shqipërisë” (kapitulli IV neni 43-52).</w:t>
      </w:r>
    </w:p>
    <w:p w:rsidR="00DE4B0F" w:rsidRPr="00580E38" w:rsidRDefault="00DE4B0F" w:rsidP="00DE4B0F">
      <w:pPr>
        <w:pStyle w:val="Paragrafi"/>
      </w:pPr>
      <w:r w:rsidRPr="00580E38">
        <w:t>III. Kompensimi i pagës mujore që kishte ushtaraku, i cili për shkak të aftësive të kufizuara, në bazë të vendimit të KMU-së, caktohet nga organi i emërtesës në një punë a detyrë që paguhet më pak, deri në kohën e riaftësimit të plotë, do të bëhet nga qendra e punës së ushtarakut.</w:t>
      </w:r>
    </w:p>
    <w:p w:rsidR="00DE4B0F" w:rsidRPr="00580E38" w:rsidRDefault="00DE4B0F" w:rsidP="00DE4B0F">
      <w:pPr>
        <w:pStyle w:val="Paragrafi"/>
      </w:pPr>
      <w:r w:rsidRPr="00580E38">
        <w:t>IV. Ndihmat e menjëhershme për rastet dhe në kushtet e nenit 4 dhe paragrafit të 3 të nenit 5 do të caktohen dhe jepen nga qendra e punës së ushtarakut.</w:t>
      </w:r>
    </w:p>
    <w:p w:rsidR="00DE4B0F" w:rsidRPr="00580E38" w:rsidRDefault="00DE4B0F" w:rsidP="00DE4B0F">
      <w:pPr>
        <w:pStyle w:val="Paragrafi"/>
      </w:pPr>
      <w:r w:rsidRPr="00580E38">
        <w:t>V. Efektet financiare në zbatim të këtij udhëzimi do të përballohen nga Instituti i Sigurimeve Shoqërore brenda shpenzimeve buxhetore të parashikuara për vitin 1994.</w:t>
      </w:r>
    </w:p>
    <w:p w:rsidR="00DE4B0F" w:rsidRPr="00580E38" w:rsidRDefault="00DE4B0F" w:rsidP="00DE4B0F">
      <w:pPr>
        <w:pStyle w:val="Paragrafi"/>
      </w:pPr>
      <w:r w:rsidRPr="00580E38">
        <w:t>Ky udhëzim hyn në fuqi menjëherë dhe për ushtarakët që kanë humbur jetën për shkak të detyrës, pas datës 3.7.1991 efektet financiare fillojnë pas kësaj date.</w:t>
      </w:r>
    </w:p>
    <w:p w:rsidR="00DE4B0F" w:rsidRPr="00580E38" w:rsidRDefault="00DE4B0F" w:rsidP="00DE4B0F">
      <w:pPr>
        <w:pStyle w:val="Paragrafi"/>
      </w:pPr>
    </w:p>
    <w:p w:rsidR="00DE4B0F" w:rsidRPr="00580E38" w:rsidRDefault="00DE4B0F" w:rsidP="00DE4B0F">
      <w:pPr>
        <w:pStyle w:val="Autoriteti"/>
      </w:pPr>
      <w:r w:rsidRPr="00580E38">
        <w:t>KRYETARI I KËSHILLIT TË MINISTRAVE</w:t>
      </w:r>
    </w:p>
    <w:p w:rsidR="00DE4B0F" w:rsidRPr="00580E38" w:rsidRDefault="00DE4B0F" w:rsidP="00DE4B0F">
      <w:pPr>
        <w:pStyle w:val="AutoritetiEmer"/>
      </w:pPr>
      <w:r w:rsidRPr="00580E38">
        <w:t>Aleksandër Meksi</w:t>
      </w:r>
    </w:p>
    <w:p w:rsidR="00DE4B0F" w:rsidRPr="00580E38" w:rsidRDefault="00DE4B0F" w:rsidP="00DE4B0F">
      <w:pPr>
        <w:pStyle w:val="Paragrafi"/>
      </w:pPr>
    </w:p>
    <w:p w:rsidR="00DE4B0F" w:rsidRPr="00580E38" w:rsidRDefault="00DE4B0F" w:rsidP="00DE4B0F">
      <w:pPr>
        <w:pStyle w:val="Paragrafi"/>
      </w:pPr>
    </w:p>
    <w:p w:rsidR="00DE4B0F" w:rsidRPr="00580E38" w:rsidRDefault="00DE4B0F" w:rsidP="00DE4B0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44122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DE4B0F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55FF82-AA7B-48D5-91F1-139F046A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2019-03-27T08:55:00Z</dcterms:created>
  <dcterms:modified xsi:type="dcterms:W3CDTF">2019-03-27T08:55:00Z</dcterms:modified>
</cp:coreProperties>
</file>