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5C" w:rsidRPr="003E2139" w:rsidRDefault="00BA465C" w:rsidP="00BA465C">
      <w:pPr>
        <w:pStyle w:val="Akti"/>
      </w:pPr>
      <w:bookmarkStart w:id="0" w:name="_GoBack"/>
      <w:bookmarkEnd w:id="0"/>
      <w:r w:rsidRPr="003E2139">
        <w:t>U D H Ë Z i M</w:t>
      </w:r>
    </w:p>
    <w:p w:rsidR="00BA465C" w:rsidRPr="003E2139" w:rsidRDefault="00BA465C" w:rsidP="00BA465C">
      <w:pPr>
        <w:pStyle w:val="NumriData"/>
      </w:pPr>
      <w:r w:rsidRPr="003E2139">
        <w:t>Nr. 5, datë 31.5.2001</w:t>
      </w:r>
    </w:p>
    <w:p w:rsidR="00BA465C" w:rsidRPr="003E2139" w:rsidRDefault="00BA465C" w:rsidP="00BA465C">
      <w:pPr>
        <w:pStyle w:val="Paragrafi"/>
      </w:pPr>
    </w:p>
    <w:p w:rsidR="00BA465C" w:rsidRPr="003E2139" w:rsidRDefault="00BA465C" w:rsidP="00BA465C">
      <w:pPr>
        <w:pStyle w:val="Titulli"/>
      </w:pPr>
      <w:r w:rsidRPr="003E2139">
        <w:t>PËR MIRATIMIN E KOSTOS MESATARE TË NDËRTIMIT TË BANESAVE NGA ENTI KOMBËTAR I BANESAVE, TË VLERAVE TË TREGUT TË LIRË TË BANESAVE DHE TË KOEFICIENTIT “K”</w:t>
      </w:r>
    </w:p>
    <w:p w:rsidR="00BA465C" w:rsidRPr="003E2139" w:rsidRDefault="00BA465C" w:rsidP="00BA465C">
      <w:pPr>
        <w:pStyle w:val="Paragrafi"/>
      </w:pPr>
    </w:p>
    <w:p w:rsidR="00BA465C" w:rsidRPr="003E2139" w:rsidRDefault="00BA465C" w:rsidP="00BA465C">
      <w:pPr>
        <w:pStyle w:val="BazLigjPropozues"/>
      </w:pPr>
      <w:r w:rsidRPr="003E2139">
        <w:t>Në mbështetje të nenit 100 të Kushtetutës, të neneve 3 dhe 13 të ligjit nr.8030, datë 15.11.1995 “Për kontributin e shtetit për familjet e pastreha”, me propozimin  e Ministrit të Punëve Publike, Këshilli i Ministrave</w:t>
      </w:r>
    </w:p>
    <w:p w:rsidR="00BA465C" w:rsidRPr="003E2139" w:rsidRDefault="00BA465C" w:rsidP="00BA465C">
      <w:pPr>
        <w:pStyle w:val="VENDOSI"/>
      </w:pPr>
    </w:p>
    <w:p w:rsidR="00BA465C" w:rsidRPr="003E2139" w:rsidRDefault="00BA465C" w:rsidP="00BA465C">
      <w:pPr>
        <w:pStyle w:val="VENDOSI"/>
      </w:pPr>
      <w:r w:rsidRPr="003E2139">
        <w:t>U D H Ë Z O N:</w:t>
      </w:r>
    </w:p>
    <w:p w:rsidR="00BA465C" w:rsidRPr="003E2139" w:rsidRDefault="00BA465C" w:rsidP="00BA465C">
      <w:pPr>
        <w:pStyle w:val="Paragrafi"/>
      </w:pPr>
    </w:p>
    <w:p w:rsidR="00BA465C" w:rsidRPr="003E2139" w:rsidRDefault="00BA465C" w:rsidP="00BA465C">
      <w:pPr>
        <w:pStyle w:val="Paragrafi"/>
      </w:pPr>
      <w:r w:rsidRPr="003E2139">
        <w:t>1. Kostoja mesatare e ndërtimit të banesave nga Enti Kombëtar i Banesave për vitin 2001 të jetë 30 867 (tridhjetë mijë e tetëqind e gjashtëdhjetë e shtatë) lekë/m2, për sipërfaqe shfrytëzimi, sipas tabelës “Kosto mesatare për vitin 2000”, që i bashkëlidhet këtij udhëzimi.</w:t>
      </w:r>
    </w:p>
    <w:p w:rsidR="00BA465C" w:rsidRPr="003E2139" w:rsidRDefault="00BA465C" w:rsidP="00BA465C">
      <w:pPr>
        <w:pStyle w:val="Paragrafi"/>
      </w:pPr>
      <w:r w:rsidRPr="003E2139">
        <w:t>2. Vlera mesatare e apartamenteve në tregun e lirë të banesave në shkallë qarku për vitin 2001 të jetë sipas tabelës “Të dhëna për tregun e lirë të apartamenteve për vitin 2001”, që i bashkëlidhet këtij udhëzimi”.</w:t>
      </w:r>
    </w:p>
    <w:p w:rsidR="00BA465C" w:rsidRPr="003E2139" w:rsidRDefault="00BA465C" w:rsidP="00BA465C">
      <w:pPr>
        <w:pStyle w:val="Paragrafi"/>
      </w:pPr>
      <w:r w:rsidRPr="003E2139">
        <w:t>3. Vlera e koeficientit “k”, në zbatim të nenit 3 të ligjit nr.8030, datë 15.11.1995 “Për kontributin e shtetit për familjet e pastreha” të jetë sipas tabelës përkatëse, që i bashkëlidhet këtij udhëzimi.</w:t>
      </w:r>
    </w:p>
    <w:p w:rsidR="00BA465C" w:rsidRPr="003E2139" w:rsidRDefault="00BA465C" w:rsidP="00BA465C">
      <w:pPr>
        <w:pStyle w:val="Paragrafi"/>
      </w:pPr>
      <w:r w:rsidRPr="003E2139">
        <w:t>Ky udhëzim hyn në fuqi pas botimit në Fletoren Zyrtare.</w:t>
      </w:r>
    </w:p>
    <w:p w:rsidR="00BA465C" w:rsidRPr="003E2139" w:rsidRDefault="00BA465C" w:rsidP="00BA465C">
      <w:pPr>
        <w:pStyle w:val="Paragrafi"/>
      </w:pPr>
    </w:p>
    <w:p w:rsidR="00BA465C" w:rsidRPr="003E2139" w:rsidRDefault="00BA465C" w:rsidP="00BA465C">
      <w:pPr>
        <w:pStyle w:val="Autoriteti"/>
      </w:pPr>
      <w:r w:rsidRPr="003E2139">
        <w:t>Kryeministri</w:t>
      </w:r>
    </w:p>
    <w:p w:rsidR="00BA465C" w:rsidRPr="003E2139" w:rsidRDefault="00BA465C" w:rsidP="00BA465C">
      <w:pPr>
        <w:pStyle w:val="AutoritetiEmer"/>
      </w:pPr>
      <w:r w:rsidRPr="003E2139">
        <w:t>Ilir Meta</w:t>
      </w:r>
    </w:p>
    <w:p w:rsidR="00BA465C" w:rsidRPr="003E2139" w:rsidRDefault="00BA465C" w:rsidP="00BA465C">
      <w:pPr>
        <w:pStyle w:val="Paragrafi"/>
      </w:pPr>
    </w:p>
    <w:p w:rsidR="00A0784B" w:rsidRDefault="00A0784B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Default="004A1C73" w:rsidP="007732C8"/>
    <w:p w:rsidR="004A1C73" w:rsidRPr="007732C8" w:rsidRDefault="00CD0076" w:rsidP="007732C8">
      <w:r w:rsidRPr="004A1C73">
        <w:rPr>
          <w:lang w:val="en-GB" w:eastAsia="en-GB"/>
        </w:rPr>
        <w:drawing>
          <wp:inline distT="0" distB="0" distL="0" distR="0">
            <wp:extent cx="5747385" cy="812292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C73">
        <w:rPr>
          <w:lang w:val="en-GB" w:eastAsia="en-GB"/>
        </w:rPr>
        <w:drawing>
          <wp:inline distT="0" distB="0" distL="0" distR="0">
            <wp:extent cx="5747385" cy="812292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C73">
        <w:rPr>
          <w:lang w:val="en-GB" w:eastAsia="en-GB"/>
        </w:rPr>
        <w:drawing>
          <wp:inline distT="0" distB="0" distL="0" distR="0">
            <wp:extent cx="5747385" cy="812292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1C73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1C73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465C"/>
    <w:rsid w:val="00BB5AB5"/>
    <w:rsid w:val="00BC6B73"/>
    <w:rsid w:val="00C158CF"/>
    <w:rsid w:val="00C22BA7"/>
    <w:rsid w:val="00C36B40"/>
    <w:rsid w:val="00C7710C"/>
    <w:rsid w:val="00CD007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9E099B-BEFF-4248-B907-55AEF34A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link w:val="NumriData"/>
    <w:rsid w:val="00BA465C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