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1DC9" w:rsidRPr="0059593A" w:rsidRDefault="00B21DC9" w:rsidP="00B21DC9">
      <w:pPr>
        <w:pStyle w:val="Akti"/>
      </w:pPr>
      <w:bookmarkStart w:id="0" w:name="_GoBack"/>
      <w:bookmarkEnd w:id="0"/>
      <w:r w:rsidRPr="0059593A">
        <w:t>U d h ë z i m</w:t>
      </w:r>
    </w:p>
    <w:p w:rsidR="00B21DC9" w:rsidRPr="0059593A" w:rsidRDefault="00B21DC9" w:rsidP="00B21DC9">
      <w:pPr>
        <w:pStyle w:val="NumriData"/>
      </w:pPr>
      <w:r w:rsidRPr="0059593A">
        <w:t>Nr.7, datë 21.11.2001</w:t>
      </w:r>
    </w:p>
    <w:p w:rsidR="00B21DC9" w:rsidRPr="0059593A" w:rsidRDefault="00B21DC9" w:rsidP="00B21DC9">
      <w:pPr>
        <w:pStyle w:val="Paragrafi"/>
      </w:pPr>
    </w:p>
    <w:p w:rsidR="00B21DC9" w:rsidRPr="0059593A" w:rsidRDefault="00B21DC9" w:rsidP="00B21DC9">
      <w:pPr>
        <w:pStyle w:val="Titulli"/>
      </w:pPr>
      <w:r w:rsidRPr="0059593A">
        <w:t>Për një ndryshim në udhëzimin nr.3, datë 15.2.2001 të Këshillit të Ministrave "Për mbikëqyrjen dhe kolaudimin e punimeve të ndërtimit", ndryshuar me udhëzimin nr.4, datë 17.5.2001 të Këshillit të Ministrave</w:t>
      </w:r>
    </w:p>
    <w:p w:rsidR="00B21DC9" w:rsidRPr="0059593A" w:rsidRDefault="00B21DC9" w:rsidP="00B21DC9">
      <w:pPr>
        <w:pStyle w:val="Paragrafi"/>
      </w:pPr>
    </w:p>
    <w:p w:rsidR="00B21DC9" w:rsidRPr="0059593A" w:rsidRDefault="00B21DC9" w:rsidP="00B21DC9">
      <w:pPr>
        <w:pStyle w:val="BazLigjPropozues"/>
      </w:pPr>
      <w:r w:rsidRPr="0059593A">
        <w:t>Në mbështetje të nenit 100 të Kushtetutës dhe të neneve 7,  12  dhe 18 të ligjit nr.8402, datë 10.9.1998  "Për kontrollin dhe disiplinimin e punimeve të ndërtimit", me propozimin  e Ministrit të Punëve Publike dhe Turizmit, Këshilli i Ministrave</w:t>
      </w:r>
    </w:p>
    <w:p w:rsidR="00B21DC9" w:rsidRPr="0059593A" w:rsidRDefault="00B21DC9" w:rsidP="00B21DC9">
      <w:pPr>
        <w:pStyle w:val="Paragrafi"/>
      </w:pPr>
    </w:p>
    <w:p w:rsidR="00B21DC9" w:rsidRPr="0059593A" w:rsidRDefault="00B21DC9" w:rsidP="00B21DC9">
      <w:pPr>
        <w:pStyle w:val="VENDOSI"/>
      </w:pPr>
      <w:r w:rsidRPr="0059593A">
        <w:t>U d h ë z o n:</w:t>
      </w:r>
    </w:p>
    <w:p w:rsidR="00B21DC9" w:rsidRPr="0059593A" w:rsidRDefault="00B21DC9" w:rsidP="00B21DC9">
      <w:pPr>
        <w:pStyle w:val="Paragrafi"/>
      </w:pPr>
    </w:p>
    <w:p w:rsidR="00B21DC9" w:rsidRPr="0059593A" w:rsidRDefault="00B21DC9" w:rsidP="00B21DC9">
      <w:pPr>
        <w:pStyle w:val="Paragrafi"/>
      </w:pPr>
      <w:r w:rsidRPr="0059593A">
        <w:t>Në udhëzimin nr.4, datë 17.5.2001 të Këshillit të Ministrave fjalia e dytë e paragrafit të parë të ndryshohet si më poshtë vijon:.</w:t>
      </w:r>
    </w:p>
    <w:p w:rsidR="00B21DC9" w:rsidRPr="0059593A" w:rsidRDefault="00B21DC9" w:rsidP="00B21DC9">
      <w:pPr>
        <w:pStyle w:val="Paragrafi"/>
      </w:pPr>
      <w:r w:rsidRPr="0059593A">
        <w:t>"Mbikëqyrësi i punimeve emërohet nga investitori".</w:t>
      </w:r>
    </w:p>
    <w:p w:rsidR="00B21DC9" w:rsidRPr="0059593A" w:rsidRDefault="00B21DC9" w:rsidP="00B21DC9">
      <w:pPr>
        <w:pStyle w:val="Paragrafi"/>
      </w:pPr>
      <w:r w:rsidRPr="0059593A">
        <w:t>Ky udhëzim hyn në fuqi pas botimit në Fletoren Zyrtare</w:t>
      </w:r>
    </w:p>
    <w:p w:rsidR="00B21DC9" w:rsidRPr="0059593A" w:rsidRDefault="00B21DC9" w:rsidP="00B21DC9">
      <w:pPr>
        <w:pStyle w:val="Paragrafi"/>
      </w:pPr>
    </w:p>
    <w:p w:rsidR="00B21DC9" w:rsidRPr="0059593A" w:rsidRDefault="00B21DC9" w:rsidP="00B21DC9">
      <w:pPr>
        <w:pStyle w:val="Autoriteti"/>
      </w:pPr>
      <w:r w:rsidRPr="0059593A">
        <w:t>KRYEMINISTRI</w:t>
      </w:r>
    </w:p>
    <w:p w:rsidR="00B21DC9" w:rsidRPr="0059593A" w:rsidRDefault="00B21DC9" w:rsidP="00B21DC9">
      <w:pPr>
        <w:pStyle w:val="AutoritetiEmer"/>
      </w:pPr>
      <w:r w:rsidRPr="0059593A">
        <w:t>Ilir Meta</w:t>
      </w:r>
    </w:p>
    <w:p w:rsidR="00B21DC9" w:rsidRPr="0059593A" w:rsidRDefault="00B21DC9" w:rsidP="00B21DC9">
      <w:pPr>
        <w:pStyle w:val="Paragrafi"/>
      </w:pPr>
    </w:p>
    <w:p w:rsidR="00B21DC9" w:rsidRPr="007732C8" w:rsidRDefault="00B21DC9" w:rsidP="00B21DC9">
      <w:pPr>
        <w:pStyle w:val="Paragrafi"/>
      </w:pPr>
    </w:p>
    <w:p w:rsidR="00A0784B" w:rsidRPr="007732C8" w:rsidRDefault="00A0784B" w:rsidP="007732C8"/>
    <w:sectPr w:rsidR="00A0784B" w:rsidRPr="007732C8">
      <w:footerReference w:type="even" r:id="rId6"/>
      <w:footerReference w:type="default" r:id="rId7"/>
      <w:pgSz w:w="11906" w:h="16838" w:code="9"/>
      <w:pgMar w:top="1418" w:right="1418" w:bottom="1418" w:left="1418" w:header="1304" w:footer="1134" w:gutter="0"/>
      <w:pgNumType w:start="171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7AE2" w:rsidRDefault="005F7AE2">
      <w:r>
        <w:separator/>
      </w:r>
    </w:p>
  </w:endnote>
  <w:endnote w:type="continuationSeparator" w:id="0">
    <w:p w:rsidR="005F7AE2" w:rsidRDefault="005F7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1DC9" w:rsidRDefault="00B21DC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21DC9" w:rsidRDefault="00B21DC9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1DC9" w:rsidRDefault="00B21DC9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7AE2" w:rsidRDefault="005F7AE2">
      <w:r>
        <w:separator/>
      </w:r>
    </w:p>
  </w:footnote>
  <w:footnote w:type="continuationSeparator" w:id="0">
    <w:p w:rsidR="005F7AE2" w:rsidRDefault="005F7A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F4AF5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5F7AE2"/>
    <w:rsid w:val="006A37D8"/>
    <w:rsid w:val="00705463"/>
    <w:rsid w:val="0074183C"/>
    <w:rsid w:val="00767527"/>
    <w:rsid w:val="007732C8"/>
    <w:rsid w:val="007B0B5A"/>
    <w:rsid w:val="0080475E"/>
    <w:rsid w:val="00804F2F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1DC9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71FF27-E8C4-47F6-A07E-C61922F58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1DC9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B21DC9"/>
    <w:pPr>
      <w:tabs>
        <w:tab w:val="center" w:pos="4153"/>
        <w:tab w:val="right" w:pos="8306"/>
      </w:tabs>
    </w:p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B21DC9"/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2019-03-14T12:59:00Z</dcterms:created>
  <dcterms:modified xsi:type="dcterms:W3CDTF">2019-03-14T12:59:00Z</dcterms:modified>
</cp:coreProperties>
</file>