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137" w:rsidRPr="00F93B41" w:rsidRDefault="006A6137" w:rsidP="006A6137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F93B41">
        <w:rPr>
          <w:sz w:val="21"/>
          <w:szCs w:val="21"/>
          <w:lang w:val="it-IT"/>
        </w:rPr>
        <w:t>UDHËZIM</w:t>
      </w:r>
    </w:p>
    <w:p w:rsidR="006A6137" w:rsidRPr="00F93B41" w:rsidRDefault="006A6137" w:rsidP="006A6137">
      <w:pPr>
        <w:pStyle w:val="NumriData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Nr.5, datë 23.11.2005</w:t>
      </w:r>
    </w:p>
    <w:p w:rsidR="006A6137" w:rsidRPr="00B13F2B" w:rsidRDefault="006A6137" w:rsidP="006A6137">
      <w:pPr>
        <w:pStyle w:val="Paragrafi"/>
        <w:rPr>
          <w:sz w:val="13"/>
          <w:szCs w:val="21"/>
          <w:lang w:val="it-IT"/>
        </w:rPr>
      </w:pPr>
    </w:p>
    <w:p w:rsidR="006A6137" w:rsidRPr="00F93B41" w:rsidRDefault="006A6137" w:rsidP="006A6137">
      <w:pPr>
        <w:pStyle w:val="Titulli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PËR MIRATIMIN E KOSTOS MESATARE TË NDËRTIMIT TË BANESAVE, NGA ENTI KOMBËTAR I BANESAVE, DHE TË KOEFICIENTIT” “K” PËR VITIN 2005</w:t>
      </w:r>
    </w:p>
    <w:p w:rsidR="006A6137" w:rsidRPr="00B13F2B" w:rsidRDefault="006A6137" w:rsidP="006A6137">
      <w:pPr>
        <w:pStyle w:val="Paragrafi"/>
        <w:rPr>
          <w:sz w:val="15"/>
          <w:szCs w:val="21"/>
          <w:lang w:val="it-IT"/>
        </w:rPr>
      </w:pPr>
    </w:p>
    <w:p w:rsidR="006A6137" w:rsidRPr="00F93B41" w:rsidRDefault="006A6137" w:rsidP="006A6137">
      <w:pPr>
        <w:pStyle w:val="BazLigjPropozues"/>
        <w:keepNext w:val="0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Në mbështetje të nenit 100 të Kushtetutës dhe të pikës 2 të nenit 14 të ligjit nr.9416, datë 20.5.2005 “Për procedurat e privatizimit të banesave të ndërtuara ose të blera me fonde shtetërore nga Enti Kombëtar i Banesave”, me propozimin e Ministrit të Punëve Publike, Transportit dhe Telekomunikacionit, Këshilli i Ministrave</w:t>
      </w:r>
    </w:p>
    <w:p w:rsidR="006A6137" w:rsidRPr="00B13F2B" w:rsidRDefault="006A6137" w:rsidP="006A6137">
      <w:pPr>
        <w:pStyle w:val="Paragrafi"/>
        <w:rPr>
          <w:sz w:val="15"/>
          <w:szCs w:val="21"/>
          <w:lang w:val="it-IT"/>
        </w:rPr>
      </w:pPr>
    </w:p>
    <w:p w:rsidR="006A6137" w:rsidRPr="00F93B41" w:rsidRDefault="006A6137" w:rsidP="006A6137">
      <w:pPr>
        <w:pStyle w:val="VENDOS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UDHËZON:</w:t>
      </w:r>
    </w:p>
    <w:p w:rsidR="006A6137" w:rsidRPr="00B13F2B" w:rsidRDefault="006A6137" w:rsidP="006A6137">
      <w:pPr>
        <w:pStyle w:val="Paragrafi"/>
        <w:rPr>
          <w:sz w:val="13"/>
          <w:szCs w:val="21"/>
          <w:lang w:val="it-IT"/>
        </w:rPr>
      </w:pPr>
    </w:p>
    <w:p w:rsidR="006A6137" w:rsidRPr="00F93B41" w:rsidRDefault="006A6137" w:rsidP="006A6137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1. Kostoja mesatare e ndërtimit të banesave, nga Enti Kombëtar i Banesave, në shkallë republike, për vitin 2005, të jetë 28 842 (njëzet e tetë mijë e tetëqind e dyzet e dy) lekë/m</w:t>
      </w:r>
      <w:r w:rsidRPr="00F93B41">
        <w:rPr>
          <w:sz w:val="21"/>
          <w:szCs w:val="21"/>
          <w:vertAlign w:val="superscript"/>
          <w:lang w:val="it-IT"/>
        </w:rPr>
        <w:t>2</w:t>
      </w:r>
      <w:r w:rsidRPr="00F93B41">
        <w:rPr>
          <w:sz w:val="21"/>
          <w:szCs w:val="21"/>
          <w:lang w:val="it-IT"/>
        </w:rPr>
        <w:t>, për sipërfaqe shfrytëzimi.</w:t>
      </w:r>
    </w:p>
    <w:p w:rsidR="006A6137" w:rsidRPr="00F93B41" w:rsidRDefault="006A6137" w:rsidP="006A6137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2. Kostoja mesatare e ndërtimit dhe vlera mesatare e apartamenteve në tregun e lirë të banesave, sipas qyteteve, për vitin 2005, të jenë sipas tabelave nr.1 dhe nr.2, që i bashkëlidhen këtij udhëzimi.</w:t>
      </w:r>
    </w:p>
    <w:p w:rsidR="006A6137" w:rsidRPr="00F93B41" w:rsidRDefault="006A6137" w:rsidP="006A6137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3. Vlera e koeficientit “K” të jetë sipas tabelës nr.3, që i bashkëlidhet këtij udhëzimi.</w:t>
      </w:r>
    </w:p>
    <w:p w:rsidR="006A6137" w:rsidRPr="00F93B41" w:rsidRDefault="006A6137" w:rsidP="006A6137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4. Ngarkohen Ministria e Punëve Publike, Transportit dhe Telekomunikacionit dhe Enti Kombëtar i Banesave për zbatimin e këtij udhëzimi.</w:t>
      </w:r>
    </w:p>
    <w:p w:rsidR="006A6137" w:rsidRPr="00F93B41" w:rsidRDefault="006A6137" w:rsidP="006A6137">
      <w:pPr>
        <w:pStyle w:val="Paragrafi"/>
        <w:rPr>
          <w:sz w:val="21"/>
          <w:szCs w:val="21"/>
          <w:lang w:val="it-IT"/>
        </w:rPr>
      </w:pPr>
      <w:r w:rsidRPr="00F93B41">
        <w:rPr>
          <w:sz w:val="21"/>
          <w:szCs w:val="21"/>
          <w:lang w:val="it-IT"/>
        </w:rPr>
        <w:t>Ky udhëzim hyn në fuqi pas botimit në Fletoren Zyrtare.</w:t>
      </w:r>
    </w:p>
    <w:p w:rsidR="006A6137" w:rsidRPr="00F93B41" w:rsidRDefault="006A6137" w:rsidP="006A6137">
      <w:pPr>
        <w:pStyle w:val="Paragrafi"/>
        <w:rPr>
          <w:sz w:val="21"/>
          <w:szCs w:val="21"/>
          <w:lang w:val="it-IT"/>
        </w:rPr>
      </w:pPr>
    </w:p>
    <w:p w:rsidR="006A6137" w:rsidRPr="00F93B41" w:rsidRDefault="006A6137" w:rsidP="006A6137">
      <w:pPr>
        <w:pStyle w:val="Autoriteti"/>
        <w:rPr>
          <w:sz w:val="21"/>
          <w:szCs w:val="21"/>
        </w:rPr>
      </w:pPr>
      <w:r w:rsidRPr="00F93B41">
        <w:rPr>
          <w:sz w:val="21"/>
          <w:szCs w:val="21"/>
        </w:rPr>
        <w:t>KRYEMINISTRI</w:t>
      </w:r>
    </w:p>
    <w:p w:rsidR="006A6137" w:rsidRPr="00F93B41" w:rsidRDefault="006A6137" w:rsidP="006A6137">
      <w:pPr>
        <w:pStyle w:val="AutoritetiEmer"/>
        <w:rPr>
          <w:sz w:val="21"/>
          <w:szCs w:val="21"/>
        </w:rPr>
      </w:pPr>
      <w:r w:rsidRPr="00F93B41">
        <w:rPr>
          <w:sz w:val="21"/>
          <w:szCs w:val="21"/>
        </w:rPr>
        <w:t>Sali Berisha</w:t>
      </w:r>
    </w:p>
    <w:p w:rsidR="006A6137" w:rsidRPr="00F93B41" w:rsidRDefault="006A6137" w:rsidP="006A6137">
      <w:pPr>
        <w:pStyle w:val="Paragrafi"/>
        <w:rPr>
          <w:sz w:val="21"/>
          <w:szCs w:val="21"/>
        </w:rPr>
      </w:pPr>
    </w:p>
    <w:p w:rsidR="006A6137" w:rsidRPr="00F93B41" w:rsidRDefault="006A6137" w:rsidP="006A6137">
      <w:pPr>
        <w:pStyle w:val="Paragrafi"/>
        <w:rPr>
          <w:sz w:val="21"/>
          <w:szCs w:val="21"/>
        </w:rPr>
      </w:pPr>
    </w:p>
    <w:p w:rsidR="006A6137" w:rsidRPr="00F93B41" w:rsidRDefault="006A6137" w:rsidP="006A6137">
      <w:pPr>
        <w:pStyle w:val="Paragrafi"/>
        <w:rPr>
          <w:sz w:val="21"/>
          <w:szCs w:val="21"/>
        </w:rPr>
      </w:pPr>
    </w:p>
    <w:p w:rsidR="006A6137" w:rsidRPr="00F93B41" w:rsidRDefault="007C3946" w:rsidP="003A739B">
      <w:pPr>
        <w:pStyle w:val="Figure"/>
      </w:pPr>
      <w:r w:rsidRPr="003A739B">
        <w:rPr>
          <w:noProof/>
          <w:lang w:val="en-GB" w:eastAsia="en-GB"/>
        </w:rPr>
        <w:lastRenderedPageBreak/>
        <w:drawing>
          <wp:inline distT="0" distB="0" distL="0" distR="0">
            <wp:extent cx="5133975" cy="6743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137" w:rsidRPr="00F93B41" w:rsidRDefault="006A6137" w:rsidP="006A6137">
      <w:pPr>
        <w:pStyle w:val="Paragrafi"/>
        <w:rPr>
          <w:sz w:val="21"/>
          <w:szCs w:val="21"/>
          <w:lang w:val="sq-AL"/>
        </w:rPr>
      </w:pPr>
    </w:p>
    <w:p w:rsidR="006A6137" w:rsidRPr="00F93B41" w:rsidRDefault="006A6137" w:rsidP="006A6137">
      <w:pPr>
        <w:pStyle w:val="Paragrafi"/>
        <w:rPr>
          <w:sz w:val="21"/>
          <w:szCs w:val="21"/>
          <w:lang w:val="sq-AL"/>
        </w:rPr>
      </w:pPr>
    </w:p>
    <w:p w:rsidR="006A6137" w:rsidRPr="00F93B41" w:rsidRDefault="006A6137" w:rsidP="006A6137">
      <w:pPr>
        <w:pStyle w:val="Paragrafi"/>
        <w:rPr>
          <w:sz w:val="21"/>
          <w:szCs w:val="21"/>
          <w:lang w:val="sq-AL"/>
        </w:rPr>
      </w:pPr>
    </w:p>
    <w:p w:rsidR="006A6137" w:rsidRPr="00F93B41" w:rsidRDefault="007C3946" w:rsidP="003A739B">
      <w:pPr>
        <w:pStyle w:val="Figure"/>
      </w:pPr>
      <w:r w:rsidRPr="003A739B">
        <w:rPr>
          <w:noProof/>
          <w:lang w:val="en-GB" w:eastAsia="en-GB"/>
        </w:rPr>
        <w:lastRenderedPageBreak/>
        <w:drawing>
          <wp:inline distT="0" distB="0" distL="0" distR="0">
            <wp:extent cx="5381625" cy="88868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137" w:rsidRPr="00F93B41" w:rsidRDefault="007C3946" w:rsidP="003A739B">
      <w:pPr>
        <w:pStyle w:val="Figure"/>
      </w:pPr>
      <w:r w:rsidRPr="003A739B">
        <w:rPr>
          <w:noProof/>
          <w:lang w:val="en-GB" w:eastAsia="en-GB"/>
        </w:rPr>
        <w:drawing>
          <wp:inline distT="0" distB="0" distL="0" distR="0">
            <wp:extent cx="4572000" cy="88868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6137" w:rsidRPr="00F93B4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A739B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A6137"/>
    <w:rsid w:val="006E35E0"/>
    <w:rsid w:val="00705463"/>
    <w:rsid w:val="00736819"/>
    <w:rsid w:val="0074183C"/>
    <w:rsid w:val="00767527"/>
    <w:rsid w:val="007B0B5A"/>
    <w:rsid w:val="007B5BAA"/>
    <w:rsid w:val="007C3946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38526D-8A72-458C-8A15-FFC088581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A613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2019-03-16T18:18:00Z</dcterms:created>
  <dcterms:modified xsi:type="dcterms:W3CDTF">2019-03-16T18:18:00Z</dcterms:modified>
</cp:coreProperties>
</file>