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721D" w:rsidRDefault="0085721D" w:rsidP="0085721D">
      <w:pPr>
        <w:pStyle w:val="Akti"/>
        <w:keepNext w:val="0"/>
      </w:pPr>
      <w:bookmarkStart w:id="0" w:name="_GoBack"/>
      <w:bookmarkEnd w:id="0"/>
      <w:r>
        <w:t>Udhëzim</w:t>
      </w:r>
    </w:p>
    <w:p w:rsidR="0085721D" w:rsidRDefault="0085721D" w:rsidP="0085721D">
      <w:pPr>
        <w:pStyle w:val="NumriData"/>
        <w:keepNext w:val="0"/>
      </w:pPr>
      <w:r>
        <w:t>Nr.3, datë 6.5.2006</w:t>
      </w:r>
    </w:p>
    <w:p w:rsidR="0085721D" w:rsidRDefault="0085721D" w:rsidP="0085721D">
      <w:pPr>
        <w:pStyle w:val="Paragrafi"/>
      </w:pPr>
    </w:p>
    <w:p w:rsidR="0085721D" w:rsidRDefault="0085721D" w:rsidP="0085721D">
      <w:pPr>
        <w:pStyle w:val="Titulli"/>
        <w:keepNext w:val="0"/>
      </w:pPr>
      <w:r>
        <w:t>Për një shtesë dhe ndryshim në udhëzimin nr.1, datë 1.1.1996 të Këshillit të Ministrave “Për prokurimin publik”, të ndryshuar</w:t>
      </w:r>
    </w:p>
    <w:p w:rsidR="0085721D" w:rsidRDefault="0085721D" w:rsidP="0085721D">
      <w:pPr>
        <w:pStyle w:val="Paragrafi"/>
      </w:pPr>
    </w:p>
    <w:p w:rsidR="0085721D" w:rsidRDefault="0085721D" w:rsidP="0085721D">
      <w:pPr>
        <w:pStyle w:val="BazLigjPropozues"/>
        <w:keepNext w:val="0"/>
      </w:pPr>
      <w:r>
        <w:t>Në mbështetje të nenit 100 të Kushtetutës dhe të pikës 1 të nenit 5 të ligjit nr.7971, datë 26.7.1995 “Për prokurimin publik”, të ndryshuar, me propozimin e Ministrit të Punëve Publike, Transportit dhe Telekomunikacionit, Këshilli i Ministrave</w:t>
      </w:r>
    </w:p>
    <w:p w:rsidR="0085721D" w:rsidRDefault="0085721D" w:rsidP="0085721D">
      <w:pPr>
        <w:pStyle w:val="Paragrafi"/>
      </w:pPr>
    </w:p>
    <w:p w:rsidR="0085721D" w:rsidRDefault="0085721D" w:rsidP="0085721D">
      <w:pPr>
        <w:pStyle w:val="VENDOSI"/>
        <w:keepNext w:val="0"/>
      </w:pPr>
      <w:r>
        <w:t>Udhëzon:</w:t>
      </w:r>
    </w:p>
    <w:p w:rsidR="0085721D" w:rsidRDefault="0085721D" w:rsidP="0085721D">
      <w:pPr>
        <w:pStyle w:val="Paragrafi"/>
      </w:pPr>
    </w:p>
    <w:p w:rsidR="0085721D" w:rsidRDefault="0085721D" w:rsidP="0085721D">
      <w:pPr>
        <w:pStyle w:val="Paragrafi"/>
      </w:pPr>
      <w:r>
        <w:t>Në kapitullin III, shkronja b”, “Pjesa e veçantë”, të udhëzimit nr.1, datë 1.1.1996 të Këshillit të Ministrave “Për prokurimin publik”, të ndryshuar, të bëhen shtesa dhe ndryshimi, si më poshtë vijon:</w:t>
      </w:r>
    </w:p>
    <w:p w:rsidR="0085721D" w:rsidRDefault="0085721D" w:rsidP="0085721D">
      <w:pPr>
        <w:pStyle w:val="Paragrafi"/>
      </w:pPr>
      <w:r>
        <w:t>1. Në fund të paragrafit të pestë të pikës 1 “Për prokurimin e ndërtimeve” shtohet fjalia me këtë përmbajtje:</w:t>
      </w:r>
    </w:p>
    <w:p w:rsidR="0085721D" w:rsidRDefault="0085721D" w:rsidP="0085721D">
      <w:pPr>
        <w:pStyle w:val="Paragrafi"/>
      </w:pPr>
      <w:r>
        <w:t>“Ndërsa për objektet me vlerë nga 200 000 000 (dyqind milionë) deri në 1 000 000 000 (një miliard) lekë, vlera e objekteve të realizuara në pesë vitet e fundit të jetë jo më pak se 50 për qind e vlerës së objektit që prokurohet dhe vlera e njërit prej këtyre objekteve të jetë jo më pak se 20 për qind e kësaj vlere.”.</w:t>
      </w:r>
    </w:p>
    <w:p w:rsidR="0085721D" w:rsidRDefault="0085721D" w:rsidP="0085721D">
      <w:pPr>
        <w:pStyle w:val="Paragrafi"/>
      </w:pPr>
      <w:r>
        <w:t>2. Paragrafi i shtatë i pikës 3.1 “Për shërbimet e projektimit”, ndryshohet, si më poshtë vijon:</w:t>
      </w:r>
    </w:p>
    <w:p w:rsidR="0085721D" w:rsidRDefault="0085721D" w:rsidP="0085721D">
      <w:pPr>
        <w:pStyle w:val="Paragrafi"/>
      </w:pPr>
      <w:r>
        <w:t>“Kriteret vlerësuese për projektimet do të jenë: 50 pikë për ofertën teknike, që nënkupton cilësinë e projektit; 25 pikë për përvojën e stafit inxhinierik në projekte të ngjashme; 5 pikë për ofertën ekonomike, që nënkupton vlerën e preventivit paraprak të projektit; 20 pikë për çmimin e vetë projektit.”.</w:t>
      </w:r>
    </w:p>
    <w:p w:rsidR="0085721D" w:rsidRDefault="0085721D" w:rsidP="0085721D">
      <w:pPr>
        <w:pStyle w:val="Paragrafi"/>
      </w:pPr>
      <w:r>
        <w:t>Ky udhëzim hyn në fuqi menjëherë dhe botohet në Fletoren Zyrtare.</w:t>
      </w:r>
    </w:p>
    <w:p w:rsidR="0085721D" w:rsidRDefault="0085721D" w:rsidP="0085721D">
      <w:pPr>
        <w:pStyle w:val="Paragrafi"/>
      </w:pPr>
    </w:p>
    <w:p w:rsidR="0085721D" w:rsidRDefault="0085721D" w:rsidP="0085721D">
      <w:pPr>
        <w:pStyle w:val="Autoriteti"/>
        <w:keepNext w:val="0"/>
      </w:pPr>
      <w:r>
        <w:t>Kryeministri</w:t>
      </w:r>
    </w:p>
    <w:p w:rsidR="0085721D" w:rsidRPr="00D66713" w:rsidRDefault="0085721D" w:rsidP="0085721D">
      <w:pPr>
        <w:pStyle w:val="AutoritetiEmer"/>
      </w:pPr>
      <w:r>
        <w:t>Sali Berisha</w:t>
      </w:r>
    </w:p>
    <w:p w:rsidR="0085721D" w:rsidRPr="00D66713" w:rsidRDefault="0085721D" w:rsidP="0085721D">
      <w:pPr>
        <w:pStyle w:val="Paragrafi"/>
      </w:pPr>
    </w:p>
    <w:p w:rsidR="0085721D" w:rsidRDefault="0085721D" w:rsidP="0085721D">
      <w:pPr>
        <w:pStyle w:val="Paragrafi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47AC0"/>
    <w:rsid w:val="0058563C"/>
    <w:rsid w:val="005A53C5"/>
    <w:rsid w:val="005C0A10"/>
    <w:rsid w:val="005D4BA8"/>
    <w:rsid w:val="005E2CD2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5721D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74B74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0075268-6F77-407B-8F92-626CCF3FE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EmerChar">
    <w:name w:val="Autoriteti_Emer Char"/>
    <w:basedOn w:val="DefaultParagraphFont"/>
    <w:link w:val="AutoritetiEmer"/>
    <w:rsid w:val="0085721D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85721D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2019-03-16T13:38:00Z</dcterms:created>
  <dcterms:modified xsi:type="dcterms:W3CDTF">2019-03-16T13:38:00Z</dcterms:modified>
</cp:coreProperties>
</file>