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CA9" w:rsidRPr="006A5E1B" w:rsidRDefault="00106CA9" w:rsidP="00106CA9">
      <w:pPr>
        <w:pStyle w:val="Akti"/>
        <w:rPr>
          <w:sz w:val="21"/>
          <w:szCs w:val="21"/>
          <w:lang w:val="de-DE"/>
        </w:rPr>
      </w:pPr>
      <w:bookmarkStart w:id="0" w:name="_GoBack"/>
      <w:bookmarkEnd w:id="0"/>
      <w:r w:rsidRPr="006A5E1B">
        <w:rPr>
          <w:sz w:val="21"/>
          <w:szCs w:val="21"/>
          <w:lang w:val="de-DE"/>
        </w:rPr>
        <w:t>UDHËZIM</w:t>
      </w:r>
    </w:p>
    <w:p w:rsidR="00106CA9" w:rsidRPr="006A5E1B" w:rsidRDefault="00106CA9" w:rsidP="00106CA9">
      <w:pPr>
        <w:pStyle w:val="NumriData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Nr.4, datë 14.6.2006</w:t>
      </w:r>
    </w:p>
    <w:p w:rsidR="00106CA9" w:rsidRPr="006A5E1B" w:rsidRDefault="00106CA9" w:rsidP="00106CA9">
      <w:pPr>
        <w:pStyle w:val="Paragrafi"/>
        <w:rPr>
          <w:sz w:val="14"/>
          <w:szCs w:val="21"/>
          <w:lang w:val="de-DE"/>
        </w:rPr>
      </w:pPr>
    </w:p>
    <w:p w:rsidR="00106CA9" w:rsidRPr="006A5E1B" w:rsidRDefault="00106CA9" w:rsidP="00106CA9">
      <w:pPr>
        <w:pStyle w:val="Titull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PËR NJË NDRYSHIM NË UDHËZIMIN NR.1, DATË 1.1.1996 TË KËSHILLIT TË MINISTRAVE “PËR PROKURIMIN PUBLIK”, TË NDRYSHUAR</w:t>
      </w:r>
    </w:p>
    <w:p w:rsidR="00106CA9" w:rsidRPr="006A5E1B" w:rsidRDefault="00106CA9" w:rsidP="00106CA9">
      <w:pPr>
        <w:pStyle w:val="Paragrafi"/>
        <w:rPr>
          <w:sz w:val="21"/>
          <w:szCs w:val="21"/>
          <w:lang w:val="de-DE"/>
        </w:rPr>
      </w:pPr>
    </w:p>
    <w:p w:rsidR="00106CA9" w:rsidRPr="006A5E1B" w:rsidRDefault="00106CA9" w:rsidP="00106CA9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Në mbështëtje të nenit 100 të Kushtetutës dhe të pikës 1 të nenit 5 të ligjit nr.7971, datë 26.7.1995 “Për prokurimin publik”, të ndryshuar, me propozimin e Kryeministrit, Këshilli i Ministrave</w:t>
      </w:r>
    </w:p>
    <w:p w:rsidR="00106CA9" w:rsidRPr="006A5E1B" w:rsidRDefault="00106CA9" w:rsidP="00106CA9">
      <w:pPr>
        <w:pStyle w:val="Paragrafi"/>
        <w:rPr>
          <w:sz w:val="12"/>
          <w:szCs w:val="21"/>
          <w:lang w:val="de-DE"/>
        </w:rPr>
      </w:pPr>
    </w:p>
    <w:p w:rsidR="00106CA9" w:rsidRPr="006A5E1B" w:rsidRDefault="00106CA9" w:rsidP="00106CA9">
      <w:pPr>
        <w:pStyle w:val="VENDOS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UDHËZON:</w:t>
      </w:r>
    </w:p>
    <w:p w:rsidR="00106CA9" w:rsidRPr="006A5E1B" w:rsidRDefault="00106CA9" w:rsidP="00106CA9">
      <w:pPr>
        <w:pStyle w:val="Paragrafi"/>
        <w:rPr>
          <w:sz w:val="12"/>
          <w:szCs w:val="21"/>
          <w:lang w:val="de-DE"/>
        </w:rPr>
      </w:pPr>
    </w:p>
    <w:p w:rsidR="00106CA9" w:rsidRPr="006A5E1B" w:rsidRDefault="00106CA9" w:rsidP="00106CA9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Pika 3 e kapitullit I “Enti prokurues dhe urdhri i prokurimit”  të udhëzimit nr.1, datë 1.1.1996 të Këshillit të Ministrave, të ndryshuar, ndryshohet, si më poshtë vijon:</w:t>
      </w:r>
    </w:p>
    <w:p w:rsidR="00106CA9" w:rsidRPr="006A5E1B" w:rsidRDefault="00106CA9" w:rsidP="00106CA9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“3. Përcaktimi i fondit limit nga enti prokurues të bëhet në bazë të çmimeve të publikuara nga  INSTAT-i, institucionet e tjera shtetërore përkatëse ose sipas testimit të tregut.</w:t>
      </w:r>
    </w:p>
    <w:p w:rsidR="00106CA9" w:rsidRPr="006A5E1B" w:rsidRDefault="00106CA9" w:rsidP="00106CA9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Nëse këto të dhëna nuk sigurohen nga burimet e mësipërme, enti prokurues mund të përdorë publikimet ndërkombëtare.”.</w:t>
      </w:r>
    </w:p>
    <w:p w:rsidR="00106CA9" w:rsidRPr="006A5E1B" w:rsidRDefault="00106CA9" w:rsidP="00106CA9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Ky udhëzim hyn në fuqi pas botimit në Fletoren Zyrtare.</w:t>
      </w:r>
    </w:p>
    <w:p w:rsidR="00106CA9" w:rsidRPr="006A5E1B" w:rsidRDefault="00106CA9" w:rsidP="00106CA9">
      <w:pPr>
        <w:pStyle w:val="Autoritet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KRYEMINISTRI</w:t>
      </w:r>
    </w:p>
    <w:p w:rsidR="00A0784B" w:rsidRPr="0003399E" w:rsidRDefault="00106CA9" w:rsidP="00106CA9">
      <w:pPr>
        <w:pStyle w:val="Paragrafi"/>
        <w:rPr>
          <w:lang w:val="sq-AL"/>
        </w:rPr>
      </w:pPr>
      <w:r w:rsidRPr="006A5E1B">
        <w:rPr>
          <w:sz w:val="21"/>
          <w:szCs w:val="21"/>
          <w:lang w:val="de-DE"/>
        </w:rPr>
        <w:t>Sali Berisha</w:t>
      </w: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06CA9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ECC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95CE63-6B1B-48D8-935D-259693DD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06CA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06CA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06CA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