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EE" w:rsidRPr="00226B77" w:rsidRDefault="005B11EE" w:rsidP="005B11EE">
      <w:pPr>
        <w:pStyle w:val="Akti"/>
        <w:keepNext w:val="0"/>
        <w:rPr>
          <w:lang w:val="it-IT"/>
        </w:rPr>
      </w:pPr>
      <w:bookmarkStart w:id="0" w:name="_GoBack"/>
      <w:bookmarkEnd w:id="0"/>
      <w:r w:rsidRPr="00226B77">
        <w:rPr>
          <w:lang w:val="it-IT"/>
        </w:rPr>
        <w:t>Udhëzim</w:t>
      </w:r>
    </w:p>
    <w:p w:rsidR="005B11EE" w:rsidRPr="00226B77" w:rsidRDefault="005B11EE" w:rsidP="005B11EE">
      <w:pPr>
        <w:pStyle w:val="NumriData"/>
        <w:keepNext w:val="0"/>
        <w:rPr>
          <w:lang w:val="it-IT"/>
        </w:rPr>
      </w:pPr>
      <w:r w:rsidRPr="00226B77">
        <w:rPr>
          <w:lang w:val="it-IT"/>
        </w:rPr>
        <w:t>Nr.2, datë 4.4.2007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Pr="00226B77" w:rsidRDefault="005B11EE" w:rsidP="005B11EE">
      <w:pPr>
        <w:pStyle w:val="Titulli"/>
        <w:keepNext w:val="0"/>
        <w:rPr>
          <w:lang w:val="it-IT"/>
        </w:rPr>
      </w:pPr>
      <w:r w:rsidRPr="00226B77">
        <w:rPr>
          <w:lang w:val="it-IT"/>
        </w:rPr>
        <w:t>Për miratimin e kostos mesatare të ndërtimit të banesave, nga enti kombëtar i banesave, dhe të koeficientit “K”, për vitin 2007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Default="005B11EE" w:rsidP="005B11EE">
      <w:pPr>
        <w:pStyle w:val="Paragrafi"/>
        <w:rPr>
          <w:lang w:val="it-IT"/>
        </w:rPr>
      </w:pPr>
      <w:r w:rsidRPr="00E250D2">
        <w:rPr>
          <w:lang w:val="it-IT"/>
        </w:rPr>
        <w:t>N</w:t>
      </w:r>
      <w:r>
        <w:rPr>
          <w:lang w:val="it-IT"/>
        </w:rPr>
        <w:t>ë</w:t>
      </w:r>
      <w:r w:rsidRPr="00E250D2">
        <w:rPr>
          <w:lang w:val="it-IT"/>
        </w:rPr>
        <w:t xml:space="preserve"> mb</w:t>
      </w:r>
      <w:r>
        <w:rPr>
          <w:lang w:val="it-IT"/>
        </w:rPr>
        <w:t>ë</w:t>
      </w:r>
      <w:r w:rsidRPr="00E250D2">
        <w:rPr>
          <w:lang w:val="it-IT"/>
        </w:rPr>
        <w:t>shtetje t</w:t>
      </w:r>
      <w:r>
        <w:rPr>
          <w:lang w:val="it-IT"/>
        </w:rPr>
        <w:t>ë</w:t>
      </w:r>
      <w:r w:rsidRPr="00E250D2">
        <w:rPr>
          <w:lang w:val="it-IT"/>
        </w:rPr>
        <w:t xml:space="preserve"> nenit 100 t</w:t>
      </w:r>
      <w:r>
        <w:rPr>
          <w:lang w:val="it-IT"/>
        </w:rPr>
        <w:t>ë</w:t>
      </w:r>
      <w:r w:rsidRPr="00E250D2">
        <w:rPr>
          <w:lang w:val="it-IT"/>
        </w:rPr>
        <w:t xml:space="preserve"> Kushtetut</w:t>
      </w:r>
      <w:r>
        <w:rPr>
          <w:lang w:val="it-IT"/>
        </w:rPr>
        <w:t>ë</w:t>
      </w:r>
      <w:r w:rsidRPr="00E250D2">
        <w:rPr>
          <w:lang w:val="it-IT"/>
        </w:rPr>
        <w:t>s, t</w:t>
      </w:r>
      <w:r>
        <w:rPr>
          <w:lang w:val="it-IT"/>
        </w:rPr>
        <w:t>ë nenit 14</w:t>
      </w:r>
      <w:r w:rsidRPr="00E250D2">
        <w:rPr>
          <w:lang w:val="it-IT"/>
        </w:rPr>
        <w:t xml:space="preserve"> t</w:t>
      </w:r>
      <w:r>
        <w:rPr>
          <w:lang w:val="it-IT"/>
        </w:rPr>
        <w:t>ë ligjit nr</w:t>
      </w:r>
      <w:r w:rsidRPr="00E250D2">
        <w:rPr>
          <w:lang w:val="it-IT"/>
        </w:rPr>
        <w:t>.9416, dat</w:t>
      </w:r>
      <w:r>
        <w:rPr>
          <w:lang w:val="it-IT"/>
        </w:rPr>
        <w:t>ë</w:t>
      </w:r>
      <w:r w:rsidRPr="00E250D2">
        <w:rPr>
          <w:lang w:val="it-IT"/>
        </w:rPr>
        <w:t xml:space="preserve"> 25.5.2005 </w:t>
      </w:r>
      <w:r>
        <w:rPr>
          <w:lang w:val="it-IT"/>
        </w:rPr>
        <w:t>“</w:t>
      </w:r>
      <w:r w:rsidRPr="00E250D2">
        <w:rPr>
          <w:lang w:val="it-IT"/>
        </w:rPr>
        <w:t>P</w:t>
      </w:r>
      <w:r>
        <w:rPr>
          <w:lang w:val="it-IT"/>
        </w:rPr>
        <w:t>ë</w:t>
      </w:r>
      <w:r w:rsidRPr="00E250D2">
        <w:rPr>
          <w:lang w:val="it-IT"/>
        </w:rPr>
        <w:t>r procedurat e privatizimit t</w:t>
      </w:r>
      <w:r>
        <w:rPr>
          <w:lang w:val="it-IT"/>
        </w:rPr>
        <w:t>ë</w:t>
      </w:r>
      <w:r w:rsidRPr="00E250D2">
        <w:rPr>
          <w:lang w:val="it-IT"/>
        </w:rPr>
        <w:t xml:space="preserve"> banesave</w:t>
      </w:r>
      <w:r>
        <w:rPr>
          <w:lang w:val="it-IT"/>
        </w:rPr>
        <w:t>,</w:t>
      </w:r>
      <w:r w:rsidRPr="00E250D2">
        <w:rPr>
          <w:lang w:val="it-IT"/>
        </w:rPr>
        <w:t xml:space="preserve"> t</w:t>
      </w:r>
      <w:r>
        <w:rPr>
          <w:lang w:val="it-IT"/>
        </w:rPr>
        <w:t>ë</w:t>
      </w:r>
      <w:r w:rsidRPr="00E250D2">
        <w:rPr>
          <w:lang w:val="it-IT"/>
        </w:rPr>
        <w:t xml:space="preserve"> nd</w:t>
      </w:r>
      <w:r>
        <w:rPr>
          <w:lang w:val="it-IT"/>
        </w:rPr>
        <w:t>ë</w:t>
      </w:r>
      <w:r w:rsidRPr="00E250D2">
        <w:rPr>
          <w:lang w:val="it-IT"/>
        </w:rPr>
        <w:t>rtu</w:t>
      </w:r>
      <w:r>
        <w:rPr>
          <w:lang w:val="it-IT"/>
        </w:rPr>
        <w:t>a</w:t>
      </w:r>
      <w:r w:rsidRPr="00E250D2">
        <w:rPr>
          <w:lang w:val="it-IT"/>
        </w:rPr>
        <w:t>ra ose t</w:t>
      </w:r>
      <w:r>
        <w:rPr>
          <w:lang w:val="it-IT"/>
        </w:rPr>
        <w:t>ë b</w:t>
      </w:r>
      <w:r w:rsidRPr="00E250D2">
        <w:rPr>
          <w:lang w:val="it-IT"/>
        </w:rPr>
        <w:t>lera me fondet s</w:t>
      </w:r>
      <w:r>
        <w:rPr>
          <w:lang w:val="it-IT"/>
        </w:rPr>
        <w:t>htetërore, nga Enti Kombëtar i B</w:t>
      </w:r>
      <w:r w:rsidRPr="00E250D2">
        <w:rPr>
          <w:lang w:val="it-IT"/>
        </w:rPr>
        <w:t>anesave</w:t>
      </w:r>
      <w:r>
        <w:rPr>
          <w:lang w:val="it-IT"/>
        </w:rPr>
        <w:t>”, dhe të nenit 9 të ligjit nr.9235, datë 29.7.2004 “Për kthimin dhe kompensimin e pronës”, të ndryshuar, me propozimin e Ministrit të Punëve Publike, Transportit dhe Telekomunikacionit, Këshilli i Ministrave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Pr="00226B77" w:rsidRDefault="005B11EE" w:rsidP="005B11EE">
      <w:pPr>
        <w:pStyle w:val="VENDOSI"/>
        <w:keepNext w:val="0"/>
        <w:rPr>
          <w:lang w:val="it-IT"/>
        </w:rPr>
      </w:pPr>
      <w:r w:rsidRPr="00226B77">
        <w:rPr>
          <w:lang w:val="it-IT"/>
        </w:rPr>
        <w:t>Udhëzon: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1. Kostoja mesatare e ndërtimit të banesave, nga Enti Kombëtar i Banesave, në shkallë republike, për vitin 2007, të jetë 29 874 (njëzet e nëntë mijë e tetëqind e shtatëdhjetë e katër) lekë/m</w:t>
      </w:r>
      <w:r w:rsidRPr="00CA13B9">
        <w:rPr>
          <w:vertAlign w:val="superscript"/>
          <w:lang w:val="it-IT"/>
        </w:rPr>
        <w:t>2</w:t>
      </w:r>
      <w:r>
        <w:rPr>
          <w:lang w:val="it-IT"/>
        </w:rPr>
        <w:t>, për sipërfaqe shfrytëzimi.</w:t>
      </w: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2. Kostoja mesatare e ndërtimit dhe vlera mestare e apartamenteve në tregun e lirë të banesave, për vitin 2007, sipas qyteteve, të jetë sipas tabelave nr.1 e nr.2, që i bashkëlidhen këtij udhëzimi.</w:t>
      </w: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3. Vlera e koeficientit “K” të jetë sipas tabelës nr.3, që i bashkëlidhet këtij udhëzimi.</w:t>
      </w: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4. Për qytetet, për të cilat nuk janë nxjerrë vlerat e kostos mesatare të ndërtimit, si dhe për zonat rurale, të merren vlerat e qytetit më të afërt, sipas tabelës.</w:t>
      </w: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5. Vlerat mesatare të banesave në tregun e lirë nuk mund të përdoren për t’iu referuar zonave të afërta.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6. Ngarkohen Ministria e Punëve Publike, Transportit dhe Telekomunikacionit dhe Enti Kombëtar i Banesave për zbatimin e këtij udhëzimi.</w:t>
      </w:r>
    </w:p>
    <w:p w:rsidR="005B11EE" w:rsidRDefault="005B11EE" w:rsidP="005B11EE">
      <w:pPr>
        <w:pStyle w:val="Paragrafi"/>
        <w:rPr>
          <w:lang w:val="it-IT"/>
        </w:rPr>
      </w:pPr>
      <w:r>
        <w:rPr>
          <w:lang w:val="it-IT"/>
        </w:rPr>
        <w:t>Ky udhëzim hyn në fuqi pas botimit në Fletoren Zyrtare.</w:t>
      </w:r>
    </w:p>
    <w:p w:rsidR="005B11EE" w:rsidRPr="00226B77" w:rsidRDefault="005B11EE" w:rsidP="005B11EE">
      <w:pPr>
        <w:pStyle w:val="Autoriteti"/>
        <w:keepNext w:val="0"/>
        <w:rPr>
          <w:lang w:val="it-IT"/>
        </w:rPr>
      </w:pPr>
      <w:r w:rsidRPr="00226B77">
        <w:rPr>
          <w:lang w:val="it-IT"/>
        </w:rPr>
        <w:t>Kryeministri</w:t>
      </w:r>
    </w:p>
    <w:p w:rsidR="005B11EE" w:rsidRPr="00226B77" w:rsidRDefault="005B11EE" w:rsidP="005B11EE">
      <w:pPr>
        <w:pStyle w:val="AutoritetiEmer"/>
        <w:rPr>
          <w:lang w:val="it-IT"/>
        </w:rPr>
      </w:pPr>
      <w:r w:rsidRPr="00226B77">
        <w:rPr>
          <w:lang w:val="it-IT"/>
        </w:rPr>
        <w:t>Sali Berisha</w:t>
      </w:r>
    </w:p>
    <w:p w:rsidR="005B11EE" w:rsidRDefault="005B11EE" w:rsidP="005B11EE">
      <w:pPr>
        <w:pStyle w:val="Paragrafi"/>
        <w:rPr>
          <w:lang w:val="it-IT"/>
        </w:rPr>
      </w:pPr>
    </w:p>
    <w:p w:rsidR="005B11EE" w:rsidRPr="00904792" w:rsidRDefault="005B11EE" w:rsidP="005B11EE">
      <w:pPr>
        <w:pStyle w:val="TitulliTitull"/>
        <w:keepNext w:val="0"/>
        <w:rPr>
          <w:lang w:val="it-IT"/>
        </w:rPr>
      </w:pPr>
      <w:r w:rsidRPr="00904792">
        <w:rPr>
          <w:lang w:val="it-IT"/>
        </w:rPr>
        <w:t>Kosto</w:t>
      </w:r>
      <w:r>
        <w:rPr>
          <w:lang w:val="it-IT"/>
        </w:rPr>
        <w:t>ja</w:t>
      </w:r>
      <w:r w:rsidRPr="00904792">
        <w:rPr>
          <w:lang w:val="it-IT"/>
        </w:rPr>
        <w:t xml:space="preserve"> mesatare e ndërtimit për vitin 2007</w:t>
      </w:r>
    </w:p>
    <w:p w:rsidR="005B11EE" w:rsidRPr="00904792" w:rsidRDefault="005B11EE" w:rsidP="005B11EE">
      <w:pPr>
        <w:pStyle w:val="TitulliTitull"/>
        <w:keepNext w:val="0"/>
        <w:rPr>
          <w:lang w:val="it-IT"/>
        </w:rPr>
      </w:pPr>
    </w:p>
    <w:p w:rsidR="005B11EE" w:rsidRPr="00904792" w:rsidRDefault="005B11EE" w:rsidP="005B11EE">
      <w:pPr>
        <w:pStyle w:val="Paragrafi"/>
        <w:rPr>
          <w:lang w:val="it-IT"/>
        </w:rPr>
      </w:pPr>
      <w:r w:rsidRPr="00904792">
        <w:rPr>
          <w:lang w:val="it-IT"/>
        </w:rPr>
        <w:t>Në këtë vlerë të kostos mesatare nuk janë përfshirë vlerat e: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1. rrjetit inxhinierik,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2. projektit,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3. studimit gjeologjik dhe sizmik,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4. lejes së ndërtimit,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5. truallit,</w:t>
      </w:r>
    </w:p>
    <w:p w:rsidR="005B11EE" w:rsidRDefault="005B11EE" w:rsidP="005B11EE">
      <w:pPr>
        <w:pStyle w:val="Paragrafi"/>
        <w:rPr>
          <w:lang w:val="en-GB"/>
        </w:rPr>
      </w:pPr>
      <w:r>
        <w:rPr>
          <w:lang w:val="en-GB"/>
        </w:rPr>
        <w:t>6. shpenzimeve operacionale të EKB 4%.</w:t>
      </w:r>
    </w:p>
    <w:p w:rsidR="005B11EE" w:rsidRPr="00BD76F5" w:rsidRDefault="005B11EE" w:rsidP="005B11EE">
      <w:pPr>
        <w:pStyle w:val="Paragrafi"/>
        <w:jc w:val="right"/>
        <w:rPr>
          <w:lang w:val="en-GB"/>
        </w:rPr>
      </w:pPr>
      <w:r>
        <w:rPr>
          <w:lang w:val="en-GB"/>
        </w:rPr>
        <w:t>Tabela 1</w:t>
      </w:r>
    </w:p>
    <w:p w:rsidR="005B11EE" w:rsidRDefault="005B11EE" w:rsidP="005B11EE">
      <w:pPr>
        <w:pStyle w:val="Paragrafi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579"/>
        <w:gridCol w:w="3564"/>
        <w:gridCol w:w="2034"/>
      </w:tblGrid>
      <w:tr w:rsidR="005B11EE" w:rsidRPr="0006659A">
        <w:trPr>
          <w:jc w:val="center"/>
        </w:trPr>
        <w:tc>
          <w:tcPr>
            <w:tcW w:w="0" w:type="auto"/>
            <w:vMerge w:val="restart"/>
          </w:tcPr>
          <w:p w:rsidR="005B11EE" w:rsidRDefault="005B11EE" w:rsidP="005B11EE">
            <w:pPr>
              <w:pStyle w:val="Tabele"/>
              <w:widowControl w:val="0"/>
              <w:jc w:val="center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5B11EE" w:rsidRDefault="005B11EE" w:rsidP="005B11EE">
            <w:pPr>
              <w:pStyle w:val="Tabele"/>
              <w:widowControl w:val="0"/>
              <w:jc w:val="center"/>
            </w:pPr>
            <w:r>
              <w:t>Qyteti</w:t>
            </w:r>
          </w:p>
        </w:tc>
        <w:tc>
          <w:tcPr>
            <w:tcW w:w="0" w:type="auto"/>
          </w:tcPr>
          <w:p w:rsidR="005B11EE" w:rsidRPr="0006659A" w:rsidRDefault="005B11EE" w:rsidP="005B11EE">
            <w:pPr>
              <w:pStyle w:val="Tabele"/>
              <w:widowControl w:val="0"/>
              <w:jc w:val="center"/>
              <w:rPr>
                <w:lang w:val="it-IT"/>
              </w:rPr>
            </w:pPr>
            <w:r w:rsidRPr="0006659A">
              <w:rPr>
                <w:lang w:val="it-IT"/>
              </w:rPr>
              <w:t>Çmimi për njësi (mesatare aritmetike)</w:t>
            </w:r>
          </w:p>
        </w:tc>
        <w:tc>
          <w:tcPr>
            <w:tcW w:w="0" w:type="auto"/>
          </w:tcPr>
          <w:p w:rsidR="005B11EE" w:rsidRPr="0006659A" w:rsidRDefault="005B11EE" w:rsidP="005B11EE">
            <w:pPr>
              <w:pStyle w:val="Tabele"/>
              <w:widowControl w:val="0"/>
              <w:jc w:val="center"/>
              <w:rPr>
                <w:lang w:val="it-IT"/>
              </w:rPr>
            </w:pPr>
          </w:p>
        </w:tc>
      </w:tr>
      <w:tr w:rsidR="005B11EE" w:rsidRPr="00BF1C2D">
        <w:trPr>
          <w:jc w:val="center"/>
        </w:trPr>
        <w:tc>
          <w:tcPr>
            <w:tcW w:w="0" w:type="auto"/>
            <w:vMerge/>
          </w:tcPr>
          <w:p w:rsidR="005B11EE" w:rsidRPr="0006659A" w:rsidRDefault="005B11EE" w:rsidP="005B11EE">
            <w:pPr>
              <w:pStyle w:val="Tabele"/>
              <w:widowControl w:val="0"/>
              <w:rPr>
                <w:lang w:val="it-IT"/>
              </w:rPr>
            </w:pPr>
          </w:p>
        </w:tc>
        <w:tc>
          <w:tcPr>
            <w:tcW w:w="0" w:type="auto"/>
            <w:vMerge/>
          </w:tcPr>
          <w:p w:rsidR="005B11EE" w:rsidRPr="0006659A" w:rsidRDefault="005B11EE" w:rsidP="005B11EE">
            <w:pPr>
              <w:pStyle w:val="Tabele"/>
              <w:widowControl w:val="0"/>
              <w:rPr>
                <w:lang w:val="it-IT"/>
              </w:rPr>
            </w:pPr>
          </w:p>
        </w:tc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  <w:jc w:val="both"/>
            </w:pPr>
            <w:r w:rsidRPr="00BF1C2D">
              <w:t>Sip.shfrytëzimi lekë/m</w:t>
            </w:r>
            <w:r w:rsidRPr="00BF1C2D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Sip.ndërtimi lekë/m</w:t>
            </w:r>
            <w:r w:rsidRPr="00BF1C2D">
              <w:rPr>
                <w:vertAlign w:val="superscript"/>
              </w:rPr>
              <w:t>2</w:t>
            </w:r>
          </w:p>
        </w:tc>
      </w:tr>
      <w:tr w:rsidR="005B11EE" w:rsidRPr="00BF1C2D">
        <w:trPr>
          <w:jc w:val="center"/>
        </w:trPr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1</w:t>
            </w:r>
          </w:p>
        </w:tc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Berat</w:t>
            </w:r>
          </w:p>
        </w:tc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29 667</w:t>
            </w:r>
          </w:p>
        </w:tc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24 794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BF1C2D" w:rsidRDefault="005B11EE" w:rsidP="005B11EE">
            <w:pPr>
              <w:pStyle w:val="Tabele"/>
              <w:widowControl w:val="0"/>
            </w:pPr>
            <w:r w:rsidRPr="00BF1C2D">
              <w:t>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Dibër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31 141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26 029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Durrës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30 098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25 141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Elbasan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28 104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23 482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Ersekë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30 311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25 324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Fier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29 663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24 796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Gramsh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28 802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24 071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Gjirokastër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30 182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25 226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Korçë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30 301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25 317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lastRenderedPageBreak/>
              <w:t>10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Krujë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29 176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24 382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Kavajë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29 762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24 867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Kuçovë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29 457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24 618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Kukës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31 758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26 542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Laç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29 042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24 267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Lezhë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29 127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24 336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Librazhd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28 584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23 886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Lushnjë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30 543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25 526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Mat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30 297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25 317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Përrenjas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29 170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24 378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Peqin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29 099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24 317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Përmet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30 279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25 289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Pogradec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30 060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25 124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Pukë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30 391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25 398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Rrëshen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29 415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24 582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Skrapar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29 757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24 872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Sarandë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30 289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25 314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Shkodër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30 001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25 072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Tepelenë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29 961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25 040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Tropojë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31 986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26 734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Tiranë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29 914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24 993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Vlorë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29 743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24 844</w:t>
            </w:r>
          </w:p>
        </w:tc>
      </w:tr>
      <w:tr w:rsidR="005B11EE" w:rsidRPr="005B06E4">
        <w:trPr>
          <w:jc w:val="center"/>
        </w:trPr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Kosto mesatare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29 874</w:t>
            </w:r>
          </w:p>
        </w:tc>
        <w:tc>
          <w:tcPr>
            <w:tcW w:w="0" w:type="auto"/>
          </w:tcPr>
          <w:p w:rsidR="005B11EE" w:rsidRPr="005B06E4" w:rsidRDefault="005B11EE" w:rsidP="005B11EE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24 964</w:t>
            </w:r>
          </w:p>
        </w:tc>
      </w:tr>
    </w:tbl>
    <w:p w:rsidR="005B11EE" w:rsidRDefault="005B11EE" w:rsidP="005B11EE">
      <w:pPr>
        <w:pStyle w:val="Paragrafi"/>
        <w:ind w:firstLine="0"/>
        <w:rPr>
          <w:lang w:val="it-IT"/>
        </w:rPr>
      </w:pPr>
      <w:r>
        <w:rPr>
          <w:lang w:val="it-IT"/>
        </w:rPr>
        <w:t xml:space="preserve">        Për qytetet të cilat nuk janë përfshirë në listë, të merret kostoja mesatare e qytetit më të afërt.</w:t>
      </w:r>
    </w:p>
    <w:p w:rsidR="005B11EE" w:rsidRDefault="005B11EE" w:rsidP="005B11EE">
      <w:pPr>
        <w:pStyle w:val="TitulliTitull"/>
        <w:keepNext w:val="0"/>
        <w:rPr>
          <w:lang w:val="it-IT"/>
        </w:rPr>
      </w:pPr>
      <w:r w:rsidRPr="00BF5EC4">
        <w:rPr>
          <w:lang w:val="it-IT"/>
        </w:rPr>
        <w:t>Të dhënat e tregut të lirë të apartamenteve për vitin 2007</w:t>
      </w:r>
    </w:p>
    <w:p w:rsidR="005B11EE" w:rsidRPr="00BF5EC4" w:rsidRDefault="005B11EE" w:rsidP="005B11EE">
      <w:pPr>
        <w:pStyle w:val="TitulliTitull"/>
        <w:keepNext w:val="0"/>
        <w:rPr>
          <w:lang w:val="it-IT"/>
        </w:rPr>
      </w:pPr>
    </w:p>
    <w:p w:rsidR="005B11EE" w:rsidRDefault="005B11EE" w:rsidP="005B11EE">
      <w:pPr>
        <w:pStyle w:val="Paragrafi"/>
        <w:jc w:val="right"/>
        <w:rPr>
          <w:lang w:val="it-IT"/>
        </w:rPr>
      </w:pPr>
      <w:r>
        <w:rPr>
          <w:lang w:val="it-IT"/>
        </w:rPr>
        <w:t>Tabela nr.2</w:t>
      </w:r>
    </w:p>
    <w:p w:rsidR="005B11EE" w:rsidRDefault="005B11EE" w:rsidP="005B11EE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316"/>
        <w:gridCol w:w="2706"/>
      </w:tblGrid>
      <w:tr w:rsidR="005B11EE" w:rsidRPr="00226B77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Qytetet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Kostoja e shitjes lekë/m</w:t>
            </w:r>
            <w:r w:rsidRPr="001927D5">
              <w:rPr>
                <w:vertAlign w:val="superscript"/>
              </w:rPr>
              <w:t>2</w:t>
            </w:r>
            <w:r>
              <w:t xml:space="preserve"> sip </w:t>
            </w:r>
          </w:p>
          <w:p w:rsidR="005B11EE" w:rsidRPr="00226B77" w:rsidRDefault="005B11EE" w:rsidP="005B11EE">
            <w:pPr>
              <w:pStyle w:val="Tabele"/>
              <w:widowControl w:val="0"/>
            </w:pPr>
            <w:r w:rsidRPr="00226B77">
              <w:t>shfrytëzimi për tregun e lirë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Berat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30 451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Bulqizë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18 116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Cërrik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32 746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Çorovodë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9 835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Delvinë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23 750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Devoll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36 545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Dibër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31 940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Durrës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81 080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Elbasan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44 065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Fier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48 953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Fushë-Krujë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33 151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Fushë-Arrëz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7 932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Gjirokastër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45 876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Gramsh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31 031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Has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29 667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Himarë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50 174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Kavajë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43 102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Këlcyrë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14 915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Kolonjë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25 564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Korçë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47 201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Krujë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38 734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Kuçovë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23 392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Kukës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27 204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lastRenderedPageBreak/>
              <w:t>24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Laç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31 722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Leskovik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21 974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Lezhë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64 571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Librazhd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35 951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Lushnjë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40 529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M.Madhe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37 250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Maliq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30 913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Mallakastër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29 951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Mamurras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22 614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29 315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Memaliaj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8 763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Mirditë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31 180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Patos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18 680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Peqin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36 520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Përmet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23 191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Pogradec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46 222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Poliçan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9 877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Përrenjas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33 902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Pukë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13 128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Roskovec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29 336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Rubik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34 000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Sarandë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50 537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Shëngjin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68 482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Shkodër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47 509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Shijak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39 026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Tepelenë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16 851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Tiranë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97 000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Tropojë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22 861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Vau i Dejës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23 415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Vlorë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49 335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Vorë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55 348</w:t>
            </w:r>
          </w:p>
        </w:tc>
      </w:tr>
    </w:tbl>
    <w:p w:rsidR="005B11EE" w:rsidRDefault="005B11EE" w:rsidP="005B11EE">
      <w:pPr>
        <w:pStyle w:val="Paragrafi"/>
        <w:ind w:firstLine="0"/>
        <w:rPr>
          <w:lang w:val="it-IT"/>
        </w:rPr>
      </w:pPr>
    </w:p>
    <w:p w:rsidR="005B11EE" w:rsidRDefault="005B11EE" w:rsidP="005B11EE">
      <w:pPr>
        <w:pStyle w:val="Paragrafi"/>
        <w:ind w:firstLine="0"/>
        <w:rPr>
          <w:lang w:val="it-IT"/>
        </w:rPr>
      </w:pPr>
    </w:p>
    <w:p w:rsidR="005B11EE" w:rsidRPr="00226B77" w:rsidRDefault="005B11EE" w:rsidP="005B11EE">
      <w:pPr>
        <w:pStyle w:val="TitulliTitull"/>
        <w:keepNext w:val="0"/>
      </w:pPr>
      <w:r w:rsidRPr="00226B77">
        <w:t>Vlefta e koeficentit “K” për vitin 2007</w:t>
      </w:r>
    </w:p>
    <w:p w:rsidR="005B11EE" w:rsidRPr="00E64CE8" w:rsidRDefault="005B11EE" w:rsidP="005B11EE">
      <w:pPr>
        <w:pStyle w:val="Paragrafi"/>
        <w:jc w:val="right"/>
      </w:pPr>
      <w:r w:rsidRPr="00E64CE8">
        <w:t>Tabela nr.3</w:t>
      </w:r>
    </w:p>
    <w:p w:rsidR="005B11EE" w:rsidRDefault="005B11EE" w:rsidP="005B11EE">
      <w:pPr>
        <w:pStyle w:val="Paragrafi"/>
        <w:ind w:firstLine="0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316"/>
        <w:gridCol w:w="2324"/>
      </w:tblGrid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Qytetet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Vlera e koeficientit “K”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Berat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1.0264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Bulqizë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0.5818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Cërrik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1.1652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Çorovodë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0.3305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Delvinë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0.7841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Devoll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1.2061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Dibër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1.0256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Durrës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2.6939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Elbasan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1.5679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Fier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1.6503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Fushë-Krujë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1.1362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Fushë-Arrës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0.2547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Gjirokastër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1.5200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Gramsh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1.0774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Has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0.9342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Himarë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1.6869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lastRenderedPageBreak/>
              <w:t>17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Kavajë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1.4482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Këlcyrë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0.4926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Kolonjë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0.8434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Korçë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1.5577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Krujë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1.3276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Kuçovë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0.7941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Kukës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0.8566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Laç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1.0923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Leskovik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0.7257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Lezhë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2.2169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Librazhd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1.2577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Lushnjë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1.3270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M.Madhe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1.2416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Maliq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1.0202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Mallakastër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1.0097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Mamurras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0.7787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Mat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0.9676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Memaliaj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0.2925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Mirditë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1.0600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Patos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0.6297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Peqin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1.2550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Përmet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0.7659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Pogradec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1.5377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Poliçan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0.3329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Përrenjas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1.1622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Pukë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0.4320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Roskovec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0.9890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Rubik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1.1222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45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Sarandë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1.6685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46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Shëngjin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2.3512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47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Shkodër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1.5836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48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Shijak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1.2966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49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Tepelenë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0.5624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50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Tiranë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3.2426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51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Tropojë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0.7147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52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Vau i Dejës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0.7805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53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Vlorë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1.6587</w:t>
            </w:r>
          </w:p>
        </w:tc>
      </w:tr>
      <w:tr w:rsidR="005B11EE">
        <w:trPr>
          <w:jc w:val="center"/>
        </w:trPr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54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Vorë</w:t>
            </w:r>
          </w:p>
        </w:tc>
        <w:tc>
          <w:tcPr>
            <w:tcW w:w="0" w:type="auto"/>
          </w:tcPr>
          <w:p w:rsidR="005B11EE" w:rsidRDefault="005B11EE" w:rsidP="005B11EE">
            <w:pPr>
              <w:pStyle w:val="Tabele"/>
              <w:widowControl w:val="0"/>
            </w:pPr>
            <w:r>
              <w:t>1.8503</w:t>
            </w:r>
          </w:p>
        </w:tc>
      </w:tr>
    </w:tbl>
    <w:p w:rsidR="000178C2" w:rsidRPr="00C84B66" w:rsidRDefault="000178C2" w:rsidP="00013E9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11EE"/>
    <w:rsid w:val="00013E92"/>
    <w:rsid w:val="000178C2"/>
    <w:rsid w:val="005B11EE"/>
    <w:rsid w:val="00C84B66"/>
    <w:rsid w:val="00D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6E37FA-780B-4B21-8DDC-158A54D2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1EE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5B11E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5B11E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5B11E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B11E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5B11E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5B11E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B11E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5B11E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B11E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B11E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5B11E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B11E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5B11E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</vt:lpstr>
    </vt:vector>
  </TitlesOfParts>
  <Company>QPZ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</dc:title>
  <dc:subject/>
  <dc:creator>--</dc:creator>
  <cp:keywords/>
  <dc:description/>
  <cp:lastModifiedBy>Inida Noga</cp:lastModifiedBy>
  <cp:revision>2</cp:revision>
  <dcterms:created xsi:type="dcterms:W3CDTF">2019-03-16T14:54:00Z</dcterms:created>
  <dcterms:modified xsi:type="dcterms:W3CDTF">2019-03-16T14:54:00Z</dcterms:modified>
</cp:coreProperties>
</file>