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1513" w:rsidRPr="00D50A3D" w:rsidRDefault="00691513" w:rsidP="00691513">
      <w:pPr>
        <w:pStyle w:val="Akti"/>
        <w:keepNext w:val="0"/>
        <w:rPr>
          <w:sz w:val="21"/>
          <w:szCs w:val="21"/>
        </w:rPr>
      </w:pPr>
      <w:bookmarkStart w:id="0" w:name="_GoBack"/>
      <w:bookmarkEnd w:id="0"/>
      <w:r w:rsidRPr="00D50A3D">
        <w:rPr>
          <w:sz w:val="21"/>
          <w:szCs w:val="21"/>
        </w:rPr>
        <w:t>UDHËZIM</w:t>
      </w:r>
    </w:p>
    <w:p w:rsidR="00691513" w:rsidRPr="00D50A3D" w:rsidRDefault="00691513" w:rsidP="00691513">
      <w:pPr>
        <w:pStyle w:val="NumriData"/>
        <w:keepNext w:val="0"/>
        <w:rPr>
          <w:sz w:val="21"/>
          <w:szCs w:val="21"/>
        </w:rPr>
      </w:pPr>
      <w:r w:rsidRPr="00D50A3D">
        <w:rPr>
          <w:sz w:val="21"/>
          <w:szCs w:val="21"/>
        </w:rPr>
        <w:t>Nr.2, datë 31.3.2009</w:t>
      </w:r>
    </w:p>
    <w:p w:rsidR="00691513" w:rsidRPr="00D50A3D" w:rsidRDefault="00691513" w:rsidP="00691513">
      <w:pPr>
        <w:pStyle w:val="Paragrafi0"/>
        <w:ind w:firstLine="0"/>
        <w:rPr>
          <w:sz w:val="21"/>
          <w:szCs w:val="21"/>
        </w:rPr>
      </w:pPr>
    </w:p>
    <w:p w:rsidR="00691513" w:rsidRPr="00D50A3D" w:rsidRDefault="00691513" w:rsidP="00691513">
      <w:pPr>
        <w:pStyle w:val="Titulli0"/>
        <w:keepNext w:val="0"/>
        <w:rPr>
          <w:sz w:val="21"/>
          <w:szCs w:val="21"/>
        </w:rPr>
      </w:pPr>
      <w:r w:rsidRPr="00D50A3D">
        <w:rPr>
          <w:sz w:val="21"/>
          <w:szCs w:val="21"/>
        </w:rPr>
        <w:t xml:space="preserve">MBI ZBATIMIN E vendimit tË kËshillit tË  MINISTRAVE NR.269, DATË 12.3.2009 </w:t>
      </w:r>
      <w:r>
        <w:rPr>
          <w:sz w:val="21"/>
          <w:szCs w:val="21"/>
        </w:rPr>
        <w:t xml:space="preserve">“MBI </w:t>
      </w:r>
      <w:r w:rsidRPr="00D50A3D">
        <w:rPr>
          <w:sz w:val="21"/>
          <w:szCs w:val="21"/>
        </w:rPr>
        <w:t>MIRATIMIN E MËNYRËS SË PËRDORIMIT TË FONDEVE KUNDËRPARTI, TË MBLEDHURA NGA GRANTET JAPONEZE PËR SEKTORIN E BUJQËSISË DHE TË USHQIMIT”</w:t>
      </w:r>
    </w:p>
    <w:p w:rsidR="00691513" w:rsidRPr="00D50A3D" w:rsidRDefault="00691513" w:rsidP="00691513">
      <w:pPr>
        <w:pStyle w:val="Paragrafi0"/>
        <w:ind w:firstLine="0"/>
        <w:rPr>
          <w:sz w:val="21"/>
          <w:szCs w:val="21"/>
        </w:rPr>
      </w:pPr>
    </w:p>
    <w:p w:rsidR="00691513" w:rsidRPr="00D50A3D" w:rsidRDefault="00691513" w:rsidP="00691513">
      <w:pPr>
        <w:pStyle w:val="BazLigjPropozues"/>
        <w:keepNext w:val="0"/>
        <w:rPr>
          <w:sz w:val="21"/>
          <w:szCs w:val="21"/>
        </w:rPr>
      </w:pPr>
      <w:r w:rsidRPr="00D50A3D">
        <w:rPr>
          <w:sz w:val="21"/>
          <w:szCs w:val="21"/>
        </w:rPr>
        <w:t xml:space="preserve">Në mbështetje të nenit 102, pika 4 të Kushtetutës dhe vendimit të Këshillit të Ministrave nr.269, datë 12.3.2009 </w:t>
      </w:r>
      <w:r>
        <w:rPr>
          <w:sz w:val="21"/>
          <w:szCs w:val="21"/>
        </w:rPr>
        <w:t>“Mbi m</w:t>
      </w:r>
      <w:r w:rsidRPr="00D50A3D">
        <w:rPr>
          <w:sz w:val="21"/>
          <w:szCs w:val="21"/>
        </w:rPr>
        <w:t>iratimin e mënyrës së përdorimit të fondeve kundërparti, të mbledhura nga grantet japoneze për sektorin e bujqësisë dhë të ushqimit”</w:t>
      </w:r>
    </w:p>
    <w:p w:rsidR="00691513" w:rsidRPr="00D50A3D" w:rsidRDefault="00691513" w:rsidP="00691513">
      <w:pPr>
        <w:pStyle w:val="Paragrafi0"/>
        <w:rPr>
          <w:sz w:val="21"/>
          <w:szCs w:val="21"/>
        </w:rPr>
      </w:pPr>
    </w:p>
    <w:p w:rsidR="00691513" w:rsidRPr="00D50A3D" w:rsidRDefault="00691513" w:rsidP="00691513">
      <w:pPr>
        <w:pStyle w:val="VENDOSI0"/>
        <w:keepNext w:val="0"/>
        <w:rPr>
          <w:sz w:val="21"/>
          <w:szCs w:val="21"/>
        </w:rPr>
      </w:pPr>
      <w:r w:rsidRPr="00D50A3D">
        <w:rPr>
          <w:sz w:val="21"/>
          <w:szCs w:val="21"/>
        </w:rPr>
        <w:t>UDHËZOJMË:</w:t>
      </w:r>
    </w:p>
    <w:p w:rsidR="00691513" w:rsidRPr="00D50A3D" w:rsidRDefault="00691513" w:rsidP="00691513">
      <w:pPr>
        <w:pStyle w:val="Paragrafi0"/>
        <w:rPr>
          <w:sz w:val="21"/>
          <w:szCs w:val="21"/>
        </w:rPr>
      </w:pPr>
    </w:p>
    <w:p w:rsidR="00691513" w:rsidRPr="00D50A3D" w:rsidRDefault="00691513" w:rsidP="00691513">
      <w:pPr>
        <w:pStyle w:val="Paragrafi0"/>
        <w:rPr>
          <w:sz w:val="21"/>
          <w:szCs w:val="21"/>
        </w:rPr>
      </w:pPr>
      <w:r w:rsidRPr="00D50A3D">
        <w:rPr>
          <w:sz w:val="21"/>
          <w:szCs w:val="21"/>
        </w:rPr>
        <w:t>I. TË PËRGJITHSHME</w:t>
      </w:r>
    </w:p>
    <w:p w:rsidR="00691513" w:rsidRPr="00D50A3D" w:rsidRDefault="00691513" w:rsidP="00691513">
      <w:pPr>
        <w:pStyle w:val="Paragrafi0"/>
        <w:rPr>
          <w:sz w:val="21"/>
          <w:szCs w:val="21"/>
        </w:rPr>
      </w:pPr>
      <w:r w:rsidRPr="00D50A3D">
        <w:rPr>
          <w:sz w:val="21"/>
          <w:szCs w:val="21"/>
        </w:rPr>
        <w:t>Fondet kundërparti të granteve japoneze të mbledhura nga projekti “Rritja e prodhimit ushqimor “2KR”, në shumën 320,000,000 lekë (treqind e njëzet milionë lekë), të derdhen në Buxhetin e Shtetit.</w:t>
      </w:r>
    </w:p>
    <w:p w:rsidR="00691513" w:rsidRPr="00D50A3D" w:rsidRDefault="00691513" w:rsidP="00691513">
      <w:pPr>
        <w:pStyle w:val="Paragrafi0"/>
        <w:rPr>
          <w:sz w:val="21"/>
          <w:szCs w:val="21"/>
        </w:rPr>
      </w:pPr>
      <w:r w:rsidRPr="00D50A3D">
        <w:rPr>
          <w:sz w:val="21"/>
          <w:szCs w:val="21"/>
        </w:rPr>
        <w:t xml:space="preserve">2. Këto fonde të përdoren gjatë vitit 2009, me kredi pa interes, për rritjen e prodhimit agro-industrial, në këto drejtime: </w:t>
      </w:r>
    </w:p>
    <w:p w:rsidR="00691513" w:rsidRPr="00D50A3D" w:rsidRDefault="00691513" w:rsidP="00691513">
      <w:pPr>
        <w:pStyle w:val="Paragrafi0"/>
        <w:rPr>
          <w:sz w:val="21"/>
          <w:szCs w:val="21"/>
        </w:rPr>
      </w:pPr>
      <w:r w:rsidRPr="00D50A3D">
        <w:rPr>
          <w:sz w:val="21"/>
          <w:szCs w:val="21"/>
        </w:rPr>
        <w:t>- ndërtim dhomash frigoriferike;</w:t>
      </w:r>
    </w:p>
    <w:p w:rsidR="00691513" w:rsidRPr="00D50A3D" w:rsidRDefault="00691513" w:rsidP="00691513">
      <w:pPr>
        <w:pStyle w:val="Paragrafi0"/>
        <w:rPr>
          <w:sz w:val="21"/>
          <w:szCs w:val="21"/>
        </w:rPr>
      </w:pPr>
      <w:r w:rsidRPr="00D50A3D">
        <w:rPr>
          <w:sz w:val="21"/>
          <w:szCs w:val="21"/>
        </w:rPr>
        <w:t>- blerje dhe instalim të linjave për përpunimin e qumështit; dhe</w:t>
      </w:r>
    </w:p>
    <w:p w:rsidR="00691513" w:rsidRPr="00D50A3D" w:rsidRDefault="00691513" w:rsidP="00691513">
      <w:pPr>
        <w:pStyle w:val="Paragrafi0"/>
        <w:rPr>
          <w:sz w:val="21"/>
          <w:szCs w:val="21"/>
        </w:rPr>
      </w:pPr>
      <w:r w:rsidRPr="00D50A3D">
        <w:rPr>
          <w:sz w:val="21"/>
          <w:szCs w:val="21"/>
        </w:rPr>
        <w:t>- blerje dhe instalim linjash për përpunimin e fruta-perimeve.</w:t>
      </w:r>
    </w:p>
    <w:p w:rsidR="00691513" w:rsidRPr="00D50A3D" w:rsidRDefault="00691513" w:rsidP="00691513">
      <w:pPr>
        <w:pStyle w:val="Paragrafi0"/>
        <w:rPr>
          <w:sz w:val="21"/>
          <w:szCs w:val="21"/>
        </w:rPr>
      </w:pPr>
      <w:r w:rsidRPr="00D50A3D">
        <w:rPr>
          <w:sz w:val="21"/>
          <w:szCs w:val="21"/>
        </w:rPr>
        <w:t>3. Masa e financimit të jetë në varësi të vlerës së linjës apo makinerisë, por jo më shume se:</w:t>
      </w:r>
    </w:p>
    <w:p w:rsidR="00691513" w:rsidRPr="00D50A3D" w:rsidRDefault="00691513" w:rsidP="00691513">
      <w:pPr>
        <w:pStyle w:val="Paragrafi0"/>
        <w:rPr>
          <w:sz w:val="21"/>
          <w:szCs w:val="21"/>
        </w:rPr>
      </w:pPr>
      <w:r w:rsidRPr="00D50A3D">
        <w:rPr>
          <w:sz w:val="21"/>
          <w:szCs w:val="21"/>
        </w:rPr>
        <w:t>a) 5 (pesë) milionë lekë, për dhomat frigoriferike;</w:t>
      </w:r>
    </w:p>
    <w:p w:rsidR="00691513" w:rsidRPr="00D50A3D" w:rsidRDefault="00691513" w:rsidP="00691513">
      <w:pPr>
        <w:pStyle w:val="Paragrafi0"/>
        <w:rPr>
          <w:sz w:val="21"/>
          <w:szCs w:val="21"/>
        </w:rPr>
      </w:pPr>
      <w:r w:rsidRPr="00D50A3D">
        <w:rPr>
          <w:sz w:val="21"/>
          <w:szCs w:val="21"/>
        </w:rPr>
        <w:t>b) 10 ( dhjetë) milionë lekë, për blerje dhe instalim linjash të përpunimit të qumështit;</w:t>
      </w:r>
    </w:p>
    <w:p w:rsidR="00691513" w:rsidRPr="00D50A3D" w:rsidRDefault="00691513" w:rsidP="00691513">
      <w:pPr>
        <w:pStyle w:val="Paragrafi0"/>
        <w:rPr>
          <w:sz w:val="21"/>
          <w:szCs w:val="21"/>
        </w:rPr>
      </w:pPr>
      <w:r w:rsidRPr="00D50A3D">
        <w:rPr>
          <w:sz w:val="21"/>
          <w:szCs w:val="21"/>
        </w:rPr>
        <w:t>c) 15 (pesëmbëdhjetë) milionë lekë, për blerje dhe instalim linjash të përpunimit të fruta-perimeve.</w:t>
      </w:r>
    </w:p>
    <w:p w:rsidR="00691513" w:rsidRPr="00D50A3D" w:rsidRDefault="00691513" w:rsidP="00691513">
      <w:pPr>
        <w:pStyle w:val="Paragrafi0"/>
        <w:rPr>
          <w:sz w:val="21"/>
          <w:szCs w:val="21"/>
        </w:rPr>
      </w:pPr>
      <w:r w:rsidRPr="00D50A3D">
        <w:rPr>
          <w:sz w:val="21"/>
          <w:szCs w:val="21"/>
        </w:rPr>
        <w:t>4. Vlera për ndërtim dhomash frigoriferike, për blerje dhe instalim të linjave të përpunimit të qumështit dhe të fruta-perimeve, që do të financohen nga ky fond, të shlyhen, nga subjektet përfituese, me këste, si fonde kundërparti, pa interes dhe për një afat 7-vjeçar, duke filluar nga data e livrimit të plotë të fondit.</w:t>
      </w:r>
    </w:p>
    <w:p w:rsidR="00691513" w:rsidRPr="00D50A3D" w:rsidRDefault="00691513" w:rsidP="00691513">
      <w:pPr>
        <w:pStyle w:val="Paragrafi0"/>
        <w:rPr>
          <w:sz w:val="21"/>
          <w:szCs w:val="21"/>
        </w:rPr>
      </w:pPr>
      <w:r w:rsidRPr="00D50A3D">
        <w:rPr>
          <w:sz w:val="21"/>
          <w:szCs w:val="21"/>
        </w:rPr>
        <w:t xml:space="preserve">II. DREJTIMET DHE KRITERET </w:t>
      </w:r>
      <w:smartTag w:uri="urn:schemas-microsoft-com:office:smarttags" w:element="place">
        <w:r w:rsidRPr="00D50A3D">
          <w:rPr>
            <w:sz w:val="21"/>
            <w:szCs w:val="21"/>
          </w:rPr>
          <w:t>E FINANCIMEVE</w:t>
        </w:r>
      </w:smartTag>
    </w:p>
    <w:p w:rsidR="00691513" w:rsidRPr="00D50A3D" w:rsidRDefault="00691513" w:rsidP="00691513">
      <w:pPr>
        <w:pStyle w:val="Paragrafi0"/>
        <w:rPr>
          <w:sz w:val="21"/>
          <w:szCs w:val="21"/>
        </w:rPr>
      </w:pPr>
      <w:r w:rsidRPr="00D50A3D">
        <w:rPr>
          <w:sz w:val="21"/>
          <w:szCs w:val="21"/>
        </w:rPr>
        <w:t>A. NDËRTIM DHOMASH FRIGORIFERIKE</w:t>
      </w:r>
    </w:p>
    <w:p w:rsidR="00691513" w:rsidRPr="00D50A3D" w:rsidRDefault="00691513" w:rsidP="00691513">
      <w:pPr>
        <w:pStyle w:val="Paragrafi0"/>
        <w:rPr>
          <w:sz w:val="21"/>
          <w:szCs w:val="21"/>
        </w:rPr>
      </w:pPr>
      <w:r w:rsidRPr="00D50A3D">
        <w:rPr>
          <w:sz w:val="21"/>
          <w:szCs w:val="21"/>
        </w:rPr>
        <w:t>1. Kritere të përfitimit</w:t>
      </w:r>
    </w:p>
    <w:p w:rsidR="00691513" w:rsidRPr="00D50A3D" w:rsidRDefault="00691513" w:rsidP="00691513">
      <w:pPr>
        <w:pStyle w:val="Paragrafi0"/>
        <w:rPr>
          <w:sz w:val="21"/>
          <w:szCs w:val="21"/>
        </w:rPr>
      </w:pPr>
      <w:r w:rsidRPr="00D50A3D">
        <w:rPr>
          <w:sz w:val="21"/>
          <w:szCs w:val="21"/>
        </w:rPr>
        <w:t>- Përfitojnë subjektet fizike dhe juridike që kryejnë aktivitetin në bujqësi dhe blegtori, si dhe shoqëritë e prodhimit dhe tregtimit në bujqësi, që janë të regjistruara dhe funksionojnë në bazë të ligjit nr.8088, datë 21.3.1996 “Për shoqëritë e bashkëpunimit reciprok”, i ndryshuar. Zonat gjeografike prioritare janë: Korçë, Devoll, Pogradec, Dibër, Berat dhe Elbasan.</w:t>
      </w:r>
    </w:p>
    <w:p w:rsidR="00691513" w:rsidRPr="00D50A3D" w:rsidRDefault="00691513" w:rsidP="00691513">
      <w:pPr>
        <w:pStyle w:val="Paragrafi0"/>
        <w:rPr>
          <w:sz w:val="21"/>
          <w:szCs w:val="21"/>
        </w:rPr>
      </w:pPr>
      <w:r w:rsidRPr="00D50A3D">
        <w:rPr>
          <w:sz w:val="21"/>
          <w:szCs w:val="21"/>
        </w:rPr>
        <w:t xml:space="preserve">- Subjektet fizike/juridike, fermerët, shoqëritë që janë debitorë ndaj ish-projektit “2KR/AZHBR” përjashtohen nga aplikimi. </w:t>
      </w:r>
    </w:p>
    <w:p w:rsidR="00691513" w:rsidRPr="00D50A3D" w:rsidRDefault="00691513" w:rsidP="00691513">
      <w:pPr>
        <w:pStyle w:val="Paragrafi0"/>
        <w:rPr>
          <w:sz w:val="21"/>
          <w:szCs w:val="21"/>
        </w:rPr>
      </w:pPr>
      <w:r w:rsidRPr="00D50A3D">
        <w:rPr>
          <w:sz w:val="21"/>
          <w:szCs w:val="21"/>
        </w:rPr>
        <w:t>2. Aktiviteti që mbështetet nëpërmjet kësaj mase:</w:t>
      </w:r>
    </w:p>
    <w:p w:rsidR="00691513" w:rsidRPr="00D50A3D" w:rsidRDefault="00691513" w:rsidP="00691513">
      <w:pPr>
        <w:pStyle w:val="Paragrafi0"/>
        <w:rPr>
          <w:sz w:val="21"/>
          <w:szCs w:val="21"/>
        </w:rPr>
      </w:pPr>
      <w:r w:rsidRPr="00D50A3D">
        <w:rPr>
          <w:sz w:val="21"/>
          <w:szCs w:val="21"/>
        </w:rPr>
        <w:t>- Për ndërtim dhomash ruajtje frigoriferike për produktet bujqësore dhe blegtorale.</w:t>
      </w:r>
    </w:p>
    <w:p w:rsidR="00691513" w:rsidRPr="00D50A3D" w:rsidRDefault="00691513" w:rsidP="00691513">
      <w:pPr>
        <w:pStyle w:val="Paragrafi0"/>
        <w:rPr>
          <w:sz w:val="21"/>
          <w:szCs w:val="21"/>
        </w:rPr>
      </w:pPr>
      <w:r w:rsidRPr="00D50A3D">
        <w:rPr>
          <w:sz w:val="21"/>
          <w:szCs w:val="21"/>
        </w:rPr>
        <w:t xml:space="preserve">3. Kriteret që duhet të plotësojë aplikanti: </w:t>
      </w:r>
    </w:p>
    <w:p w:rsidR="00691513" w:rsidRPr="00D50A3D" w:rsidRDefault="00691513" w:rsidP="00691513">
      <w:pPr>
        <w:pStyle w:val="Paragrafi0"/>
        <w:rPr>
          <w:sz w:val="21"/>
          <w:szCs w:val="21"/>
        </w:rPr>
      </w:pPr>
      <w:r w:rsidRPr="00D50A3D">
        <w:rPr>
          <w:sz w:val="21"/>
          <w:szCs w:val="21"/>
        </w:rPr>
        <w:t>Subjekti ose shoqëria aplikuese duhet të paraqesë pranë Drejtorisë së AZHBR-së, Tiranë, një dosje që duhet të përmbajë këtë dokumentacion:</w:t>
      </w:r>
    </w:p>
    <w:p w:rsidR="00691513" w:rsidRPr="00D50A3D" w:rsidRDefault="00691513" w:rsidP="00691513">
      <w:pPr>
        <w:pStyle w:val="Paragrafi0"/>
        <w:rPr>
          <w:sz w:val="21"/>
          <w:szCs w:val="21"/>
        </w:rPr>
      </w:pPr>
      <w:r w:rsidRPr="00D50A3D">
        <w:rPr>
          <w:sz w:val="21"/>
          <w:szCs w:val="21"/>
        </w:rPr>
        <w:t>a) Të paraqesë biznesplanin e detajuar (3-vjeçar), i cili duhet të përfshijë:</w:t>
      </w:r>
    </w:p>
    <w:p w:rsidR="00691513" w:rsidRPr="00D50A3D" w:rsidRDefault="00691513" w:rsidP="00691513">
      <w:pPr>
        <w:pStyle w:val="Paragrafi0"/>
        <w:rPr>
          <w:sz w:val="21"/>
          <w:szCs w:val="21"/>
        </w:rPr>
      </w:pPr>
      <w:r w:rsidRPr="00D50A3D">
        <w:rPr>
          <w:sz w:val="21"/>
          <w:szCs w:val="21"/>
        </w:rPr>
        <w:t>- Prezantimin e shoqërisë ose subjektit fizik apo juridik, aktivitetin (nëse ka), regjistrimin si biznes pranë tatimeve, historikun bankar dhe financiar (nëse ka);</w:t>
      </w:r>
    </w:p>
    <w:p w:rsidR="00691513" w:rsidRPr="00D50A3D" w:rsidRDefault="00691513" w:rsidP="00691513">
      <w:pPr>
        <w:pStyle w:val="Paragrafi0"/>
        <w:rPr>
          <w:sz w:val="21"/>
          <w:szCs w:val="21"/>
        </w:rPr>
      </w:pPr>
      <w:r w:rsidRPr="00D50A3D">
        <w:rPr>
          <w:sz w:val="21"/>
          <w:szCs w:val="21"/>
        </w:rPr>
        <w:t>- Pasqyrat financiare (planinvestimin, analizat e qarkullimit të parasë (</w:t>
      </w:r>
      <w:r w:rsidRPr="00D50A3D">
        <w:rPr>
          <w:i/>
          <w:sz w:val="21"/>
          <w:szCs w:val="21"/>
        </w:rPr>
        <w:t>cash flow</w:t>
      </w:r>
      <w:r w:rsidRPr="00D50A3D">
        <w:rPr>
          <w:sz w:val="21"/>
          <w:szCs w:val="21"/>
        </w:rPr>
        <w:t>), analizë kosto produkti, burimet e financimit);</w:t>
      </w:r>
    </w:p>
    <w:p w:rsidR="00691513" w:rsidRPr="00D50A3D" w:rsidRDefault="00691513" w:rsidP="00691513">
      <w:pPr>
        <w:pStyle w:val="Paragrafi0"/>
        <w:rPr>
          <w:sz w:val="21"/>
          <w:szCs w:val="21"/>
        </w:rPr>
      </w:pPr>
      <w:r w:rsidRPr="00D50A3D">
        <w:rPr>
          <w:sz w:val="21"/>
          <w:szCs w:val="21"/>
        </w:rPr>
        <w:t>- Studim tregu mbi fushën e investimit (për llojin e produktit, kapaciteti ruajtës etj.);</w:t>
      </w:r>
    </w:p>
    <w:p w:rsidR="00691513" w:rsidRPr="00D50A3D" w:rsidRDefault="00691513" w:rsidP="00691513">
      <w:pPr>
        <w:pStyle w:val="Paragrafi0"/>
        <w:rPr>
          <w:sz w:val="21"/>
          <w:szCs w:val="21"/>
        </w:rPr>
      </w:pPr>
      <w:r w:rsidRPr="00D50A3D">
        <w:rPr>
          <w:sz w:val="21"/>
          <w:szCs w:val="21"/>
        </w:rPr>
        <w:t>- Planin e marketingut;</w:t>
      </w:r>
    </w:p>
    <w:p w:rsidR="00691513" w:rsidRPr="00D50A3D" w:rsidRDefault="00691513" w:rsidP="00691513">
      <w:pPr>
        <w:pStyle w:val="Paragrafi0"/>
        <w:rPr>
          <w:sz w:val="21"/>
          <w:szCs w:val="21"/>
        </w:rPr>
      </w:pPr>
      <w:r w:rsidRPr="00D50A3D">
        <w:rPr>
          <w:sz w:val="21"/>
          <w:szCs w:val="21"/>
        </w:rPr>
        <w:t>- Analizë risku.</w:t>
      </w:r>
    </w:p>
    <w:p w:rsidR="00691513" w:rsidRPr="00D50A3D" w:rsidRDefault="00691513" w:rsidP="00691513">
      <w:pPr>
        <w:pStyle w:val="Paragrafi0"/>
        <w:rPr>
          <w:sz w:val="21"/>
          <w:szCs w:val="21"/>
        </w:rPr>
      </w:pPr>
      <w:r w:rsidRPr="00D50A3D">
        <w:rPr>
          <w:sz w:val="21"/>
          <w:szCs w:val="21"/>
        </w:rPr>
        <w:t xml:space="preserve">b) Plan disenjimi për investimin (Planimetria dhe skicimi i investimit). </w:t>
      </w:r>
    </w:p>
    <w:p w:rsidR="00691513" w:rsidRPr="00D50A3D" w:rsidRDefault="00691513" w:rsidP="00691513">
      <w:pPr>
        <w:pStyle w:val="Paragrafi0"/>
        <w:rPr>
          <w:sz w:val="21"/>
          <w:szCs w:val="21"/>
        </w:rPr>
      </w:pPr>
      <w:r w:rsidRPr="00D50A3D">
        <w:rPr>
          <w:sz w:val="21"/>
          <w:szCs w:val="21"/>
        </w:rPr>
        <w:t>c) Pronësia e tokës bazuar në planin e disenjimit (që mund të përdoret për kolateral dhe pa barrë hipotekore) që vërteton origjinën e pasurisë dhe një certifikatë aktuale të hipotekës, (jo më herët se 3 muaj nga data e aplikimit). Në rastet kur toka ku do të bëhet investimi është me qira duhet të paraqitet kontratë qiraje ligjore, e cila duhet të ketë minimalisht kohëzgjatje për 10 vjet.</w:t>
      </w:r>
    </w:p>
    <w:p w:rsidR="00691513" w:rsidRPr="00D50A3D" w:rsidRDefault="00691513" w:rsidP="00691513">
      <w:pPr>
        <w:pStyle w:val="Paragrafi0"/>
        <w:rPr>
          <w:sz w:val="21"/>
          <w:szCs w:val="21"/>
        </w:rPr>
      </w:pPr>
      <w:r w:rsidRPr="00D50A3D">
        <w:rPr>
          <w:sz w:val="21"/>
          <w:szCs w:val="21"/>
        </w:rPr>
        <w:t xml:space="preserve">d) Përfituesi duhet të ketë një kolateral të mjaftueshëm dhe jo më pak se 100% të vlerës së përfituar. Në kolateral përfshihen pasuri të paluajtshme (truall, tokë bujqësore, objekte etj.); </w:t>
      </w:r>
    </w:p>
    <w:p w:rsidR="00691513" w:rsidRPr="00D50A3D" w:rsidRDefault="00691513" w:rsidP="00691513">
      <w:pPr>
        <w:pStyle w:val="Paragrafi0"/>
        <w:rPr>
          <w:sz w:val="21"/>
          <w:szCs w:val="21"/>
        </w:rPr>
      </w:pPr>
      <w:r w:rsidRPr="00D50A3D">
        <w:rPr>
          <w:sz w:val="21"/>
          <w:szCs w:val="21"/>
        </w:rPr>
        <w:t>e) Marrëveshje paraprake për blerjen e pajisjeve, si dhe përshkrimet teknike të tyre. Teknologjia që do përdoret, makineritë duhet të jenë të reja dhe të certifikuara nga KE.</w:t>
      </w:r>
    </w:p>
    <w:p w:rsidR="00691513" w:rsidRPr="00D50A3D" w:rsidRDefault="00691513" w:rsidP="00691513">
      <w:pPr>
        <w:pStyle w:val="Paragrafi0"/>
        <w:rPr>
          <w:sz w:val="21"/>
          <w:szCs w:val="21"/>
        </w:rPr>
      </w:pPr>
      <w:r w:rsidRPr="00D50A3D">
        <w:rPr>
          <w:sz w:val="21"/>
          <w:szCs w:val="21"/>
        </w:rPr>
        <w:t>f) Kontrata apo marrëveshje me furnizuesit apo blerësit për produktet.</w:t>
      </w:r>
    </w:p>
    <w:p w:rsidR="00691513" w:rsidRPr="00D50A3D" w:rsidRDefault="00691513" w:rsidP="00691513">
      <w:pPr>
        <w:pStyle w:val="Paragrafi0"/>
        <w:rPr>
          <w:sz w:val="21"/>
          <w:szCs w:val="21"/>
        </w:rPr>
      </w:pPr>
      <w:r w:rsidRPr="00D50A3D">
        <w:rPr>
          <w:sz w:val="21"/>
          <w:szCs w:val="21"/>
        </w:rPr>
        <w:t xml:space="preserve">g) Dokumente që vërtetojnë që përfituesi nuk ka mbi vete asnjë barrë detyrimi bankar nga  </w:t>
      </w:r>
      <w:smartTag w:uri="urn:schemas-microsoft-com:office:smarttags" w:element="place">
        <w:r w:rsidRPr="00D50A3D">
          <w:rPr>
            <w:sz w:val="21"/>
            <w:szCs w:val="21"/>
          </w:rPr>
          <w:t>Banka</w:t>
        </w:r>
      </w:smartTag>
      <w:r w:rsidRPr="00D50A3D">
        <w:rPr>
          <w:sz w:val="21"/>
          <w:szCs w:val="21"/>
        </w:rPr>
        <w:t xml:space="preserve"> e Shqipërisë, regjistri i kredisë.</w:t>
      </w:r>
    </w:p>
    <w:p w:rsidR="00691513" w:rsidRPr="00D50A3D" w:rsidRDefault="00691513" w:rsidP="00691513">
      <w:pPr>
        <w:pStyle w:val="Paragrafi0"/>
        <w:rPr>
          <w:sz w:val="21"/>
          <w:szCs w:val="21"/>
        </w:rPr>
      </w:pPr>
      <w:r w:rsidRPr="00D50A3D">
        <w:rPr>
          <w:sz w:val="21"/>
          <w:szCs w:val="21"/>
        </w:rPr>
        <w:t>h) Dokument nga zyra e tatimeve që nuk ka detyrime tatimore ndaj shtetit.</w:t>
      </w:r>
    </w:p>
    <w:p w:rsidR="00691513" w:rsidRPr="00D50A3D" w:rsidRDefault="00691513" w:rsidP="00691513">
      <w:pPr>
        <w:pStyle w:val="Paragrafi0"/>
        <w:rPr>
          <w:sz w:val="21"/>
          <w:szCs w:val="21"/>
        </w:rPr>
      </w:pPr>
      <w:r w:rsidRPr="00D50A3D">
        <w:rPr>
          <w:sz w:val="21"/>
          <w:szCs w:val="21"/>
        </w:rPr>
        <w:t xml:space="preserve">i) Dokument nga Gjykata e rrethit përkatës që vërteton se nuk është në proces gjyqësor në lidhje me aktivitetin e tij. </w:t>
      </w:r>
    </w:p>
    <w:p w:rsidR="00691513" w:rsidRPr="00D50A3D" w:rsidRDefault="00691513" w:rsidP="00691513">
      <w:pPr>
        <w:pStyle w:val="Paragrafi0"/>
        <w:rPr>
          <w:sz w:val="21"/>
          <w:szCs w:val="21"/>
        </w:rPr>
      </w:pPr>
      <w:r w:rsidRPr="00D50A3D">
        <w:rPr>
          <w:sz w:val="21"/>
          <w:szCs w:val="21"/>
        </w:rPr>
        <w:t>Në rast se aplikanti nuk plotëson të gjitha kriteret e lartp</w:t>
      </w:r>
      <w:r>
        <w:rPr>
          <w:sz w:val="21"/>
          <w:szCs w:val="21"/>
        </w:rPr>
        <w:t>ë</w:t>
      </w:r>
      <w:r w:rsidRPr="00D50A3D">
        <w:rPr>
          <w:sz w:val="21"/>
          <w:szCs w:val="21"/>
        </w:rPr>
        <w:t>rmendura nuk kualifikohet.</w:t>
      </w:r>
    </w:p>
    <w:p w:rsidR="00691513" w:rsidRPr="00D50A3D" w:rsidRDefault="00691513" w:rsidP="00691513">
      <w:pPr>
        <w:pStyle w:val="Paragrafi0"/>
        <w:rPr>
          <w:sz w:val="21"/>
          <w:szCs w:val="21"/>
        </w:rPr>
      </w:pPr>
      <w:r w:rsidRPr="00D50A3D">
        <w:rPr>
          <w:sz w:val="21"/>
          <w:szCs w:val="21"/>
        </w:rPr>
        <w:t>4. Aplikimi</w:t>
      </w:r>
    </w:p>
    <w:p w:rsidR="00691513" w:rsidRPr="00D50A3D" w:rsidRDefault="00691513" w:rsidP="00691513">
      <w:pPr>
        <w:pStyle w:val="Paragrafi0"/>
        <w:rPr>
          <w:sz w:val="21"/>
          <w:szCs w:val="21"/>
        </w:rPr>
      </w:pPr>
      <w:r w:rsidRPr="00D50A3D">
        <w:rPr>
          <w:sz w:val="21"/>
          <w:szCs w:val="21"/>
        </w:rPr>
        <w:t>Aplikimet paraqiten pranë AZHBR-së, Tiranë sipas formularit përkatës (nr.1, bashkëngjitur këtij udhëzimi) dhe bashkëngjitur dokumentacionin e përcaktuar në pikën II-A-3. Afati i fundit i paraqitjes së dokumenteve do të jetë data 15 maj 2009.</w:t>
      </w:r>
    </w:p>
    <w:p w:rsidR="00691513" w:rsidRPr="00D50A3D" w:rsidRDefault="00691513" w:rsidP="00691513">
      <w:pPr>
        <w:pStyle w:val="Paragrafi0"/>
        <w:rPr>
          <w:sz w:val="21"/>
          <w:szCs w:val="21"/>
        </w:rPr>
      </w:pPr>
      <w:r w:rsidRPr="00D50A3D">
        <w:rPr>
          <w:sz w:val="21"/>
          <w:szCs w:val="21"/>
        </w:rPr>
        <w:t>AZHBR</w:t>
      </w:r>
      <w:r>
        <w:rPr>
          <w:sz w:val="21"/>
          <w:szCs w:val="21"/>
        </w:rPr>
        <w:t>-ja</w:t>
      </w:r>
      <w:r w:rsidRPr="00D50A3D">
        <w:rPr>
          <w:sz w:val="21"/>
          <w:szCs w:val="21"/>
        </w:rPr>
        <w:t xml:space="preserve">  me mbarimin e afatit të aplikimit,  brenda datës 30 maj 2009 bën vlerësimin e kërkesave të paraqitura  dhe përzgjedhjen e subjekteve ose shoqërive fituese. </w:t>
      </w:r>
    </w:p>
    <w:p w:rsidR="00691513" w:rsidRPr="00D50A3D" w:rsidRDefault="00691513" w:rsidP="00691513">
      <w:pPr>
        <w:pStyle w:val="Paragrafi0"/>
        <w:rPr>
          <w:sz w:val="21"/>
          <w:szCs w:val="21"/>
        </w:rPr>
      </w:pPr>
      <w:r w:rsidRPr="00D50A3D">
        <w:rPr>
          <w:sz w:val="21"/>
          <w:szCs w:val="21"/>
        </w:rPr>
        <w:t>5. Vlerësimi i projekteve</w:t>
      </w:r>
    </w:p>
    <w:p w:rsidR="00691513" w:rsidRPr="00D50A3D" w:rsidRDefault="00691513" w:rsidP="00691513">
      <w:pPr>
        <w:pStyle w:val="Paragrafi0"/>
        <w:rPr>
          <w:sz w:val="21"/>
          <w:szCs w:val="21"/>
        </w:rPr>
      </w:pPr>
      <w:r w:rsidRPr="00D50A3D">
        <w:rPr>
          <w:sz w:val="21"/>
          <w:szCs w:val="21"/>
        </w:rPr>
        <w:t xml:space="preserve">Komisioni i Vlerësimit të Projekteve për mbështetje me kredi nga FKP-ja  krijohet me urdhër të Drejtorit të Përgjithshëm të AZHBR-së dhe përbëhet nga 5 specialistë të fushave: ekonomike, juridike, bujqësore. </w:t>
      </w:r>
    </w:p>
    <w:p w:rsidR="00691513" w:rsidRPr="00D50A3D" w:rsidRDefault="00691513" w:rsidP="00691513">
      <w:pPr>
        <w:pStyle w:val="Paragrafi0"/>
        <w:rPr>
          <w:sz w:val="21"/>
          <w:szCs w:val="21"/>
        </w:rPr>
      </w:pPr>
      <w:r w:rsidRPr="00D50A3D">
        <w:rPr>
          <w:sz w:val="21"/>
          <w:szCs w:val="21"/>
        </w:rPr>
        <w:t>6. Kriteret e vlerësimit</w:t>
      </w:r>
    </w:p>
    <w:p w:rsidR="00691513" w:rsidRPr="00D50A3D" w:rsidRDefault="00691513" w:rsidP="00691513">
      <w:pPr>
        <w:pStyle w:val="Paragrafi0"/>
        <w:rPr>
          <w:sz w:val="21"/>
          <w:szCs w:val="21"/>
        </w:rPr>
      </w:pPr>
      <w:r w:rsidRPr="00D50A3D">
        <w:rPr>
          <w:sz w:val="21"/>
          <w:szCs w:val="21"/>
        </w:rPr>
        <w:t>Aplikanti duhet të plotësojë të gjitha kriteret që paraqiten në pikën II-A-3 të këtij udhëzimi. Vlerësimi do të bëhet nga një komisoni i AZHBR-së në baz</w:t>
      </w:r>
      <w:r>
        <w:rPr>
          <w:sz w:val="21"/>
          <w:szCs w:val="21"/>
        </w:rPr>
        <w:t>ë të pikëve të</w:t>
      </w:r>
      <w:r w:rsidRPr="00D50A3D">
        <w:rPr>
          <w:sz w:val="21"/>
          <w:szCs w:val="21"/>
        </w:rPr>
        <w:t xml:space="preserve"> grumbulluara. Aplikanti duhet të marrë minimumin 70 pikë për t’u shpallur fitues, të cilët renditen sipas rendit prioritar mbi bazën e pikëve të fituara.</w:t>
      </w:r>
    </w:p>
    <w:p w:rsidR="00691513" w:rsidRPr="00D50A3D" w:rsidRDefault="00691513" w:rsidP="00691513">
      <w:pPr>
        <w:pStyle w:val="Paragrafi0"/>
        <w:rPr>
          <w:sz w:val="21"/>
          <w:szCs w:val="21"/>
        </w:rPr>
      </w:pPr>
      <w:r w:rsidRPr="00D50A3D">
        <w:rPr>
          <w:sz w:val="21"/>
          <w:szCs w:val="21"/>
        </w:rPr>
        <w:t>Pikët për këtë vlerësim janë si më poshtë:</w:t>
      </w:r>
    </w:p>
    <w:p w:rsidR="00691513" w:rsidRPr="00D50A3D" w:rsidRDefault="00691513" w:rsidP="00691513">
      <w:pPr>
        <w:pStyle w:val="Paragrafi0"/>
        <w:rPr>
          <w:sz w:val="21"/>
          <w:szCs w:val="21"/>
        </w:rPr>
      </w:pPr>
    </w:p>
    <w:tbl>
      <w:tblPr>
        <w:tblStyle w:val="PageNumber"/>
        <w:tblW w:w="0" w:type="auto"/>
        <w:tblInd w:w="288" w:type="dxa"/>
        <w:tblLook w:val="01E0" w:firstRow="1" w:lastRow="1" w:firstColumn="1" w:lastColumn="1" w:noHBand="0" w:noVBand="0"/>
      </w:tblPr>
      <w:tblGrid>
        <w:gridCol w:w="7712"/>
        <w:gridCol w:w="856"/>
      </w:tblGrid>
      <w:tr w:rsidR="00691513" w:rsidRPr="003238FC" w:rsidTr="003238FC">
        <w:tc>
          <w:tcPr>
            <w:tcW w:w="8100" w:type="dxa"/>
          </w:tcPr>
          <w:p w:rsidR="00691513" w:rsidRPr="003238FC" w:rsidRDefault="00691513" w:rsidP="003238FC">
            <w:pPr>
              <w:pStyle w:val="Tabele"/>
              <w:rPr>
                <w:sz w:val="20"/>
              </w:rPr>
            </w:pPr>
            <w:r w:rsidRPr="003238FC">
              <w:rPr>
                <w:sz w:val="20"/>
              </w:rPr>
              <w:t>- Biznesplani i detajuar ………………………………………………………………………….…….</w:t>
            </w:r>
          </w:p>
        </w:tc>
        <w:tc>
          <w:tcPr>
            <w:tcW w:w="899" w:type="dxa"/>
          </w:tcPr>
          <w:p w:rsidR="00691513" w:rsidRPr="003238FC" w:rsidRDefault="00691513" w:rsidP="003238FC">
            <w:pPr>
              <w:pStyle w:val="Tabele"/>
              <w:rPr>
                <w:sz w:val="20"/>
              </w:rPr>
            </w:pPr>
            <w:r w:rsidRPr="003238FC">
              <w:rPr>
                <w:sz w:val="20"/>
              </w:rPr>
              <w:t>30 pikë</w:t>
            </w:r>
          </w:p>
        </w:tc>
      </w:tr>
      <w:tr w:rsidR="00691513" w:rsidRPr="003238FC" w:rsidTr="003238FC">
        <w:tc>
          <w:tcPr>
            <w:tcW w:w="8100" w:type="dxa"/>
          </w:tcPr>
          <w:p w:rsidR="00691513" w:rsidRPr="003238FC" w:rsidRDefault="00691513" w:rsidP="003238FC">
            <w:pPr>
              <w:pStyle w:val="Tabele"/>
              <w:rPr>
                <w:sz w:val="20"/>
              </w:rPr>
            </w:pPr>
            <w:r w:rsidRPr="003238FC">
              <w:rPr>
                <w:sz w:val="20"/>
              </w:rPr>
              <w:t xml:space="preserve">- Zona ku ushtron aktivitetin subjekti. Vlerësim maksimal kanë ato subjekte </w:t>
            </w:r>
          </w:p>
          <w:p w:rsidR="00691513" w:rsidRPr="003238FC" w:rsidRDefault="00691513" w:rsidP="003238FC">
            <w:pPr>
              <w:pStyle w:val="Tabele"/>
              <w:rPr>
                <w:sz w:val="20"/>
              </w:rPr>
            </w:pPr>
            <w:r w:rsidRPr="003238FC">
              <w:rPr>
                <w:sz w:val="20"/>
              </w:rPr>
              <w:t xml:space="preserve">  që zhvillojnë aktivitetin e tyre në zonat prioritare ………………………………………………</w:t>
            </w:r>
          </w:p>
        </w:tc>
        <w:tc>
          <w:tcPr>
            <w:tcW w:w="899" w:type="dxa"/>
          </w:tcPr>
          <w:p w:rsidR="00691513" w:rsidRPr="003238FC" w:rsidRDefault="00691513" w:rsidP="003238FC">
            <w:pPr>
              <w:pStyle w:val="Tabele"/>
              <w:rPr>
                <w:sz w:val="20"/>
              </w:rPr>
            </w:pPr>
          </w:p>
          <w:p w:rsidR="00691513" w:rsidRPr="003238FC" w:rsidRDefault="00691513" w:rsidP="003238FC">
            <w:pPr>
              <w:pStyle w:val="Tabele"/>
              <w:rPr>
                <w:sz w:val="20"/>
              </w:rPr>
            </w:pPr>
            <w:r w:rsidRPr="003238FC">
              <w:rPr>
                <w:sz w:val="20"/>
              </w:rPr>
              <w:t>30 pikë</w:t>
            </w:r>
          </w:p>
        </w:tc>
      </w:tr>
      <w:tr w:rsidR="00691513" w:rsidRPr="003238FC" w:rsidTr="003238FC">
        <w:tc>
          <w:tcPr>
            <w:tcW w:w="8100" w:type="dxa"/>
          </w:tcPr>
          <w:p w:rsidR="00691513" w:rsidRPr="003238FC" w:rsidRDefault="00691513" w:rsidP="003238FC">
            <w:pPr>
              <w:pStyle w:val="Tabele"/>
              <w:rPr>
                <w:sz w:val="20"/>
              </w:rPr>
            </w:pPr>
            <w:r w:rsidRPr="003238FC">
              <w:rPr>
                <w:sz w:val="20"/>
              </w:rPr>
              <w:t>- Subjektet që aktivitetin e kanë me cikël të mbyllur ………………………………………..……</w:t>
            </w:r>
          </w:p>
        </w:tc>
        <w:tc>
          <w:tcPr>
            <w:tcW w:w="899" w:type="dxa"/>
          </w:tcPr>
          <w:p w:rsidR="00691513" w:rsidRPr="003238FC" w:rsidRDefault="00691513" w:rsidP="003238FC">
            <w:pPr>
              <w:pStyle w:val="Tabele"/>
              <w:rPr>
                <w:sz w:val="20"/>
              </w:rPr>
            </w:pPr>
            <w:r w:rsidRPr="003238FC">
              <w:rPr>
                <w:sz w:val="20"/>
              </w:rPr>
              <w:t>20 pikë</w:t>
            </w:r>
          </w:p>
        </w:tc>
      </w:tr>
      <w:tr w:rsidR="00691513" w:rsidRPr="003238FC" w:rsidTr="003238FC">
        <w:tc>
          <w:tcPr>
            <w:tcW w:w="8100" w:type="dxa"/>
          </w:tcPr>
          <w:p w:rsidR="00691513" w:rsidRPr="003238FC" w:rsidRDefault="00691513" w:rsidP="003238FC">
            <w:pPr>
              <w:pStyle w:val="Tabele"/>
              <w:rPr>
                <w:sz w:val="20"/>
              </w:rPr>
            </w:pPr>
            <w:r w:rsidRPr="003238FC">
              <w:rPr>
                <w:sz w:val="20"/>
              </w:rPr>
              <w:t>- Shoqëritë e prodhimit dhe tregtimit në bujqësi ……………………………………………..……</w:t>
            </w:r>
          </w:p>
        </w:tc>
        <w:tc>
          <w:tcPr>
            <w:tcW w:w="899" w:type="dxa"/>
          </w:tcPr>
          <w:p w:rsidR="00691513" w:rsidRPr="003238FC" w:rsidRDefault="00691513" w:rsidP="003238FC">
            <w:pPr>
              <w:pStyle w:val="Tabele"/>
              <w:rPr>
                <w:sz w:val="20"/>
              </w:rPr>
            </w:pPr>
            <w:r w:rsidRPr="003238FC">
              <w:rPr>
                <w:sz w:val="20"/>
              </w:rPr>
              <w:t>5 pikë</w:t>
            </w:r>
          </w:p>
        </w:tc>
      </w:tr>
      <w:tr w:rsidR="00691513" w:rsidRPr="003238FC" w:rsidTr="003238FC">
        <w:tc>
          <w:tcPr>
            <w:tcW w:w="8100" w:type="dxa"/>
          </w:tcPr>
          <w:p w:rsidR="00691513" w:rsidRPr="003238FC" w:rsidRDefault="00691513" w:rsidP="003238FC">
            <w:pPr>
              <w:pStyle w:val="Tabele"/>
              <w:rPr>
                <w:sz w:val="20"/>
              </w:rPr>
            </w:pPr>
            <w:r w:rsidRPr="003238FC">
              <w:rPr>
                <w:sz w:val="20"/>
              </w:rPr>
              <w:t>- Investimi është planifikuar me kapital të përbashkët ……………………………………………</w:t>
            </w:r>
          </w:p>
        </w:tc>
        <w:tc>
          <w:tcPr>
            <w:tcW w:w="899" w:type="dxa"/>
          </w:tcPr>
          <w:p w:rsidR="00691513" w:rsidRPr="003238FC" w:rsidRDefault="00691513" w:rsidP="003238FC">
            <w:pPr>
              <w:pStyle w:val="Tabele"/>
              <w:rPr>
                <w:sz w:val="20"/>
              </w:rPr>
            </w:pPr>
            <w:r w:rsidRPr="003238FC">
              <w:rPr>
                <w:sz w:val="20"/>
              </w:rPr>
              <w:t>5 pikë</w:t>
            </w:r>
          </w:p>
        </w:tc>
      </w:tr>
      <w:tr w:rsidR="00691513" w:rsidRPr="003238FC" w:rsidTr="003238FC">
        <w:tc>
          <w:tcPr>
            <w:tcW w:w="8100" w:type="dxa"/>
          </w:tcPr>
          <w:p w:rsidR="00691513" w:rsidRPr="003238FC" w:rsidRDefault="00691513" w:rsidP="003238FC">
            <w:pPr>
              <w:pStyle w:val="Tabele"/>
              <w:rPr>
                <w:sz w:val="20"/>
              </w:rPr>
            </w:pPr>
            <w:r w:rsidRPr="003238FC">
              <w:rPr>
                <w:sz w:val="20"/>
              </w:rPr>
              <w:t>- Subjektet ose shoqëritë që kanë një historik të ndërtuar në këtë fushë ………………….…..</w:t>
            </w:r>
          </w:p>
        </w:tc>
        <w:tc>
          <w:tcPr>
            <w:tcW w:w="899" w:type="dxa"/>
          </w:tcPr>
          <w:p w:rsidR="00691513" w:rsidRPr="003238FC" w:rsidRDefault="00691513" w:rsidP="003238FC">
            <w:pPr>
              <w:pStyle w:val="Tabele"/>
              <w:rPr>
                <w:sz w:val="20"/>
              </w:rPr>
            </w:pPr>
            <w:r w:rsidRPr="003238FC">
              <w:rPr>
                <w:sz w:val="20"/>
              </w:rPr>
              <w:t>5 pikë</w:t>
            </w:r>
          </w:p>
        </w:tc>
      </w:tr>
      <w:tr w:rsidR="00691513" w:rsidRPr="003238FC" w:rsidTr="003238FC">
        <w:tc>
          <w:tcPr>
            <w:tcW w:w="8100" w:type="dxa"/>
          </w:tcPr>
          <w:p w:rsidR="00691513" w:rsidRPr="003238FC" w:rsidRDefault="00691513" w:rsidP="003238FC">
            <w:pPr>
              <w:pStyle w:val="Tabele"/>
              <w:rPr>
                <w:sz w:val="20"/>
              </w:rPr>
            </w:pPr>
            <w:r w:rsidRPr="003238FC">
              <w:rPr>
                <w:sz w:val="20"/>
              </w:rPr>
              <w:t>- Subjektet ose shoqëritë që kanë kontrata ligjore me prodhuesit ………………………………</w:t>
            </w:r>
          </w:p>
        </w:tc>
        <w:tc>
          <w:tcPr>
            <w:tcW w:w="899" w:type="dxa"/>
          </w:tcPr>
          <w:p w:rsidR="00691513" w:rsidRPr="003238FC" w:rsidRDefault="00691513" w:rsidP="003238FC">
            <w:pPr>
              <w:pStyle w:val="Tabele"/>
              <w:rPr>
                <w:sz w:val="20"/>
              </w:rPr>
            </w:pPr>
            <w:r w:rsidRPr="003238FC">
              <w:rPr>
                <w:sz w:val="20"/>
              </w:rPr>
              <w:t xml:space="preserve"> 5 pikë.</w:t>
            </w:r>
          </w:p>
        </w:tc>
      </w:tr>
    </w:tbl>
    <w:p w:rsidR="00691513" w:rsidRPr="00D50A3D" w:rsidRDefault="00691513" w:rsidP="00691513">
      <w:pPr>
        <w:pStyle w:val="Paragrafi0"/>
        <w:ind w:firstLine="0"/>
        <w:rPr>
          <w:sz w:val="21"/>
          <w:szCs w:val="21"/>
        </w:rPr>
      </w:pPr>
    </w:p>
    <w:p w:rsidR="00691513" w:rsidRPr="00D50A3D" w:rsidRDefault="00691513" w:rsidP="00691513">
      <w:pPr>
        <w:pStyle w:val="Paragrafi0"/>
        <w:rPr>
          <w:sz w:val="21"/>
          <w:szCs w:val="21"/>
        </w:rPr>
      </w:pPr>
      <w:r w:rsidRPr="00D50A3D">
        <w:rPr>
          <w:sz w:val="21"/>
          <w:szCs w:val="21"/>
        </w:rPr>
        <w:t>Komisioni i Vlerësimit të Projekteve të financuara nga fondi kundërparti i AZHBR-së bën vlerësimet e projekteve të paraqitura dhe përcakton projektet fituese (formulari nr.4, bashkëngjitur këtij udhëzimi).</w:t>
      </w:r>
    </w:p>
    <w:p w:rsidR="00691513" w:rsidRPr="00D50A3D" w:rsidRDefault="00691513" w:rsidP="00691513">
      <w:pPr>
        <w:pStyle w:val="Paragrafi0"/>
        <w:rPr>
          <w:sz w:val="21"/>
          <w:szCs w:val="21"/>
        </w:rPr>
      </w:pPr>
      <w:r w:rsidRPr="00D50A3D">
        <w:rPr>
          <w:sz w:val="21"/>
          <w:szCs w:val="21"/>
        </w:rPr>
        <w:t>7. Financimi</w:t>
      </w:r>
    </w:p>
    <w:p w:rsidR="00691513" w:rsidRPr="00D50A3D" w:rsidRDefault="00691513" w:rsidP="00691513">
      <w:pPr>
        <w:pStyle w:val="Paragrafi0"/>
        <w:rPr>
          <w:sz w:val="21"/>
          <w:szCs w:val="21"/>
        </w:rPr>
      </w:pPr>
      <w:r w:rsidRPr="00D50A3D">
        <w:rPr>
          <w:sz w:val="21"/>
          <w:szCs w:val="21"/>
        </w:rPr>
        <w:t>Procedura e financimit ndahet në dy faza:</w:t>
      </w:r>
    </w:p>
    <w:p w:rsidR="00691513" w:rsidRPr="00D50A3D" w:rsidRDefault="00691513" w:rsidP="00691513">
      <w:pPr>
        <w:pStyle w:val="Paragrafi0"/>
        <w:rPr>
          <w:sz w:val="21"/>
          <w:szCs w:val="21"/>
        </w:rPr>
      </w:pPr>
      <w:r w:rsidRPr="00D50A3D">
        <w:rPr>
          <w:sz w:val="21"/>
          <w:szCs w:val="21"/>
        </w:rPr>
        <w:t>Parafinancimi:</w:t>
      </w:r>
    </w:p>
    <w:p w:rsidR="00691513" w:rsidRPr="00D50A3D" w:rsidRDefault="00691513" w:rsidP="00691513">
      <w:pPr>
        <w:pStyle w:val="Paragrafi0"/>
        <w:rPr>
          <w:sz w:val="21"/>
          <w:szCs w:val="21"/>
        </w:rPr>
      </w:pPr>
      <w:r w:rsidRPr="00D50A3D">
        <w:rPr>
          <w:sz w:val="21"/>
          <w:szCs w:val="21"/>
        </w:rPr>
        <w:t>a) Subjekti/shoqëria duhet të paraqese dokumentacionin si vijon:</w:t>
      </w:r>
    </w:p>
    <w:p w:rsidR="00691513" w:rsidRPr="00D50A3D" w:rsidRDefault="00691513" w:rsidP="00691513">
      <w:pPr>
        <w:pStyle w:val="Paragrafi0"/>
        <w:rPr>
          <w:sz w:val="21"/>
          <w:szCs w:val="21"/>
        </w:rPr>
      </w:pPr>
      <w:r w:rsidRPr="00D50A3D">
        <w:rPr>
          <w:sz w:val="21"/>
          <w:szCs w:val="21"/>
        </w:rPr>
        <w:t xml:space="preserve">1. Leje ndërtimi për objektin. </w:t>
      </w:r>
    </w:p>
    <w:p w:rsidR="00691513" w:rsidRDefault="00691513" w:rsidP="00691513">
      <w:pPr>
        <w:pStyle w:val="Paragrafi0"/>
        <w:rPr>
          <w:sz w:val="21"/>
          <w:szCs w:val="21"/>
        </w:rPr>
      </w:pPr>
      <w:r w:rsidRPr="00D50A3D">
        <w:rPr>
          <w:sz w:val="21"/>
          <w:szCs w:val="21"/>
        </w:rPr>
        <w:t>2. Vërtetim nga ZRPP-ja të pasurisë/pasurive që do të përdoren për kolateral (sipas kriterit 3-c).</w:t>
      </w:r>
    </w:p>
    <w:p w:rsidR="00691513" w:rsidRPr="00D50A3D" w:rsidRDefault="00691513" w:rsidP="00691513">
      <w:pPr>
        <w:pStyle w:val="Paragrafi0"/>
        <w:rPr>
          <w:sz w:val="21"/>
          <w:szCs w:val="21"/>
        </w:rPr>
      </w:pPr>
      <w:r w:rsidRPr="00D50A3D">
        <w:rPr>
          <w:sz w:val="21"/>
          <w:szCs w:val="21"/>
        </w:rPr>
        <w:t>3. Deklaratë noteriale për mbartjen e detyrimeve financiare që rrjedhin nga vlerësimi i kolateralit dhe bllokimit të tij në hipotekë.</w:t>
      </w:r>
    </w:p>
    <w:p w:rsidR="00691513" w:rsidRPr="00D50A3D" w:rsidRDefault="00691513" w:rsidP="00691513">
      <w:pPr>
        <w:pStyle w:val="Paragrafi0"/>
        <w:rPr>
          <w:sz w:val="21"/>
          <w:szCs w:val="21"/>
        </w:rPr>
      </w:pPr>
      <w:r w:rsidRPr="00D50A3D">
        <w:rPr>
          <w:sz w:val="21"/>
          <w:szCs w:val="21"/>
        </w:rPr>
        <w:t>b) AZHBR-ja ka për detyrë:</w:t>
      </w:r>
    </w:p>
    <w:p w:rsidR="00691513" w:rsidRPr="00D50A3D" w:rsidRDefault="00691513" w:rsidP="00691513">
      <w:pPr>
        <w:pStyle w:val="Paragrafi0"/>
        <w:rPr>
          <w:sz w:val="21"/>
          <w:szCs w:val="21"/>
        </w:rPr>
      </w:pPr>
      <w:r w:rsidRPr="00D50A3D">
        <w:rPr>
          <w:sz w:val="21"/>
          <w:szCs w:val="21"/>
        </w:rPr>
        <w:t>1. Vlerësimin e kolateralit nëpërmjet një eksperti të licencuar në fushën përkatëse në bashkëpunim me specialistë të AZHBR-së.</w:t>
      </w:r>
    </w:p>
    <w:p w:rsidR="00691513" w:rsidRPr="00D50A3D" w:rsidRDefault="00691513" w:rsidP="00691513">
      <w:pPr>
        <w:pStyle w:val="Paragrafi0"/>
        <w:rPr>
          <w:sz w:val="21"/>
          <w:szCs w:val="21"/>
        </w:rPr>
      </w:pPr>
      <w:r w:rsidRPr="00D50A3D">
        <w:rPr>
          <w:sz w:val="21"/>
          <w:szCs w:val="21"/>
        </w:rPr>
        <w:t xml:space="preserve">2. Përgatitjen e planit të likuiditetit 7-vjeçar të shumës së principalit të përfituar. Llogaritja e planit të likuiditetit fillon nga data e livrimit të plotë të fondit, me një periudhë </w:t>
      </w:r>
      <w:r w:rsidRPr="00D50A3D">
        <w:rPr>
          <w:i/>
          <w:sz w:val="21"/>
          <w:szCs w:val="21"/>
        </w:rPr>
        <w:t>grace</w:t>
      </w:r>
      <w:r w:rsidRPr="00D50A3D">
        <w:rPr>
          <w:sz w:val="21"/>
          <w:szCs w:val="21"/>
        </w:rPr>
        <w:t xml:space="preserve"> 1 (një) vit.</w:t>
      </w:r>
    </w:p>
    <w:p w:rsidR="00691513" w:rsidRPr="00D50A3D" w:rsidRDefault="00691513" w:rsidP="00691513">
      <w:pPr>
        <w:pStyle w:val="Paragrafi0"/>
        <w:rPr>
          <w:sz w:val="21"/>
          <w:szCs w:val="21"/>
        </w:rPr>
      </w:pPr>
      <w:r w:rsidRPr="00D50A3D">
        <w:rPr>
          <w:sz w:val="21"/>
          <w:szCs w:val="21"/>
        </w:rPr>
        <w:t>3. Lidhjen e kontratës së kredisë midis palëve (sipas modelit në aneks/ bashkëngjitur këtij udhëzimi).</w:t>
      </w:r>
    </w:p>
    <w:p w:rsidR="00691513" w:rsidRPr="00D50A3D" w:rsidRDefault="00691513" w:rsidP="00691513">
      <w:pPr>
        <w:pStyle w:val="Paragrafi0"/>
        <w:rPr>
          <w:sz w:val="21"/>
          <w:szCs w:val="21"/>
        </w:rPr>
      </w:pPr>
      <w:r w:rsidRPr="00D50A3D">
        <w:rPr>
          <w:sz w:val="21"/>
          <w:szCs w:val="21"/>
        </w:rPr>
        <w:t>4. Përgatit dokumentacionin për bllokimin e pasurisë/pasurive të paluajtshme që do të shërbejnë si kolateral, mbi të cilin do të vendoset barrë sigurie.</w:t>
      </w:r>
    </w:p>
    <w:p w:rsidR="00691513" w:rsidRPr="00D50A3D" w:rsidRDefault="00691513" w:rsidP="00691513">
      <w:pPr>
        <w:pStyle w:val="Paragrafi0"/>
        <w:rPr>
          <w:sz w:val="21"/>
          <w:szCs w:val="21"/>
        </w:rPr>
      </w:pPr>
      <w:r w:rsidRPr="00D50A3D">
        <w:rPr>
          <w:sz w:val="21"/>
          <w:szCs w:val="21"/>
        </w:rPr>
        <w:t>Subjekti përfitues mbart të gjitha detyrimet që lindin nga vlerësimi i pasurisë/pasurive, si dhe nga akti i bllokimit në hipotekë.</w:t>
      </w:r>
    </w:p>
    <w:p w:rsidR="00691513" w:rsidRPr="00D50A3D" w:rsidRDefault="00691513" w:rsidP="00691513">
      <w:pPr>
        <w:pStyle w:val="Paragrafi0"/>
        <w:rPr>
          <w:sz w:val="21"/>
          <w:szCs w:val="21"/>
        </w:rPr>
      </w:pPr>
      <w:r w:rsidRPr="00D50A3D">
        <w:rPr>
          <w:sz w:val="21"/>
          <w:szCs w:val="21"/>
        </w:rPr>
        <w:t>Financimi</w:t>
      </w:r>
    </w:p>
    <w:p w:rsidR="00691513" w:rsidRPr="00D50A3D" w:rsidRDefault="00691513" w:rsidP="00691513">
      <w:pPr>
        <w:pStyle w:val="Paragrafi0"/>
        <w:rPr>
          <w:sz w:val="21"/>
          <w:szCs w:val="21"/>
        </w:rPr>
      </w:pPr>
      <w:r w:rsidRPr="00D50A3D">
        <w:rPr>
          <w:sz w:val="21"/>
          <w:szCs w:val="21"/>
        </w:rPr>
        <w:t>- AZHBR-ja kryen transferimin e shumës së aprovuar në numrin e llogarisë së përfituesit në 2-3 këste në përputhje me planin e investimeve (përshkruar në biznesplan).</w:t>
      </w:r>
    </w:p>
    <w:p w:rsidR="00691513" w:rsidRPr="00D50A3D" w:rsidRDefault="00691513" w:rsidP="00691513">
      <w:pPr>
        <w:pStyle w:val="Paragrafi0"/>
        <w:rPr>
          <w:sz w:val="21"/>
          <w:szCs w:val="21"/>
        </w:rPr>
      </w:pPr>
      <w:r w:rsidRPr="00D50A3D">
        <w:rPr>
          <w:sz w:val="21"/>
          <w:szCs w:val="21"/>
        </w:rPr>
        <w:t>Disbursimi fillestar do të jetë jo më shumë se 30% të shumës së aprovuar dhe këstet e tjera të disbursimit do të bëhen sipas situacionit të investimit, pasi të jetë kryer akti i verifikimit, brenda vitit ushtrimor (deri 20 dhjetor 2009).</w:t>
      </w:r>
    </w:p>
    <w:p w:rsidR="00691513" w:rsidRPr="00D50A3D" w:rsidRDefault="00691513" w:rsidP="00691513">
      <w:pPr>
        <w:pStyle w:val="TitulliTitull"/>
        <w:keepNext w:val="0"/>
        <w:rPr>
          <w:sz w:val="21"/>
          <w:szCs w:val="21"/>
        </w:rPr>
      </w:pPr>
      <w:r w:rsidRPr="00D50A3D">
        <w:rPr>
          <w:sz w:val="21"/>
          <w:szCs w:val="21"/>
        </w:rPr>
        <w:t>B. BLERJE DHE INSTALIM LINJASH TË PËRPUNIMIT Të QUMëSHTIT</w:t>
      </w:r>
    </w:p>
    <w:p w:rsidR="00691513" w:rsidRPr="00D50A3D" w:rsidRDefault="00691513" w:rsidP="00691513">
      <w:pPr>
        <w:pStyle w:val="Paragrafi0"/>
        <w:rPr>
          <w:sz w:val="21"/>
          <w:szCs w:val="21"/>
        </w:rPr>
      </w:pPr>
      <w:r w:rsidRPr="00D50A3D">
        <w:rPr>
          <w:sz w:val="21"/>
          <w:szCs w:val="21"/>
        </w:rPr>
        <w:t>1. Kritere të përfitimit</w:t>
      </w:r>
    </w:p>
    <w:p w:rsidR="00691513" w:rsidRPr="00D50A3D" w:rsidRDefault="00691513" w:rsidP="00691513">
      <w:pPr>
        <w:pStyle w:val="Paragrafi0"/>
        <w:rPr>
          <w:sz w:val="21"/>
          <w:szCs w:val="21"/>
        </w:rPr>
      </w:pPr>
      <w:r w:rsidRPr="00D50A3D">
        <w:rPr>
          <w:sz w:val="21"/>
          <w:szCs w:val="21"/>
        </w:rPr>
        <w:t>- Përfitojnë subjektet fizike dhe juridike që kryejnë aktivitetin në blegtori, si dhe shoqëritë e prodhimit dhe tregtimit në bujqësi që janë të regjistruara dhe funksionojnë në bazë të ligjit nr.8088, datë 21.3.1996 “ Për shoqëritë e bashkëpunimit reciprok”, i ndryshuar. Zonat gjeografike prioritare janë zonat rurale: si Gjirokastra, Peshkopia, Kukësi, Berati, Lezha, Mirdita, Tropoja, Përmeti, Korça, Erseka.</w:t>
      </w:r>
    </w:p>
    <w:p w:rsidR="00691513" w:rsidRPr="00D50A3D" w:rsidRDefault="00691513" w:rsidP="00691513">
      <w:pPr>
        <w:pStyle w:val="Paragrafi0"/>
        <w:rPr>
          <w:sz w:val="21"/>
          <w:szCs w:val="21"/>
        </w:rPr>
      </w:pPr>
      <w:r w:rsidRPr="00D50A3D">
        <w:rPr>
          <w:sz w:val="21"/>
          <w:szCs w:val="21"/>
        </w:rPr>
        <w:t xml:space="preserve">- Subjektet fizike/juridike, fermerët, shoqëritë që janë debitorë ndaj ish-projektit “2KR/AZHBR” përjashtohen nga aplikimi. </w:t>
      </w:r>
    </w:p>
    <w:p w:rsidR="00691513" w:rsidRPr="00D50A3D" w:rsidRDefault="00691513" w:rsidP="00691513">
      <w:pPr>
        <w:pStyle w:val="Paragrafi0"/>
        <w:rPr>
          <w:sz w:val="21"/>
          <w:szCs w:val="21"/>
        </w:rPr>
      </w:pPr>
      <w:r w:rsidRPr="00D50A3D">
        <w:rPr>
          <w:sz w:val="21"/>
          <w:szCs w:val="21"/>
        </w:rPr>
        <w:t>2. Aktiviteti që mbështetet nëpërmjet kësaj mase</w:t>
      </w:r>
    </w:p>
    <w:p w:rsidR="00691513" w:rsidRPr="00D50A3D" w:rsidRDefault="00691513" w:rsidP="00691513">
      <w:pPr>
        <w:pStyle w:val="Paragrafi0"/>
        <w:rPr>
          <w:sz w:val="21"/>
          <w:szCs w:val="21"/>
        </w:rPr>
      </w:pPr>
      <w:r w:rsidRPr="00D50A3D">
        <w:rPr>
          <w:sz w:val="21"/>
          <w:szCs w:val="21"/>
        </w:rPr>
        <w:t>- Blerje dhe instalim linjash për përpunimin e qumështit (baxho).</w:t>
      </w:r>
    </w:p>
    <w:p w:rsidR="00691513" w:rsidRPr="00D50A3D" w:rsidRDefault="00691513" w:rsidP="00691513">
      <w:pPr>
        <w:pStyle w:val="Paragrafi0"/>
        <w:rPr>
          <w:sz w:val="21"/>
          <w:szCs w:val="21"/>
        </w:rPr>
      </w:pPr>
      <w:r w:rsidRPr="00D50A3D">
        <w:rPr>
          <w:sz w:val="21"/>
          <w:szCs w:val="21"/>
        </w:rPr>
        <w:t xml:space="preserve">3. Kriteret që duhet të plotesojë aplikanti: </w:t>
      </w:r>
    </w:p>
    <w:p w:rsidR="00691513" w:rsidRPr="00D50A3D" w:rsidRDefault="00691513" w:rsidP="00691513">
      <w:pPr>
        <w:pStyle w:val="Paragrafi0"/>
        <w:rPr>
          <w:sz w:val="21"/>
          <w:szCs w:val="21"/>
        </w:rPr>
      </w:pPr>
      <w:r w:rsidRPr="00D50A3D">
        <w:rPr>
          <w:sz w:val="21"/>
          <w:szCs w:val="21"/>
        </w:rPr>
        <w:t>Subjekti ose shoqëria aplikuese duhet të paraqesë pranë Drejtorisë së AZHBR-së, Tiranë, një dosje</w:t>
      </w:r>
      <w:r>
        <w:rPr>
          <w:sz w:val="21"/>
          <w:szCs w:val="21"/>
        </w:rPr>
        <w:t>,</w:t>
      </w:r>
      <w:r w:rsidRPr="00D50A3D">
        <w:rPr>
          <w:sz w:val="21"/>
          <w:szCs w:val="21"/>
        </w:rPr>
        <w:t xml:space="preserve"> që duhet të përmbajë këtë dokumentacion:</w:t>
      </w:r>
    </w:p>
    <w:p w:rsidR="00691513" w:rsidRPr="00D50A3D" w:rsidRDefault="00691513" w:rsidP="00691513">
      <w:pPr>
        <w:pStyle w:val="Paragrafi0"/>
        <w:rPr>
          <w:sz w:val="21"/>
          <w:szCs w:val="21"/>
        </w:rPr>
      </w:pPr>
      <w:r w:rsidRPr="00D50A3D">
        <w:rPr>
          <w:sz w:val="21"/>
          <w:szCs w:val="21"/>
        </w:rPr>
        <w:t>a) Të paraqesë biznesplanin e detajuar (3-vjeçar), i cili duhet të përfshijë:</w:t>
      </w:r>
    </w:p>
    <w:p w:rsidR="00691513" w:rsidRPr="00D50A3D" w:rsidRDefault="00691513" w:rsidP="00691513">
      <w:pPr>
        <w:pStyle w:val="Paragrafi0"/>
        <w:rPr>
          <w:sz w:val="21"/>
          <w:szCs w:val="21"/>
        </w:rPr>
      </w:pPr>
      <w:r w:rsidRPr="00D50A3D">
        <w:rPr>
          <w:sz w:val="21"/>
          <w:szCs w:val="21"/>
        </w:rPr>
        <w:t>- Prezantimin e shoqërisë ose subjektit fizik apo juridik, aktivitetin (nëse ka), regjistrimin si biznes pranë tatimeve, historikun bankar dhe financiar (nëse ka).</w:t>
      </w:r>
    </w:p>
    <w:p w:rsidR="00691513" w:rsidRPr="00D50A3D" w:rsidRDefault="00691513" w:rsidP="00691513">
      <w:pPr>
        <w:pStyle w:val="Paragrafi0"/>
        <w:rPr>
          <w:sz w:val="21"/>
          <w:szCs w:val="21"/>
        </w:rPr>
      </w:pPr>
      <w:r w:rsidRPr="00D50A3D">
        <w:rPr>
          <w:sz w:val="21"/>
          <w:szCs w:val="21"/>
        </w:rPr>
        <w:t>- Pasqyrat financiare (planinvestimin, analizat e qarkullimit të parasë (</w:t>
      </w:r>
      <w:r w:rsidRPr="00D50A3D">
        <w:rPr>
          <w:i/>
          <w:sz w:val="21"/>
          <w:szCs w:val="21"/>
        </w:rPr>
        <w:t>cash flow</w:t>
      </w:r>
      <w:r w:rsidRPr="00D50A3D">
        <w:rPr>
          <w:sz w:val="21"/>
          <w:szCs w:val="21"/>
        </w:rPr>
        <w:t>), analizë kosto produkti, burimet e financimit).</w:t>
      </w:r>
    </w:p>
    <w:p w:rsidR="00691513" w:rsidRPr="00D50A3D" w:rsidRDefault="00691513" w:rsidP="00691513">
      <w:pPr>
        <w:pStyle w:val="Paragrafi0"/>
        <w:rPr>
          <w:sz w:val="21"/>
          <w:szCs w:val="21"/>
        </w:rPr>
      </w:pPr>
      <w:r w:rsidRPr="00D50A3D">
        <w:rPr>
          <w:sz w:val="21"/>
          <w:szCs w:val="21"/>
        </w:rPr>
        <w:t>- Studim tregu mbi fushën e investimit (për llojin e produktit, kapaciteti ruajtës etj.).</w:t>
      </w:r>
    </w:p>
    <w:p w:rsidR="00691513" w:rsidRPr="00D50A3D" w:rsidRDefault="00691513" w:rsidP="00691513">
      <w:pPr>
        <w:pStyle w:val="Paragrafi0"/>
        <w:rPr>
          <w:sz w:val="21"/>
          <w:szCs w:val="21"/>
        </w:rPr>
      </w:pPr>
      <w:r w:rsidRPr="00D50A3D">
        <w:rPr>
          <w:sz w:val="21"/>
          <w:szCs w:val="21"/>
        </w:rPr>
        <w:t>- Planin e marketingut.</w:t>
      </w:r>
    </w:p>
    <w:p w:rsidR="00691513" w:rsidRPr="00D50A3D" w:rsidRDefault="00691513" w:rsidP="00691513">
      <w:pPr>
        <w:pStyle w:val="Paragrafi0"/>
        <w:rPr>
          <w:sz w:val="21"/>
          <w:szCs w:val="21"/>
        </w:rPr>
      </w:pPr>
      <w:r w:rsidRPr="00D50A3D">
        <w:rPr>
          <w:sz w:val="21"/>
          <w:szCs w:val="21"/>
        </w:rPr>
        <w:t>- Analizë risku.</w:t>
      </w:r>
    </w:p>
    <w:p w:rsidR="00691513" w:rsidRPr="00D50A3D" w:rsidRDefault="00691513" w:rsidP="00691513">
      <w:pPr>
        <w:pStyle w:val="Paragrafi0"/>
        <w:rPr>
          <w:sz w:val="21"/>
          <w:szCs w:val="21"/>
        </w:rPr>
      </w:pPr>
      <w:r w:rsidRPr="00D50A3D">
        <w:rPr>
          <w:sz w:val="21"/>
          <w:szCs w:val="21"/>
        </w:rPr>
        <w:t xml:space="preserve">b) Plandisenjimi për investimin (planimetria dhe skicimi i investimit). </w:t>
      </w:r>
    </w:p>
    <w:p w:rsidR="00691513" w:rsidRPr="00D50A3D" w:rsidRDefault="00691513" w:rsidP="00691513">
      <w:pPr>
        <w:pStyle w:val="Paragrafi0"/>
        <w:rPr>
          <w:sz w:val="21"/>
          <w:szCs w:val="21"/>
        </w:rPr>
      </w:pPr>
      <w:r w:rsidRPr="00D50A3D">
        <w:rPr>
          <w:sz w:val="21"/>
          <w:szCs w:val="21"/>
        </w:rPr>
        <w:t>c) Pronësia e tokës bazuar në planin e disenjimit (që mund të përdoret për kolateral dhe pa barrë hipotekore) që vërteton origjinën e pasurisë dhe një certifikatë aktuale të hipotekës (jo më herët se 3 muaj nga data e aplikimit). Në rastet kur toka ku do të bëhet investimi është me qira duhet të paraqitet kontratë qiraje ligjore, e cila duhet të ketë minimalisht kohëzgjatje për 10 vjet.</w:t>
      </w:r>
    </w:p>
    <w:p w:rsidR="00691513" w:rsidRPr="00D50A3D" w:rsidRDefault="00691513" w:rsidP="00691513">
      <w:pPr>
        <w:pStyle w:val="Paragrafi0"/>
        <w:rPr>
          <w:sz w:val="21"/>
          <w:szCs w:val="21"/>
        </w:rPr>
      </w:pPr>
      <w:r w:rsidRPr="00D50A3D">
        <w:rPr>
          <w:sz w:val="21"/>
          <w:szCs w:val="21"/>
        </w:rPr>
        <w:t xml:space="preserve">d) Përfituesi duhet të ketë një kolateral të mjaftueshëm dhe jo më pak se 100% të vlerës së përfituar. Në kolateral përfshihen pasuri të paluajtshme (truall, tokë bujqësore, objekte etj.). </w:t>
      </w:r>
    </w:p>
    <w:p w:rsidR="00691513" w:rsidRPr="00D50A3D" w:rsidRDefault="00691513" w:rsidP="00691513">
      <w:pPr>
        <w:pStyle w:val="Paragrafi0"/>
        <w:rPr>
          <w:sz w:val="21"/>
          <w:szCs w:val="21"/>
        </w:rPr>
      </w:pPr>
      <w:r w:rsidRPr="00D50A3D">
        <w:rPr>
          <w:sz w:val="21"/>
          <w:szCs w:val="21"/>
        </w:rPr>
        <w:t>e) Marrëveshje paraprake për blerjen e pajisjeve, si dhe përshkrimet teknike të tyre. Teknologjia që do të përdoret, makineritë duhet të jenë të reja dhe të certifikuara nga KE.</w:t>
      </w:r>
    </w:p>
    <w:p w:rsidR="00691513" w:rsidRPr="00D50A3D" w:rsidRDefault="00691513" w:rsidP="00691513">
      <w:pPr>
        <w:pStyle w:val="Paragrafi0"/>
        <w:rPr>
          <w:sz w:val="21"/>
          <w:szCs w:val="21"/>
        </w:rPr>
      </w:pPr>
      <w:r w:rsidRPr="00D50A3D">
        <w:rPr>
          <w:sz w:val="21"/>
          <w:szCs w:val="21"/>
        </w:rPr>
        <w:t>f) Kontrata apo marrëveshje me furnizuesit apo blerësit për produktet.</w:t>
      </w:r>
    </w:p>
    <w:p w:rsidR="00691513" w:rsidRPr="00D50A3D" w:rsidRDefault="00691513" w:rsidP="00691513">
      <w:pPr>
        <w:pStyle w:val="Paragrafi0"/>
        <w:rPr>
          <w:sz w:val="21"/>
          <w:szCs w:val="21"/>
        </w:rPr>
      </w:pPr>
      <w:r w:rsidRPr="00D50A3D">
        <w:rPr>
          <w:sz w:val="21"/>
          <w:szCs w:val="21"/>
        </w:rPr>
        <w:t xml:space="preserve">g) Dokumente që vërtetojnë që përfituesi nuk ka mbi vete asnjë barrë detyrimi bankar nga  </w:t>
      </w:r>
      <w:smartTag w:uri="urn:schemas-microsoft-com:office:smarttags" w:element="place">
        <w:r w:rsidRPr="00D50A3D">
          <w:rPr>
            <w:sz w:val="21"/>
            <w:szCs w:val="21"/>
          </w:rPr>
          <w:t>Banka</w:t>
        </w:r>
      </w:smartTag>
      <w:r w:rsidRPr="00D50A3D">
        <w:rPr>
          <w:sz w:val="21"/>
          <w:szCs w:val="21"/>
        </w:rPr>
        <w:t xml:space="preserve"> e Shqipërisë, regjistri i kredisë.</w:t>
      </w:r>
    </w:p>
    <w:p w:rsidR="00691513" w:rsidRPr="00D50A3D" w:rsidRDefault="00691513" w:rsidP="00691513">
      <w:pPr>
        <w:pStyle w:val="Paragrafi0"/>
        <w:rPr>
          <w:sz w:val="21"/>
          <w:szCs w:val="21"/>
        </w:rPr>
      </w:pPr>
      <w:r w:rsidRPr="00D50A3D">
        <w:rPr>
          <w:sz w:val="21"/>
          <w:szCs w:val="21"/>
        </w:rPr>
        <w:t>h) Dokument nga zyra e tatimeve që nuk ka detyrime tatimore ndaj shtetit.</w:t>
      </w:r>
    </w:p>
    <w:p w:rsidR="00691513" w:rsidRPr="00D50A3D" w:rsidRDefault="00691513" w:rsidP="00691513">
      <w:pPr>
        <w:pStyle w:val="Paragrafi0"/>
        <w:rPr>
          <w:sz w:val="21"/>
          <w:szCs w:val="21"/>
        </w:rPr>
      </w:pPr>
      <w:r w:rsidRPr="00D50A3D">
        <w:rPr>
          <w:sz w:val="21"/>
          <w:szCs w:val="21"/>
        </w:rPr>
        <w:t xml:space="preserve">Dokument nga Gjykata e rrethit përkatës që vërteton se nuk është në proces gjyqësor në lidhje me aktivitetin e tij. </w:t>
      </w:r>
    </w:p>
    <w:p w:rsidR="00691513" w:rsidRPr="00D50A3D" w:rsidRDefault="00691513" w:rsidP="00691513">
      <w:pPr>
        <w:pStyle w:val="Paragrafi0"/>
        <w:rPr>
          <w:sz w:val="21"/>
          <w:szCs w:val="21"/>
        </w:rPr>
      </w:pPr>
      <w:r w:rsidRPr="00D50A3D">
        <w:rPr>
          <w:sz w:val="21"/>
          <w:szCs w:val="21"/>
        </w:rPr>
        <w:t>Në rast se aplikanti nuk plotëson të gjitha kriteret e lartpërmendura nuk kualifikohet.</w:t>
      </w:r>
    </w:p>
    <w:p w:rsidR="00691513" w:rsidRPr="00D50A3D" w:rsidRDefault="00691513" w:rsidP="00691513">
      <w:pPr>
        <w:pStyle w:val="Paragrafi0"/>
        <w:rPr>
          <w:sz w:val="21"/>
          <w:szCs w:val="21"/>
        </w:rPr>
      </w:pPr>
      <w:r w:rsidRPr="00D50A3D">
        <w:rPr>
          <w:sz w:val="21"/>
          <w:szCs w:val="21"/>
        </w:rPr>
        <w:t>4. Aplikimi</w:t>
      </w:r>
    </w:p>
    <w:p w:rsidR="00691513" w:rsidRPr="00D50A3D" w:rsidRDefault="00691513" w:rsidP="00691513">
      <w:pPr>
        <w:pStyle w:val="Paragrafi0"/>
        <w:rPr>
          <w:sz w:val="21"/>
          <w:szCs w:val="21"/>
        </w:rPr>
      </w:pPr>
      <w:r w:rsidRPr="00D50A3D">
        <w:rPr>
          <w:sz w:val="21"/>
          <w:szCs w:val="21"/>
        </w:rPr>
        <w:t>Aplikimet paraqiten pranë AZHBR-së, Tiranë sipas formularit përkatës (nr.2, bashkëngjitur këtij udhëzimi) dhe bashkëngjitur dokumentacionin e përcaktuar në pikën II-B-3. Afati i fundit i paraqitjes së dokumenteve do të jetë data 15 maj 2009.</w:t>
      </w:r>
    </w:p>
    <w:p w:rsidR="00691513" w:rsidRPr="00D50A3D" w:rsidRDefault="00691513" w:rsidP="00691513">
      <w:pPr>
        <w:pStyle w:val="Paragrafi0"/>
        <w:rPr>
          <w:sz w:val="21"/>
          <w:szCs w:val="21"/>
        </w:rPr>
      </w:pPr>
      <w:r w:rsidRPr="00D50A3D">
        <w:rPr>
          <w:sz w:val="21"/>
          <w:szCs w:val="21"/>
        </w:rPr>
        <w:t xml:space="preserve">AZHBR-ja me mbarimin e afatit të aplikimit, brenda datës 30 maj 2009 bën vlerësimin e kërkesave të paraqitura  dhe përzgjedhjen e subjekteve ose shoqërive fituese. </w:t>
      </w:r>
    </w:p>
    <w:p w:rsidR="00691513" w:rsidRPr="00D50A3D" w:rsidRDefault="00691513" w:rsidP="00691513">
      <w:pPr>
        <w:pStyle w:val="Paragrafi0"/>
        <w:rPr>
          <w:sz w:val="21"/>
          <w:szCs w:val="21"/>
        </w:rPr>
      </w:pPr>
      <w:r w:rsidRPr="00D50A3D">
        <w:rPr>
          <w:sz w:val="21"/>
          <w:szCs w:val="21"/>
        </w:rPr>
        <w:t>5. Vlerësimi i projekteve</w:t>
      </w:r>
    </w:p>
    <w:p w:rsidR="00691513" w:rsidRPr="00D50A3D" w:rsidRDefault="00691513" w:rsidP="00691513">
      <w:pPr>
        <w:pStyle w:val="Paragrafi0"/>
        <w:rPr>
          <w:sz w:val="21"/>
          <w:szCs w:val="21"/>
        </w:rPr>
      </w:pPr>
      <w:r w:rsidRPr="00D50A3D">
        <w:rPr>
          <w:sz w:val="21"/>
          <w:szCs w:val="21"/>
        </w:rPr>
        <w:t xml:space="preserve">Komisioni i Vlerësimit të Projekteve për mbështetje me kredi nga FKP-ja krijohet me urdhër të Drejtorit të Përgjithshëm të AZHBR-së dhe përbëhët nga 5 specialistë të fushave: ekonomike, juridike, bujqësore. </w:t>
      </w:r>
    </w:p>
    <w:p w:rsidR="00691513" w:rsidRPr="00D50A3D" w:rsidRDefault="00691513" w:rsidP="00691513">
      <w:pPr>
        <w:pStyle w:val="Paragrafi0"/>
        <w:rPr>
          <w:sz w:val="21"/>
          <w:szCs w:val="21"/>
        </w:rPr>
      </w:pPr>
      <w:r w:rsidRPr="00D50A3D">
        <w:rPr>
          <w:sz w:val="21"/>
          <w:szCs w:val="21"/>
        </w:rPr>
        <w:t>6. Kriteret e vlerësimit</w:t>
      </w:r>
    </w:p>
    <w:p w:rsidR="00691513" w:rsidRPr="00D50A3D" w:rsidRDefault="00691513" w:rsidP="00691513">
      <w:pPr>
        <w:pStyle w:val="Paragrafi0"/>
        <w:rPr>
          <w:sz w:val="21"/>
          <w:szCs w:val="21"/>
        </w:rPr>
      </w:pPr>
      <w:r w:rsidRPr="00D50A3D">
        <w:rPr>
          <w:sz w:val="21"/>
          <w:szCs w:val="21"/>
        </w:rPr>
        <w:t>Aplikanti duhet të plotësojë të gjitha kriteret që paraqiten në pikën II-B-3 të këtij udhëzimi. Vlerësimi do të bëhet nga një komisoni i AZHBR-së në bazë të pikëve të grumbulluara. Aplikanti duhet të marrë minimumin 70 pikë për t’u shpallur fitues, të cilët paguhen sipas rendit prioritar mbi bazën e pikëve të fituara.</w:t>
      </w:r>
    </w:p>
    <w:p w:rsidR="00691513" w:rsidRPr="00D50A3D" w:rsidRDefault="00691513" w:rsidP="00691513">
      <w:pPr>
        <w:pStyle w:val="Paragrafi0"/>
        <w:rPr>
          <w:sz w:val="21"/>
          <w:szCs w:val="21"/>
        </w:rPr>
      </w:pPr>
      <w:r w:rsidRPr="00D50A3D">
        <w:rPr>
          <w:sz w:val="21"/>
          <w:szCs w:val="21"/>
        </w:rPr>
        <w:t>Pikët për këtë vlerësim janë si më poshtë:</w:t>
      </w:r>
    </w:p>
    <w:p w:rsidR="00691513" w:rsidRPr="00D50A3D" w:rsidRDefault="00691513" w:rsidP="00691513">
      <w:pPr>
        <w:pStyle w:val="Paragrafi0"/>
        <w:rPr>
          <w:sz w:val="21"/>
          <w:szCs w:val="21"/>
        </w:rPr>
      </w:pPr>
      <w:r w:rsidRPr="00D50A3D">
        <w:rPr>
          <w:sz w:val="21"/>
          <w:szCs w:val="21"/>
        </w:rPr>
        <w:t>- Biznesplani i detajuar …………………………………………………………………………</w:t>
      </w:r>
      <w:r>
        <w:rPr>
          <w:sz w:val="21"/>
          <w:szCs w:val="21"/>
        </w:rPr>
        <w:t>………</w:t>
      </w:r>
      <w:r>
        <w:rPr>
          <w:sz w:val="21"/>
          <w:szCs w:val="21"/>
        </w:rPr>
        <w:tab/>
      </w:r>
      <w:r w:rsidRPr="00D50A3D">
        <w:rPr>
          <w:sz w:val="21"/>
          <w:szCs w:val="21"/>
        </w:rPr>
        <w:t>30 pikë</w:t>
      </w:r>
    </w:p>
    <w:p w:rsidR="00691513" w:rsidRPr="00D50A3D" w:rsidRDefault="00691513" w:rsidP="00691513">
      <w:pPr>
        <w:pStyle w:val="Paragrafi0"/>
        <w:rPr>
          <w:sz w:val="21"/>
          <w:szCs w:val="21"/>
        </w:rPr>
      </w:pPr>
      <w:r w:rsidRPr="00D50A3D">
        <w:rPr>
          <w:sz w:val="21"/>
          <w:szCs w:val="21"/>
        </w:rPr>
        <w:t xml:space="preserve">- Zona ku ushtron aktivitetin subjekti. Vlerësim maksimal kanë ato subjekte </w:t>
      </w:r>
    </w:p>
    <w:p w:rsidR="00691513" w:rsidRPr="00D50A3D" w:rsidRDefault="00691513" w:rsidP="00691513">
      <w:pPr>
        <w:pStyle w:val="Paragrafi0"/>
        <w:rPr>
          <w:sz w:val="21"/>
          <w:szCs w:val="21"/>
        </w:rPr>
      </w:pPr>
      <w:r w:rsidRPr="00D50A3D">
        <w:rPr>
          <w:sz w:val="21"/>
          <w:szCs w:val="21"/>
        </w:rPr>
        <w:t>që zhvillojnë aktivitetin në zonat prioritare …………………………………………………</w:t>
      </w:r>
      <w:r>
        <w:rPr>
          <w:sz w:val="21"/>
          <w:szCs w:val="21"/>
        </w:rPr>
        <w:t>………</w:t>
      </w:r>
      <w:r>
        <w:rPr>
          <w:sz w:val="21"/>
          <w:szCs w:val="21"/>
        </w:rPr>
        <w:tab/>
      </w:r>
      <w:r w:rsidRPr="00D50A3D">
        <w:rPr>
          <w:sz w:val="21"/>
          <w:szCs w:val="21"/>
        </w:rPr>
        <w:t>30 pikë</w:t>
      </w:r>
    </w:p>
    <w:p w:rsidR="00691513" w:rsidRPr="00D50A3D" w:rsidRDefault="00691513" w:rsidP="00691513">
      <w:pPr>
        <w:pStyle w:val="Paragrafi0"/>
        <w:rPr>
          <w:sz w:val="21"/>
          <w:szCs w:val="21"/>
        </w:rPr>
      </w:pPr>
      <w:r w:rsidRPr="00D50A3D">
        <w:rPr>
          <w:sz w:val="21"/>
          <w:szCs w:val="21"/>
        </w:rPr>
        <w:t xml:space="preserve">- Subjektet që aktivitetin e kanë me cikël të mbyllur, d.m.th. kanë një numër krerësh </w:t>
      </w:r>
    </w:p>
    <w:p w:rsidR="00691513" w:rsidRPr="00D50A3D" w:rsidRDefault="00691513" w:rsidP="00691513">
      <w:pPr>
        <w:pStyle w:val="Paragrafi0"/>
        <w:rPr>
          <w:sz w:val="21"/>
          <w:szCs w:val="21"/>
        </w:rPr>
      </w:pPr>
      <w:r w:rsidRPr="00D50A3D">
        <w:rPr>
          <w:sz w:val="21"/>
          <w:szCs w:val="21"/>
        </w:rPr>
        <w:t xml:space="preserve">(jo më pak se 50 lopë ose 200 të imta, ose ato që kanë planifikuar të ndërtojnë </w:t>
      </w:r>
    </w:p>
    <w:p w:rsidR="00691513" w:rsidRPr="00D50A3D" w:rsidRDefault="00691513" w:rsidP="00691513">
      <w:pPr>
        <w:pStyle w:val="Paragrafi0"/>
        <w:rPr>
          <w:sz w:val="21"/>
          <w:szCs w:val="21"/>
        </w:rPr>
      </w:pPr>
      <w:r w:rsidRPr="00D50A3D">
        <w:rPr>
          <w:sz w:val="21"/>
          <w:szCs w:val="21"/>
        </w:rPr>
        <w:t>edhe pikë grumbullimi edhe linjë përpunimi ……………………………………………….</w:t>
      </w:r>
      <w:r>
        <w:rPr>
          <w:sz w:val="21"/>
          <w:szCs w:val="21"/>
        </w:rPr>
        <w:t>………</w:t>
      </w:r>
      <w:r>
        <w:rPr>
          <w:sz w:val="21"/>
          <w:szCs w:val="21"/>
        </w:rPr>
        <w:tab/>
      </w:r>
      <w:r w:rsidRPr="00D50A3D">
        <w:rPr>
          <w:sz w:val="21"/>
          <w:szCs w:val="21"/>
        </w:rPr>
        <w:t>10 pikë</w:t>
      </w:r>
    </w:p>
    <w:p w:rsidR="00691513" w:rsidRPr="00D50A3D" w:rsidRDefault="00691513" w:rsidP="00691513">
      <w:pPr>
        <w:pStyle w:val="Paragrafi0"/>
        <w:rPr>
          <w:sz w:val="21"/>
          <w:szCs w:val="21"/>
        </w:rPr>
      </w:pPr>
      <w:r w:rsidRPr="00D50A3D">
        <w:rPr>
          <w:sz w:val="21"/>
          <w:szCs w:val="21"/>
        </w:rPr>
        <w:t>- Investimi është planifikuar me kapital të përbashkët. …………………………………….</w:t>
      </w:r>
      <w:r>
        <w:rPr>
          <w:sz w:val="21"/>
          <w:szCs w:val="21"/>
        </w:rPr>
        <w:t>………</w:t>
      </w:r>
      <w:r>
        <w:rPr>
          <w:sz w:val="21"/>
          <w:szCs w:val="21"/>
        </w:rPr>
        <w:tab/>
      </w:r>
      <w:r w:rsidRPr="00D50A3D">
        <w:rPr>
          <w:sz w:val="21"/>
          <w:szCs w:val="21"/>
        </w:rPr>
        <w:t>5 pikë</w:t>
      </w:r>
    </w:p>
    <w:p w:rsidR="00691513" w:rsidRPr="00D50A3D" w:rsidRDefault="00691513" w:rsidP="00691513">
      <w:pPr>
        <w:pStyle w:val="Paragrafi0"/>
        <w:rPr>
          <w:sz w:val="21"/>
          <w:szCs w:val="21"/>
        </w:rPr>
      </w:pPr>
      <w:r w:rsidRPr="00D50A3D">
        <w:rPr>
          <w:sz w:val="21"/>
          <w:szCs w:val="21"/>
        </w:rPr>
        <w:t>- Subjektet ose shoqëritë që kanë një historik të ndërtuar në këtë fushë …………………</w:t>
      </w:r>
      <w:r>
        <w:rPr>
          <w:sz w:val="21"/>
          <w:szCs w:val="21"/>
        </w:rPr>
        <w:t>……..</w:t>
      </w:r>
      <w:r>
        <w:rPr>
          <w:sz w:val="21"/>
          <w:szCs w:val="21"/>
        </w:rPr>
        <w:tab/>
      </w:r>
      <w:r w:rsidRPr="00D50A3D">
        <w:rPr>
          <w:sz w:val="21"/>
          <w:szCs w:val="21"/>
        </w:rPr>
        <w:t>5 pikë</w:t>
      </w:r>
    </w:p>
    <w:p w:rsidR="00691513" w:rsidRPr="00D50A3D" w:rsidRDefault="00691513" w:rsidP="00691513">
      <w:pPr>
        <w:pStyle w:val="Paragrafi0"/>
        <w:rPr>
          <w:sz w:val="21"/>
          <w:szCs w:val="21"/>
        </w:rPr>
      </w:pPr>
      <w:r w:rsidRPr="00D50A3D">
        <w:rPr>
          <w:sz w:val="21"/>
          <w:szCs w:val="21"/>
        </w:rPr>
        <w:t xml:space="preserve">- Subjektet ose shoqëritë që kanë kontrata ligjore me prodhuesit </w:t>
      </w:r>
    </w:p>
    <w:p w:rsidR="00691513" w:rsidRPr="00D50A3D" w:rsidRDefault="00691513" w:rsidP="00691513">
      <w:pPr>
        <w:pStyle w:val="Paragrafi0"/>
        <w:rPr>
          <w:sz w:val="21"/>
          <w:szCs w:val="21"/>
        </w:rPr>
      </w:pPr>
      <w:r w:rsidRPr="00D50A3D">
        <w:rPr>
          <w:sz w:val="21"/>
          <w:szCs w:val="21"/>
        </w:rPr>
        <w:t>ose grumbulluesit e qumështit</w:t>
      </w:r>
      <w:r w:rsidRPr="00D50A3D">
        <w:rPr>
          <w:sz w:val="21"/>
          <w:szCs w:val="21"/>
        </w:rPr>
        <w:tab/>
        <w:t>………………………………………………………………</w:t>
      </w:r>
      <w:r>
        <w:rPr>
          <w:sz w:val="21"/>
          <w:szCs w:val="21"/>
        </w:rPr>
        <w:t>………</w:t>
      </w:r>
      <w:r>
        <w:rPr>
          <w:sz w:val="21"/>
          <w:szCs w:val="21"/>
        </w:rPr>
        <w:tab/>
      </w:r>
      <w:r w:rsidRPr="00D50A3D">
        <w:rPr>
          <w:sz w:val="21"/>
          <w:szCs w:val="21"/>
        </w:rPr>
        <w:t>10 pikë.</w:t>
      </w:r>
    </w:p>
    <w:p w:rsidR="00691513" w:rsidRPr="00D50A3D" w:rsidRDefault="00691513" w:rsidP="00691513">
      <w:pPr>
        <w:pStyle w:val="Paragrafi0"/>
        <w:rPr>
          <w:sz w:val="21"/>
          <w:szCs w:val="21"/>
        </w:rPr>
      </w:pPr>
      <w:r w:rsidRPr="00D50A3D">
        <w:rPr>
          <w:sz w:val="21"/>
          <w:szCs w:val="21"/>
        </w:rPr>
        <w:t>- Plotësimi i standardeve të sigurisë ushqimore (GMP………………………………………</w:t>
      </w:r>
      <w:r>
        <w:rPr>
          <w:sz w:val="21"/>
          <w:szCs w:val="21"/>
        </w:rPr>
        <w:t>……..</w:t>
      </w:r>
      <w:r>
        <w:rPr>
          <w:sz w:val="21"/>
          <w:szCs w:val="21"/>
        </w:rPr>
        <w:tab/>
      </w:r>
      <w:r w:rsidRPr="00D50A3D">
        <w:rPr>
          <w:sz w:val="21"/>
          <w:szCs w:val="21"/>
        </w:rPr>
        <w:t>5 pikë</w:t>
      </w:r>
    </w:p>
    <w:p w:rsidR="00691513" w:rsidRPr="00D50A3D" w:rsidRDefault="00691513" w:rsidP="00691513">
      <w:pPr>
        <w:pStyle w:val="Paragrafi0"/>
        <w:rPr>
          <w:sz w:val="21"/>
          <w:szCs w:val="21"/>
        </w:rPr>
      </w:pPr>
      <w:r w:rsidRPr="00D50A3D">
        <w:rPr>
          <w:sz w:val="21"/>
          <w:szCs w:val="21"/>
        </w:rPr>
        <w:t>- Masat për mbrojtjen e mjedisit ………………………………………………………………</w:t>
      </w:r>
      <w:r>
        <w:rPr>
          <w:sz w:val="21"/>
          <w:szCs w:val="21"/>
        </w:rPr>
        <w:t>………</w:t>
      </w:r>
      <w:r w:rsidRPr="00D50A3D">
        <w:rPr>
          <w:sz w:val="21"/>
          <w:szCs w:val="21"/>
        </w:rPr>
        <w:t xml:space="preserve"> </w:t>
      </w:r>
      <w:r>
        <w:rPr>
          <w:sz w:val="21"/>
          <w:szCs w:val="21"/>
        </w:rPr>
        <w:tab/>
      </w:r>
      <w:r w:rsidRPr="00D50A3D">
        <w:rPr>
          <w:sz w:val="21"/>
          <w:szCs w:val="21"/>
        </w:rPr>
        <w:t>5 pikë.</w:t>
      </w:r>
    </w:p>
    <w:p w:rsidR="00691513" w:rsidRPr="00D50A3D" w:rsidRDefault="00691513" w:rsidP="00691513">
      <w:pPr>
        <w:pStyle w:val="Paragrafi0"/>
        <w:rPr>
          <w:sz w:val="21"/>
          <w:szCs w:val="21"/>
        </w:rPr>
      </w:pPr>
      <w:r w:rsidRPr="00D50A3D">
        <w:rPr>
          <w:sz w:val="21"/>
          <w:szCs w:val="21"/>
        </w:rPr>
        <w:t>Komisioni i Vlerësimit të Projekteve të financuara nga fondi kundërparti i AZHBR-së  bën vlerësimet e projekteve të paraqitura dhe përcakton projektet fituese (Formulari nr. 5, bashkëngjitur këtij udhëzimi).</w:t>
      </w:r>
    </w:p>
    <w:p w:rsidR="00691513" w:rsidRPr="00D50A3D" w:rsidRDefault="00691513" w:rsidP="00691513">
      <w:pPr>
        <w:pStyle w:val="Paragrafi0"/>
        <w:rPr>
          <w:sz w:val="21"/>
          <w:szCs w:val="21"/>
        </w:rPr>
      </w:pPr>
      <w:r w:rsidRPr="00D50A3D">
        <w:rPr>
          <w:sz w:val="21"/>
          <w:szCs w:val="21"/>
        </w:rPr>
        <w:t>7. Financimi</w:t>
      </w:r>
    </w:p>
    <w:p w:rsidR="00691513" w:rsidRPr="00D50A3D" w:rsidRDefault="00691513" w:rsidP="00691513">
      <w:pPr>
        <w:pStyle w:val="Paragrafi0"/>
        <w:rPr>
          <w:sz w:val="21"/>
          <w:szCs w:val="21"/>
        </w:rPr>
      </w:pPr>
      <w:r w:rsidRPr="00D50A3D">
        <w:rPr>
          <w:sz w:val="21"/>
          <w:szCs w:val="21"/>
        </w:rPr>
        <w:t>Procedura e financimit ndahet në dy faza:</w:t>
      </w:r>
    </w:p>
    <w:p w:rsidR="00691513" w:rsidRPr="00D50A3D" w:rsidRDefault="00691513" w:rsidP="00691513">
      <w:pPr>
        <w:pStyle w:val="Paragrafi0"/>
        <w:rPr>
          <w:sz w:val="21"/>
          <w:szCs w:val="21"/>
        </w:rPr>
      </w:pPr>
      <w:r w:rsidRPr="00D50A3D">
        <w:rPr>
          <w:sz w:val="21"/>
          <w:szCs w:val="21"/>
        </w:rPr>
        <w:t>Parafinancimi</w:t>
      </w:r>
    </w:p>
    <w:p w:rsidR="00691513" w:rsidRPr="00D50A3D" w:rsidRDefault="00691513" w:rsidP="00691513">
      <w:pPr>
        <w:pStyle w:val="Paragrafi0"/>
        <w:rPr>
          <w:sz w:val="21"/>
          <w:szCs w:val="21"/>
        </w:rPr>
      </w:pPr>
      <w:r w:rsidRPr="00D50A3D">
        <w:rPr>
          <w:sz w:val="21"/>
          <w:szCs w:val="21"/>
        </w:rPr>
        <w:t>c) Subjekti/shoqëria duhet të paraqesë dokumentacionit si vijon:</w:t>
      </w:r>
    </w:p>
    <w:p w:rsidR="00691513" w:rsidRPr="00D50A3D" w:rsidRDefault="00691513" w:rsidP="00691513">
      <w:pPr>
        <w:pStyle w:val="Paragrafi0"/>
        <w:rPr>
          <w:sz w:val="21"/>
          <w:szCs w:val="21"/>
        </w:rPr>
      </w:pPr>
      <w:r w:rsidRPr="00D50A3D">
        <w:rPr>
          <w:sz w:val="21"/>
          <w:szCs w:val="21"/>
        </w:rPr>
        <w:t xml:space="preserve">1. Leje ndërtimi për objektin. </w:t>
      </w:r>
    </w:p>
    <w:p w:rsidR="00691513" w:rsidRPr="00D50A3D" w:rsidRDefault="00691513" w:rsidP="00691513">
      <w:pPr>
        <w:pStyle w:val="Paragrafi0"/>
        <w:rPr>
          <w:sz w:val="21"/>
          <w:szCs w:val="21"/>
        </w:rPr>
      </w:pPr>
      <w:r w:rsidRPr="00D50A3D">
        <w:rPr>
          <w:sz w:val="21"/>
          <w:szCs w:val="21"/>
        </w:rPr>
        <w:t>2. Vërtetim nga ZRPP-ja të pasurisë/pasurive që do të përdoren për kolateral (sipas kriterit 3-c).</w:t>
      </w:r>
    </w:p>
    <w:p w:rsidR="00691513" w:rsidRPr="00D50A3D" w:rsidRDefault="00691513" w:rsidP="00691513">
      <w:pPr>
        <w:pStyle w:val="Paragrafi0"/>
        <w:rPr>
          <w:sz w:val="21"/>
          <w:szCs w:val="21"/>
        </w:rPr>
      </w:pPr>
      <w:r w:rsidRPr="00D50A3D">
        <w:rPr>
          <w:sz w:val="21"/>
          <w:szCs w:val="21"/>
        </w:rPr>
        <w:t>3. Deklaratë noteriale për mbartjen e detyrimeve financiare që rrjedhin nga vlerësimi i kolateralit dhe bllokimit të tij në hipotekë.</w:t>
      </w:r>
    </w:p>
    <w:p w:rsidR="00691513" w:rsidRPr="00D50A3D" w:rsidRDefault="00691513" w:rsidP="00691513">
      <w:pPr>
        <w:pStyle w:val="Paragrafi0"/>
        <w:rPr>
          <w:sz w:val="21"/>
          <w:szCs w:val="21"/>
        </w:rPr>
      </w:pPr>
      <w:r w:rsidRPr="00D50A3D">
        <w:rPr>
          <w:sz w:val="21"/>
          <w:szCs w:val="21"/>
        </w:rPr>
        <w:t>d) AZHBR-ja ka për detyrë:</w:t>
      </w:r>
    </w:p>
    <w:p w:rsidR="00691513" w:rsidRPr="00D50A3D" w:rsidRDefault="00691513" w:rsidP="00691513">
      <w:pPr>
        <w:pStyle w:val="Paragrafi0"/>
        <w:rPr>
          <w:sz w:val="21"/>
          <w:szCs w:val="21"/>
        </w:rPr>
      </w:pPr>
      <w:r w:rsidRPr="00D50A3D">
        <w:rPr>
          <w:sz w:val="21"/>
          <w:szCs w:val="21"/>
        </w:rPr>
        <w:t>1. Vlerësimin e kolateralit nëpërmjet një eksperti të licencuar në fushën përkatëse në bashkëpunim me specialistë të AZHBR-së.</w:t>
      </w:r>
    </w:p>
    <w:p w:rsidR="00691513" w:rsidRPr="00D50A3D" w:rsidRDefault="00691513" w:rsidP="00691513">
      <w:pPr>
        <w:pStyle w:val="Paragrafi0"/>
        <w:rPr>
          <w:sz w:val="21"/>
          <w:szCs w:val="21"/>
        </w:rPr>
      </w:pPr>
      <w:r w:rsidRPr="00D50A3D">
        <w:rPr>
          <w:sz w:val="21"/>
          <w:szCs w:val="21"/>
        </w:rPr>
        <w:t xml:space="preserve">2. Përgatitjen e planit të likuiditetit 7-vjeçar të shumës së principalit të përfituar. Llogaritja e planit të likuiditetit fillon nga data e livrimit të plotë të fondit, me një periudhë </w:t>
      </w:r>
      <w:r w:rsidRPr="00D50A3D">
        <w:rPr>
          <w:i/>
          <w:sz w:val="21"/>
          <w:szCs w:val="21"/>
        </w:rPr>
        <w:t>grace</w:t>
      </w:r>
      <w:r w:rsidRPr="00D50A3D">
        <w:rPr>
          <w:sz w:val="21"/>
          <w:szCs w:val="21"/>
        </w:rPr>
        <w:t xml:space="preserve"> 1 (një) vit.</w:t>
      </w:r>
    </w:p>
    <w:p w:rsidR="00691513" w:rsidRPr="00D50A3D" w:rsidRDefault="00691513" w:rsidP="00691513">
      <w:pPr>
        <w:pStyle w:val="Paragrafi0"/>
        <w:rPr>
          <w:sz w:val="21"/>
          <w:szCs w:val="21"/>
        </w:rPr>
      </w:pPr>
      <w:r w:rsidRPr="00D50A3D">
        <w:rPr>
          <w:sz w:val="21"/>
          <w:szCs w:val="21"/>
        </w:rPr>
        <w:t>3. Lidhjen e kontratës së kredisë midis palëve (sipas modelit në aneks/ bashkëngjitur këtij udhëzimi).</w:t>
      </w:r>
    </w:p>
    <w:p w:rsidR="00691513" w:rsidRPr="00D50A3D" w:rsidRDefault="00691513" w:rsidP="00691513">
      <w:pPr>
        <w:pStyle w:val="Paragrafi0"/>
        <w:rPr>
          <w:sz w:val="21"/>
          <w:szCs w:val="21"/>
        </w:rPr>
      </w:pPr>
      <w:r w:rsidRPr="00D50A3D">
        <w:rPr>
          <w:sz w:val="21"/>
          <w:szCs w:val="21"/>
        </w:rPr>
        <w:t>4. Përgatit dokumentacionin për bllokimin e pasurisë/pasurive të paluajtshme që do të shërbejnë si kolateral, mbi të cilin do të vendoset barrë sigurie.</w:t>
      </w:r>
    </w:p>
    <w:p w:rsidR="00691513" w:rsidRPr="00D50A3D" w:rsidRDefault="00691513" w:rsidP="00691513">
      <w:pPr>
        <w:pStyle w:val="Paragrafi0"/>
        <w:rPr>
          <w:sz w:val="21"/>
          <w:szCs w:val="21"/>
        </w:rPr>
      </w:pPr>
      <w:r w:rsidRPr="00D50A3D">
        <w:rPr>
          <w:sz w:val="21"/>
          <w:szCs w:val="21"/>
        </w:rPr>
        <w:t>Subjekti përfitues mbart të gjitha detyrimet që lindin nga vlerësimi i pasurisë/pasurive, si dhe nga akti i bllokimit në hipotekë.</w:t>
      </w:r>
    </w:p>
    <w:p w:rsidR="00691513" w:rsidRPr="00D50A3D" w:rsidRDefault="00691513" w:rsidP="00691513">
      <w:pPr>
        <w:pStyle w:val="Paragrafi0"/>
        <w:rPr>
          <w:sz w:val="21"/>
          <w:szCs w:val="21"/>
        </w:rPr>
      </w:pPr>
      <w:r w:rsidRPr="00D50A3D">
        <w:rPr>
          <w:sz w:val="21"/>
          <w:szCs w:val="21"/>
        </w:rPr>
        <w:t>Financimi</w:t>
      </w:r>
    </w:p>
    <w:p w:rsidR="00691513" w:rsidRPr="00D50A3D" w:rsidRDefault="00691513" w:rsidP="00691513">
      <w:pPr>
        <w:pStyle w:val="Paragrafi0"/>
        <w:rPr>
          <w:sz w:val="21"/>
          <w:szCs w:val="21"/>
        </w:rPr>
      </w:pPr>
      <w:r w:rsidRPr="00D50A3D">
        <w:rPr>
          <w:sz w:val="21"/>
          <w:szCs w:val="21"/>
        </w:rPr>
        <w:t>- AZHBR-ja kryen transferimin e shumës së aprovuar në numrin e llogarisë së përfituesit në 2-3 këste në përputhje me planin e investimeve (përshkruar në biznesplan).</w:t>
      </w:r>
    </w:p>
    <w:p w:rsidR="00691513" w:rsidRPr="00D50A3D" w:rsidRDefault="00691513" w:rsidP="00691513">
      <w:pPr>
        <w:pStyle w:val="Paragrafi0"/>
        <w:rPr>
          <w:sz w:val="21"/>
          <w:szCs w:val="21"/>
        </w:rPr>
      </w:pPr>
      <w:r w:rsidRPr="00D50A3D">
        <w:rPr>
          <w:sz w:val="21"/>
          <w:szCs w:val="21"/>
        </w:rPr>
        <w:t>Disbursimi fillestar do të jetë jo më shumë se 30% të shumës së aprovuar dhe këstet e tjera të disbursimit do të bëhen sipas situacionit të investimit, pasi të jetë kryer akti i verifikimit, brenda vitit ushtrimor (deri 20 dhjetor 2009).</w:t>
      </w:r>
    </w:p>
    <w:p w:rsidR="00691513" w:rsidRPr="00D50A3D" w:rsidRDefault="00691513" w:rsidP="00691513">
      <w:pPr>
        <w:pStyle w:val="TitulliTitull"/>
        <w:keepNext w:val="0"/>
        <w:rPr>
          <w:sz w:val="21"/>
          <w:szCs w:val="21"/>
        </w:rPr>
      </w:pPr>
      <w:r w:rsidRPr="00D50A3D">
        <w:rPr>
          <w:sz w:val="21"/>
          <w:szCs w:val="21"/>
        </w:rPr>
        <w:t>C. BLERJE DHE INSTALIM LINJASH Të PëRPUNIMIT Të FRUTA-PERIMEVE</w:t>
      </w:r>
    </w:p>
    <w:p w:rsidR="00691513" w:rsidRPr="00D50A3D" w:rsidRDefault="00691513" w:rsidP="00691513">
      <w:pPr>
        <w:pStyle w:val="Paragrafi0"/>
        <w:rPr>
          <w:sz w:val="21"/>
          <w:szCs w:val="21"/>
        </w:rPr>
      </w:pPr>
      <w:r w:rsidRPr="00D50A3D">
        <w:rPr>
          <w:sz w:val="21"/>
          <w:szCs w:val="21"/>
        </w:rPr>
        <w:t>1. Kritere të përfitimit</w:t>
      </w:r>
    </w:p>
    <w:p w:rsidR="00691513" w:rsidRPr="00D50A3D" w:rsidRDefault="00691513" w:rsidP="00691513">
      <w:pPr>
        <w:pStyle w:val="Paragrafi0"/>
        <w:rPr>
          <w:sz w:val="21"/>
          <w:szCs w:val="21"/>
        </w:rPr>
      </w:pPr>
      <w:r w:rsidRPr="00D50A3D">
        <w:rPr>
          <w:sz w:val="21"/>
          <w:szCs w:val="21"/>
        </w:rPr>
        <w:t xml:space="preserve">- Përfitojnë subjektet fizike dhe juridike që kryejnë aktivitetin në bujqësi, si dhe shoqëritë e prodhimit dhe tregtimit në bujqësi që janë të regjistruara dhe funksionojnë në bazë të ligjit nr.8088, datë 21.3.1996 “ Për shoqëritë e bashkëpunimit reciprok”, i ndryshuar. </w:t>
      </w:r>
    </w:p>
    <w:p w:rsidR="00691513" w:rsidRPr="00D50A3D" w:rsidRDefault="00691513" w:rsidP="00691513">
      <w:pPr>
        <w:pStyle w:val="Paragrafi0"/>
        <w:rPr>
          <w:sz w:val="21"/>
          <w:szCs w:val="21"/>
        </w:rPr>
      </w:pPr>
      <w:r w:rsidRPr="00D50A3D">
        <w:rPr>
          <w:sz w:val="21"/>
          <w:szCs w:val="21"/>
        </w:rPr>
        <w:t>Zonat gjeografike prioritare janë:</w:t>
      </w:r>
    </w:p>
    <w:p w:rsidR="00691513" w:rsidRPr="00D50A3D" w:rsidRDefault="00691513" w:rsidP="00691513">
      <w:pPr>
        <w:pStyle w:val="Paragrafi0"/>
        <w:rPr>
          <w:sz w:val="21"/>
          <w:szCs w:val="21"/>
        </w:rPr>
      </w:pPr>
      <w:r w:rsidRPr="00D50A3D">
        <w:rPr>
          <w:sz w:val="21"/>
          <w:szCs w:val="21"/>
        </w:rPr>
        <w:t xml:space="preserve">I. Për përpunim frutash </w:t>
      </w:r>
    </w:p>
    <w:p w:rsidR="00691513" w:rsidRPr="00D50A3D" w:rsidRDefault="00691513" w:rsidP="00691513">
      <w:pPr>
        <w:pStyle w:val="Paragrafi0"/>
        <w:rPr>
          <w:sz w:val="21"/>
          <w:szCs w:val="21"/>
        </w:rPr>
      </w:pPr>
      <w:r w:rsidRPr="00D50A3D">
        <w:rPr>
          <w:sz w:val="21"/>
          <w:szCs w:val="21"/>
        </w:rPr>
        <w:t xml:space="preserve">Korça, Pogradeci, Peshkopia, Berati, Vlora, Kukësi, Tropoja. </w:t>
      </w:r>
    </w:p>
    <w:p w:rsidR="00691513" w:rsidRPr="00D50A3D" w:rsidRDefault="00691513" w:rsidP="00691513">
      <w:pPr>
        <w:pStyle w:val="Paragrafi0"/>
        <w:rPr>
          <w:sz w:val="21"/>
          <w:szCs w:val="21"/>
        </w:rPr>
      </w:pPr>
      <w:r w:rsidRPr="00D50A3D">
        <w:rPr>
          <w:sz w:val="21"/>
          <w:szCs w:val="21"/>
        </w:rPr>
        <w:t>II. Për përpunim perimesh.</w:t>
      </w:r>
    </w:p>
    <w:p w:rsidR="00691513" w:rsidRPr="00D50A3D" w:rsidRDefault="00691513" w:rsidP="00691513">
      <w:pPr>
        <w:pStyle w:val="Paragrafi0"/>
        <w:rPr>
          <w:sz w:val="21"/>
          <w:szCs w:val="21"/>
        </w:rPr>
      </w:pPr>
      <w:r w:rsidRPr="00D50A3D">
        <w:rPr>
          <w:sz w:val="21"/>
          <w:szCs w:val="21"/>
        </w:rPr>
        <w:t>Tirana, Durrësi, Lushnja, Fieri, Berati, Lezha, Shkodra, Saranda.</w:t>
      </w:r>
    </w:p>
    <w:p w:rsidR="00691513" w:rsidRPr="00D50A3D" w:rsidRDefault="00691513" w:rsidP="00691513">
      <w:pPr>
        <w:pStyle w:val="Paragrafi0"/>
        <w:rPr>
          <w:sz w:val="21"/>
          <w:szCs w:val="21"/>
        </w:rPr>
      </w:pPr>
      <w:r w:rsidRPr="00D50A3D">
        <w:rPr>
          <w:sz w:val="21"/>
          <w:szCs w:val="21"/>
        </w:rPr>
        <w:t xml:space="preserve">- Subjektet fizike/juridike, fermerët, shoqëritë që janë debitorë ndaj ish-projektit “2KR/AZHBR” përjashtohen nga aplikimi. </w:t>
      </w:r>
    </w:p>
    <w:p w:rsidR="00691513" w:rsidRPr="00D50A3D" w:rsidRDefault="00691513" w:rsidP="00691513">
      <w:pPr>
        <w:pStyle w:val="Paragrafi0"/>
        <w:rPr>
          <w:sz w:val="21"/>
          <w:szCs w:val="21"/>
        </w:rPr>
      </w:pPr>
      <w:r w:rsidRPr="00D50A3D">
        <w:rPr>
          <w:sz w:val="21"/>
          <w:szCs w:val="21"/>
        </w:rPr>
        <w:t>2. Aktiviteti që mbështetet nëpërmjet kësaj mase</w:t>
      </w:r>
    </w:p>
    <w:p w:rsidR="00691513" w:rsidRPr="00D50A3D" w:rsidRDefault="00691513" w:rsidP="00691513">
      <w:pPr>
        <w:pStyle w:val="Paragrafi0"/>
        <w:rPr>
          <w:sz w:val="21"/>
          <w:szCs w:val="21"/>
        </w:rPr>
      </w:pPr>
      <w:r w:rsidRPr="00D50A3D">
        <w:rPr>
          <w:sz w:val="21"/>
          <w:szCs w:val="21"/>
        </w:rPr>
        <w:t>- Blerje dhe instalim linjash për përpunimin e fruta-perimeve, me përjashtim të linjave që përdoren për prodhimin e pijeve alkoolike (verës, rakisë etj.).</w:t>
      </w:r>
    </w:p>
    <w:p w:rsidR="00691513" w:rsidRPr="00D50A3D" w:rsidRDefault="00691513" w:rsidP="00691513">
      <w:pPr>
        <w:pStyle w:val="Paragrafi0"/>
        <w:rPr>
          <w:sz w:val="21"/>
          <w:szCs w:val="21"/>
        </w:rPr>
      </w:pPr>
      <w:r w:rsidRPr="00D50A3D">
        <w:rPr>
          <w:sz w:val="21"/>
          <w:szCs w:val="21"/>
        </w:rPr>
        <w:t xml:space="preserve">3. Kriteret që duhet të plotësojë aplikanti: </w:t>
      </w:r>
    </w:p>
    <w:p w:rsidR="00691513" w:rsidRPr="00D50A3D" w:rsidRDefault="00691513" w:rsidP="00691513">
      <w:pPr>
        <w:pStyle w:val="Paragrafi0"/>
        <w:rPr>
          <w:sz w:val="21"/>
          <w:szCs w:val="21"/>
        </w:rPr>
      </w:pPr>
      <w:r w:rsidRPr="00D50A3D">
        <w:rPr>
          <w:sz w:val="21"/>
          <w:szCs w:val="21"/>
        </w:rPr>
        <w:t>Subjekti ose shoqëria aplikuese duhet të paraqesë pranë Drejtorisë së AZHBR-së, Tiranë një dosje, që duhet të përmbajë këtë dokumentacion:</w:t>
      </w:r>
    </w:p>
    <w:p w:rsidR="00691513" w:rsidRPr="00D50A3D" w:rsidRDefault="00691513" w:rsidP="00691513">
      <w:pPr>
        <w:pStyle w:val="Paragrafi0"/>
        <w:rPr>
          <w:sz w:val="21"/>
          <w:szCs w:val="21"/>
        </w:rPr>
      </w:pPr>
      <w:r w:rsidRPr="00D50A3D">
        <w:rPr>
          <w:sz w:val="21"/>
          <w:szCs w:val="21"/>
        </w:rPr>
        <w:t>a) Të paraqesë biznesplanin e detajuar (3-vjeçar), i cili duhet të përfshijë:</w:t>
      </w:r>
    </w:p>
    <w:p w:rsidR="00691513" w:rsidRPr="00D50A3D" w:rsidRDefault="00691513" w:rsidP="00691513">
      <w:pPr>
        <w:pStyle w:val="Paragrafi0"/>
        <w:rPr>
          <w:sz w:val="21"/>
          <w:szCs w:val="21"/>
        </w:rPr>
      </w:pPr>
      <w:r w:rsidRPr="00D50A3D">
        <w:rPr>
          <w:sz w:val="21"/>
          <w:szCs w:val="21"/>
        </w:rPr>
        <w:t>- Prezantimin e shoqërisë ose subjektit fizik apo juridik, aktivitetin (nëse ka), regjistrimin si biznes pranë tatimeve, historikun bankar dhe financiar (nëse ka).</w:t>
      </w:r>
    </w:p>
    <w:p w:rsidR="00691513" w:rsidRPr="00D50A3D" w:rsidRDefault="00691513" w:rsidP="00691513">
      <w:pPr>
        <w:pStyle w:val="Paragrafi0"/>
        <w:rPr>
          <w:sz w:val="21"/>
          <w:szCs w:val="21"/>
        </w:rPr>
      </w:pPr>
      <w:r w:rsidRPr="00D50A3D">
        <w:rPr>
          <w:sz w:val="21"/>
          <w:szCs w:val="21"/>
        </w:rPr>
        <w:t>- Pasqyrat financiare (planinvestimit, analizat e qarkullimit të parasë (</w:t>
      </w:r>
      <w:r w:rsidRPr="00D50A3D">
        <w:rPr>
          <w:i/>
          <w:sz w:val="21"/>
          <w:szCs w:val="21"/>
        </w:rPr>
        <w:t>cash flow</w:t>
      </w:r>
      <w:r w:rsidRPr="00D50A3D">
        <w:rPr>
          <w:sz w:val="21"/>
          <w:szCs w:val="21"/>
        </w:rPr>
        <w:t>), analizë kosto produkti, burimet e financimit).</w:t>
      </w:r>
    </w:p>
    <w:p w:rsidR="00691513" w:rsidRPr="00D50A3D" w:rsidRDefault="00691513" w:rsidP="00691513">
      <w:pPr>
        <w:pStyle w:val="Paragrafi0"/>
        <w:rPr>
          <w:sz w:val="21"/>
          <w:szCs w:val="21"/>
        </w:rPr>
      </w:pPr>
      <w:r w:rsidRPr="00D50A3D">
        <w:rPr>
          <w:sz w:val="21"/>
          <w:szCs w:val="21"/>
        </w:rPr>
        <w:t>- Studim tregu mbi fushën e investimit (për llojin e produktit, kapaciteti ruajtës etj.).</w:t>
      </w:r>
    </w:p>
    <w:p w:rsidR="00691513" w:rsidRPr="00D50A3D" w:rsidRDefault="00691513" w:rsidP="00691513">
      <w:pPr>
        <w:pStyle w:val="Paragrafi0"/>
        <w:rPr>
          <w:sz w:val="21"/>
          <w:szCs w:val="21"/>
        </w:rPr>
      </w:pPr>
      <w:r w:rsidRPr="00D50A3D">
        <w:rPr>
          <w:sz w:val="21"/>
          <w:szCs w:val="21"/>
        </w:rPr>
        <w:t>- Planin e marketingut.</w:t>
      </w:r>
    </w:p>
    <w:p w:rsidR="00691513" w:rsidRPr="00D50A3D" w:rsidRDefault="00691513" w:rsidP="00691513">
      <w:pPr>
        <w:pStyle w:val="Paragrafi0"/>
        <w:rPr>
          <w:sz w:val="21"/>
          <w:szCs w:val="21"/>
        </w:rPr>
      </w:pPr>
      <w:r w:rsidRPr="00D50A3D">
        <w:rPr>
          <w:sz w:val="21"/>
          <w:szCs w:val="21"/>
        </w:rPr>
        <w:t>- Analizë risku.</w:t>
      </w:r>
    </w:p>
    <w:p w:rsidR="00691513" w:rsidRPr="00D50A3D" w:rsidRDefault="00691513" w:rsidP="00691513">
      <w:pPr>
        <w:pStyle w:val="Paragrafi0"/>
        <w:rPr>
          <w:sz w:val="21"/>
          <w:szCs w:val="21"/>
        </w:rPr>
      </w:pPr>
      <w:r w:rsidRPr="00D50A3D">
        <w:rPr>
          <w:sz w:val="21"/>
          <w:szCs w:val="21"/>
        </w:rPr>
        <w:t>b) Plan</w:t>
      </w:r>
      <w:r>
        <w:rPr>
          <w:sz w:val="21"/>
          <w:szCs w:val="21"/>
        </w:rPr>
        <w:t xml:space="preserve"> </w:t>
      </w:r>
      <w:r w:rsidRPr="00D50A3D">
        <w:rPr>
          <w:sz w:val="21"/>
          <w:szCs w:val="21"/>
        </w:rPr>
        <w:t xml:space="preserve">disenjimi për investimin (planimetria dhe skicimi i investimit). </w:t>
      </w:r>
    </w:p>
    <w:p w:rsidR="00691513" w:rsidRPr="00D50A3D" w:rsidRDefault="00691513" w:rsidP="00691513">
      <w:pPr>
        <w:pStyle w:val="Paragrafi0"/>
        <w:rPr>
          <w:sz w:val="21"/>
          <w:szCs w:val="21"/>
        </w:rPr>
      </w:pPr>
      <w:r w:rsidRPr="00D50A3D">
        <w:rPr>
          <w:sz w:val="21"/>
          <w:szCs w:val="21"/>
        </w:rPr>
        <w:t>c) Pronësia e tokës bazuar në planin e disenjimit (që mund të përdoret për kolateral dhe pa barrë hipotekore) që vërteton origjinën e pasurisë dhe një certifikatë aktuale (jo më herët se 3 muaj nga data e aplikimit) të hipotekës. Në rastet kur toka ku do të bëhet investimi është me qira duhet të paraqitet kontratë qiraje ligjore, e cila duhet të ketë minimalisht kohëzgjatje për 10 vjet.</w:t>
      </w:r>
    </w:p>
    <w:p w:rsidR="00691513" w:rsidRPr="00D50A3D" w:rsidRDefault="00691513" w:rsidP="00691513">
      <w:pPr>
        <w:pStyle w:val="Paragrafi0"/>
        <w:rPr>
          <w:sz w:val="21"/>
          <w:szCs w:val="21"/>
        </w:rPr>
      </w:pPr>
      <w:r w:rsidRPr="00D50A3D">
        <w:rPr>
          <w:sz w:val="21"/>
          <w:szCs w:val="21"/>
        </w:rPr>
        <w:t xml:space="preserve">d) Përfituesi duhet të ketë një kolateral të mjaftueshëm dhe jo më pak se 100% të vlerës së përfituar. Në kolateral përfshihen pasuri të  paluajtshme (truall, tokë bujqësore, objekte etj.). </w:t>
      </w:r>
    </w:p>
    <w:p w:rsidR="00691513" w:rsidRPr="00D50A3D" w:rsidRDefault="00691513" w:rsidP="00691513">
      <w:pPr>
        <w:pStyle w:val="Paragrafi0"/>
        <w:rPr>
          <w:sz w:val="21"/>
          <w:szCs w:val="21"/>
        </w:rPr>
      </w:pPr>
      <w:r w:rsidRPr="00D50A3D">
        <w:rPr>
          <w:sz w:val="21"/>
          <w:szCs w:val="21"/>
        </w:rPr>
        <w:t>e) Marrëveshje paraprake për blerjen e pajisjeve, si dhe përshkrimet teknike të tyre. Teknologjia që do të përdoret, makineritë duhet të jenë të reja dhe të certifikuara nga KE.</w:t>
      </w:r>
    </w:p>
    <w:p w:rsidR="00691513" w:rsidRPr="00D50A3D" w:rsidRDefault="00691513" w:rsidP="00691513">
      <w:pPr>
        <w:pStyle w:val="Paragrafi0"/>
        <w:rPr>
          <w:sz w:val="21"/>
          <w:szCs w:val="21"/>
        </w:rPr>
      </w:pPr>
      <w:r w:rsidRPr="00D50A3D">
        <w:rPr>
          <w:sz w:val="21"/>
          <w:szCs w:val="21"/>
        </w:rPr>
        <w:t>f) Kontratë apo marrëveshje me furnizuesit apo blerësit për produktet.</w:t>
      </w:r>
    </w:p>
    <w:p w:rsidR="00691513" w:rsidRPr="00D50A3D" w:rsidRDefault="00691513" w:rsidP="00691513">
      <w:pPr>
        <w:pStyle w:val="Paragrafi0"/>
        <w:rPr>
          <w:sz w:val="21"/>
          <w:szCs w:val="21"/>
        </w:rPr>
      </w:pPr>
      <w:r w:rsidRPr="00D50A3D">
        <w:rPr>
          <w:sz w:val="21"/>
          <w:szCs w:val="21"/>
        </w:rPr>
        <w:t xml:space="preserve">g) Dokumente që vërtetojnë që përfituesi nuk ka mbi vete asnjë barrë detyrimi bankar nga  </w:t>
      </w:r>
      <w:smartTag w:uri="urn:schemas-microsoft-com:office:smarttags" w:element="place">
        <w:r w:rsidRPr="00D50A3D">
          <w:rPr>
            <w:sz w:val="21"/>
            <w:szCs w:val="21"/>
          </w:rPr>
          <w:t>Banka</w:t>
        </w:r>
      </w:smartTag>
      <w:r w:rsidRPr="00D50A3D">
        <w:rPr>
          <w:sz w:val="21"/>
          <w:szCs w:val="21"/>
        </w:rPr>
        <w:t xml:space="preserve"> e Shqipërisë, regjistri i kredisë.</w:t>
      </w:r>
    </w:p>
    <w:p w:rsidR="00691513" w:rsidRPr="00D50A3D" w:rsidRDefault="00691513" w:rsidP="00691513">
      <w:pPr>
        <w:pStyle w:val="Paragrafi0"/>
        <w:rPr>
          <w:sz w:val="21"/>
          <w:szCs w:val="21"/>
        </w:rPr>
      </w:pPr>
      <w:r w:rsidRPr="00D50A3D">
        <w:rPr>
          <w:sz w:val="21"/>
          <w:szCs w:val="21"/>
        </w:rPr>
        <w:t>h) Dokument nga zyra e tatimeve që nuk ka detyrime tatimore ndaj shtetit.</w:t>
      </w:r>
    </w:p>
    <w:p w:rsidR="00691513" w:rsidRPr="00D50A3D" w:rsidRDefault="00691513" w:rsidP="00691513">
      <w:pPr>
        <w:pStyle w:val="Paragrafi0"/>
        <w:rPr>
          <w:sz w:val="21"/>
          <w:szCs w:val="21"/>
        </w:rPr>
      </w:pPr>
      <w:r w:rsidRPr="00D50A3D">
        <w:rPr>
          <w:sz w:val="21"/>
          <w:szCs w:val="21"/>
        </w:rPr>
        <w:t xml:space="preserve">i) Dokument nga gjykata e rrethit përkatës që vërteton se nuk është në proces gjyqësor në lidhje me aktivitetin e tij. </w:t>
      </w:r>
    </w:p>
    <w:p w:rsidR="00691513" w:rsidRDefault="00691513" w:rsidP="00691513">
      <w:pPr>
        <w:pStyle w:val="Paragrafi0"/>
        <w:rPr>
          <w:sz w:val="21"/>
          <w:szCs w:val="21"/>
        </w:rPr>
      </w:pPr>
      <w:r w:rsidRPr="00D50A3D">
        <w:rPr>
          <w:sz w:val="21"/>
          <w:szCs w:val="21"/>
        </w:rPr>
        <w:t>Në rast se aplikanti nuk plotëson të gjitha kriteret e lartpërmendura nuk kualifikohet.</w:t>
      </w:r>
    </w:p>
    <w:p w:rsidR="00691513" w:rsidRPr="00D50A3D" w:rsidRDefault="00691513" w:rsidP="00691513">
      <w:pPr>
        <w:pStyle w:val="Paragrafi0"/>
        <w:rPr>
          <w:sz w:val="21"/>
          <w:szCs w:val="21"/>
        </w:rPr>
      </w:pPr>
    </w:p>
    <w:p w:rsidR="00691513" w:rsidRPr="00D50A3D" w:rsidRDefault="00691513" w:rsidP="00691513">
      <w:pPr>
        <w:pStyle w:val="Paragrafi0"/>
        <w:rPr>
          <w:sz w:val="21"/>
          <w:szCs w:val="21"/>
        </w:rPr>
      </w:pPr>
      <w:r w:rsidRPr="00D50A3D">
        <w:rPr>
          <w:sz w:val="21"/>
          <w:szCs w:val="21"/>
        </w:rPr>
        <w:t>4. Aplikimi</w:t>
      </w:r>
    </w:p>
    <w:p w:rsidR="00691513" w:rsidRPr="00D50A3D" w:rsidRDefault="00691513" w:rsidP="00691513">
      <w:pPr>
        <w:pStyle w:val="Paragrafi0"/>
        <w:rPr>
          <w:sz w:val="21"/>
          <w:szCs w:val="21"/>
        </w:rPr>
      </w:pPr>
      <w:r w:rsidRPr="00D50A3D">
        <w:rPr>
          <w:sz w:val="21"/>
          <w:szCs w:val="21"/>
        </w:rPr>
        <w:t>Aplikimet paraqiten pranë AZHBR-së, Tiranë sipas formularit përkatës (nr.3, bashkëngjitur këtij udhëzimi) dhe bashkëngjitur dokumentacionin e përcaktuar në pikën II-C-3. Afati i fundit i paraqitjes së dokumenteve do të jetë data 15 maj 2009.</w:t>
      </w:r>
    </w:p>
    <w:p w:rsidR="00691513" w:rsidRPr="00D50A3D" w:rsidRDefault="00691513" w:rsidP="00691513">
      <w:pPr>
        <w:pStyle w:val="Paragrafi0"/>
        <w:rPr>
          <w:sz w:val="21"/>
          <w:szCs w:val="21"/>
        </w:rPr>
      </w:pPr>
      <w:r w:rsidRPr="00D50A3D">
        <w:rPr>
          <w:sz w:val="21"/>
          <w:szCs w:val="21"/>
        </w:rPr>
        <w:t xml:space="preserve">AZHBR-ja me mbarimin e afatit të aplikimit, brenda datës 30 maj 2009 bën vlerësimin e kërkesave të paraqitura  dhe përzgjedhjen e subjekteve ose shoqërive fituese. </w:t>
      </w:r>
    </w:p>
    <w:p w:rsidR="00691513" w:rsidRPr="00D50A3D" w:rsidRDefault="00691513" w:rsidP="00691513">
      <w:pPr>
        <w:pStyle w:val="Paragrafi0"/>
        <w:rPr>
          <w:sz w:val="21"/>
          <w:szCs w:val="21"/>
        </w:rPr>
      </w:pPr>
      <w:r w:rsidRPr="00D50A3D">
        <w:rPr>
          <w:sz w:val="21"/>
          <w:szCs w:val="21"/>
        </w:rPr>
        <w:t>5. Vlerësimi i projekteve</w:t>
      </w:r>
    </w:p>
    <w:p w:rsidR="00691513" w:rsidRPr="00D50A3D" w:rsidRDefault="00691513" w:rsidP="00691513">
      <w:pPr>
        <w:pStyle w:val="Paragrafi0"/>
        <w:rPr>
          <w:sz w:val="21"/>
          <w:szCs w:val="21"/>
        </w:rPr>
      </w:pPr>
      <w:r w:rsidRPr="00D50A3D">
        <w:rPr>
          <w:sz w:val="21"/>
          <w:szCs w:val="21"/>
        </w:rPr>
        <w:t xml:space="preserve">Komisioni i Vlerësimit të Projekteve për mbështetje me kredi nga FKP-ja  krijohet me urdhër të Drejtorit të Përgjithshëm të AZHBR-së dhe përbëhet nga 5 specialistë të fushave: ekonomike, juridike, bujqësore. </w:t>
      </w:r>
    </w:p>
    <w:p w:rsidR="00691513" w:rsidRPr="00D50A3D" w:rsidRDefault="00691513" w:rsidP="00691513">
      <w:pPr>
        <w:pStyle w:val="Paragrafi0"/>
        <w:rPr>
          <w:sz w:val="21"/>
          <w:szCs w:val="21"/>
        </w:rPr>
      </w:pPr>
      <w:r w:rsidRPr="00D50A3D">
        <w:rPr>
          <w:sz w:val="21"/>
          <w:szCs w:val="21"/>
        </w:rPr>
        <w:t>6. Kriteret e vlerësimit</w:t>
      </w:r>
    </w:p>
    <w:p w:rsidR="00691513" w:rsidRPr="00D50A3D" w:rsidRDefault="00691513" w:rsidP="00691513">
      <w:pPr>
        <w:pStyle w:val="Paragrafi0"/>
        <w:rPr>
          <w:sz w:val="21"/>
          <w:szCs w:val="21"/>
        </w:rPr>
      </w:pPr>
      <w:r w:rsidRPr="00D50A3D">
        <w:rPr>
          <w:sz w:val="21"/>
          <w:szCs w:val="21"/>
        </w:rPr>
        <w:t>Aplikanti duhet të plotësojë të gjitha kriteret që paraqiten në pikën II-C-3 të këtij udhëzimi. Vlerësimi do të bëhet nga një komisoni i AZHBR-së në bazë të pikëve të grumbulluara. Aplikanti duhet të marrë minimumin 70 pikë për t’u shpallur fitues, të cilët paguhen sipas rendit prioritar mbi bazën e pikëve të fituara.</w:t>
      </w:r>
    </w:p>
    <w:p w:rsidR="00691513" w:rsidRPr="00D50A3D" w:rsidRDefault="00691513" w:rsidP="00691513">
      <w:pPr>
        <w:pStyle w:val="Paragrafi0"/>
        <w:rPr>
          <w:sz w:val="21"/>
          <w:szCs w:val="21"/>
        </w:rPr>
      </w:pPr>
      <w:r w:rsidRPr="00D50A3D">
        <w:rPr>
          <w:sz w:val="21"/>
          <w:szCs w:val="21"/>
        </w:rPr>
        <w:t>Pikët për këtë vlerësim janë si më poshtë:</w:t>
      </w:r>
    </w:p>
    <w:p w:rsidR="00691513" w:rsidRPr="00D50A3D" w:rsidRDefault="00691513" w:rsidP="00691513">
      <w:pPr>
        <w:pStyle w:val="Paragrafi0"/>
        <w:rPr>
          <w:sz w:val="21"/>
          <w:szCs w:val="21"/>
        </w:rPr>
      </w:pPr>
      <w:r w:rsidRPr="00D50A3D">
        <w:rPr>
          <w:sz w:val="21"/>
          <w:szCs w:val="21"/>
        </w:rPr>
        <w:t>- Biznesplani i detajuar ………………………………………………………………………….</w:t>
      </w:r>
      <w:r>
        <w:rPr>
          <w:sz w:val="21"/>
          <w:szCs w:val="21"/>
        </w:rPr>
        <w:t>………</w:t>
      </w:r>
      <w:r>
        <w:rPr>
          <w:sz w:val="21"/>
          <w:szCs w:val="21"/>
        </w:rPr>
        <w:tab/>
      </w:r>
      <w:r w:rsidRPr="00D50A3D">
        <w:rPr>
          <w:sz w:val="21"/>
          <w:szCs w:val="21"/>
        </w:rPr>
        <w:t>30 pikë</w:t>
      </w:r>
    </w:p>
    <w:p w:rsidR="00691513" w:rsidRPr="00D50A3D" w:rsidRDefault="00691513" w:rsidP="00691513">
      <w:pPr>
        <w:pStyle w:val="Paragrafi0"/>
        <w:rPr>
          <w:sz w:val="21"/>
          <w:szCs w:val="21"/>
        </w:rPr>
      </w:pPr>
      <w:r w:rsidRPr="00D50A3D">
        <w:rPr>
          <w:sz w:val="21"/>
          <w:szCs w:val="21"/>
        </w:rPr>
        <w:t xml:space="preserve">- Zona ku ushtron aktivitetin subjekti. Vlerësim maksimal kanë ato subjekte </w:t>
      </w:r>
    </w:p>
    <w:p w:rsidR="00691513" w:rsidRPr="00D50A3D" w:rsidRDefault="00691513" w:rsidP="00691513">
      <w:pPr>
        <w:pStyle w:val="Paragrafi0"/>
        <w:rPr>
          <w:sz w:val="21"/>
          <w:szCs w:val="21"/>
        </w:rPr>
      </w:pPr>
      <w:r w:rsidRPr="00D50A3D">
        <w:rPr>
          <w:sz w:val="21"/>
          <w:szCs w:val="21"/>
        </w:rPr>
        <w:t>që zhvillojnë aktivitetin e tyre në zonat prioritare…………………………………………..</w:t>
      </w:r>
      <w:r>
        <w:rPr>
          <w:sz w:val="21"/>
          <w:szCs w:val="21"/>
        </w:rPr>
        <w:t>………</w:t>
      </w:r>
      <w:r>
        <w:rPr>
          <w:sz w:val="21"/>
          <w:szCs w:val="21"/>
        </w:rPr>
        <w:tab/>
      </w:r>
      <w:r w:rsidRPr="00D50A3D">
        <w:rPr>
          <w:sz w:val="21"/>
          <w:szCs w:val="21"/>
        </w:rPr>
        <w:t>30 pikë</w:t>
      </w:r>
    </w:p>
    <w:p w:rsidR="00691513" w:rsidRPr="00D50A3D" w:rsidRDefault="00691513" w:rsidP="00691513">
      <w:pPr>
        <w:pStyle w:val="Paragrafi0"/>
        <w:rPr>
          <w:sz w:val="21"/>
          <w:szCs w:val="21"/>
        </w:rPr>
      </w:pPr>
      <w:r w:rsidRPr="00D50A3D">
        <w:rPr>
          <w:sz w:val="21"/>
          <w:szCs w:val="21"/>
        </w:rPr>
        <w:t>- Subjektet që aktivitetin e kanë me cikël të mbyllur ………………………………………..</w:t>
      </w:r>
      <w:r>
        <w:rPr>
          <w:sz w:val="21"/>
          <w:szCs w:val="21"/>
        </w:rPr>
        <w:t>…….</w:t>
      </w:r>
      <w:r>
        <w:rPr>
          <w:sz w:val="21"/>
          <w:szCs w:val="21"/>
        </w:rPr>
        <w:tab/>
      </w:r>
      <w:r w:rsidRPr="00D50A3D">
        <w:rPr>
          <w:sz w:val="21"/>
          <w:szCs w:val="21"/>
        </w:rPr>
        <w:t>5 pikë</w:t>
      </w:r>
    </w:p>
    <w:p w:rsidR="00691513" w:rsidRPr="00D50A3D" w:rsidRDefault="00691513" w:rsidP="00691513">
      <w:pPr>
        <w:pStyle w:val="Paragrafi0"/>
        <w:rPr>
          <w:sz w:val="21"/>
          <w:szCs w:val="21"/>
        </w:rPr>
      </w:pPr>
      <w:r w:rsidRPr="00D50A3D">
        <w:rPr>
          <w:sz w:val="21"/>
          <w:szCs w:val="21"/>
        </w:rPr>
        <w:t>- Shoqëritë e prodhimit dhe tregtimit në bujqësi……………………………………………...</w:t>
      </w:r>
      <w:r>
        <w:rPr>
          <w:sz w:val="21"/>
          <w:szCs w:val="21"/>
        </w:rPr>
        <w:t>…….</w:t>
      </w:r>
      <w:r>
        <w:rPr>
          <w:sz w:val="21"/>
          <w:szCs w:val="21"/>
        </w:rPr>
        <w:tab/>
      </w:r>
      <w:r w:rsidRPr="00D50A3D">
        <w:rPr>
          <w:sz w:val="21"/>
          <w:szCs w:val="21"/>
        </w:rPr>
        <w:t>5 pikë</w:t>
      </w:r>
    </w:p>
    <w:p w:rsidR="00691513" w:rsidRPr="00D50A3D" w:rsidRDefault="00691513" w:rsidP="00691513">
      <w:pPr>
        <w:pStyle w:val="Paragrafi0"/>
        <w:rPr>
          <w:sz w:val="21"/>
          <w:szCs w:val="21"/>
        </w:rPr>
      </w:pPr>
      <w:r w:rsidRPr="00D50A3D">
        <w:rPr>
          <w:sz w:val="21"/>
          <w:szCs w:val="21"/>
        </w:rPr>
        <w:t>- Investimi është planifikuar me kapital të përbashkët……………………………………….</w:t>
      </w:r>
      <w:r>
        <w:rPr>
          <w:sz w:val="21"/>
          <w:szCs w:val="21"/>
        </w:rPr>
        <w:t>…….</w:t>
      </w:r>
      <w:r>
        <w:rPr>
          <w:sz w:val="21"/>
          <w:szCs w:val="21"/>
        </w:rPr>
        <w:tab/>
      </w:r>
      <w:r w:rsidRPr="00D50A3D">
        <w:rPr>
          <w:sz w:val="21"/>
          <w:szCs w:val="21"/>
        </w:rPr>
        <w:t>5 pikë</w:t>
      </w:r>
    </w:p>
    <w:p w:rsidR="00691513" w:rsidRPr="00D50A3D" w:rsidRDefault="00691513" w:rsidP="00691513">
      <w:pPr>
        <w:pStyle w:val="Paragrafi0"/>
        <w:rPr>
          <w:sz w:val="21"/>
          <w:szCs w:val="21"/>
        </w:rPr>
      </w:pPr>
      <w:r w:rsidRPr="00D50A3D">
        <w:rPr>
          <w:sz w:val="21"/>
          <w:szCs w:val="21"/>
        </w:rPr>
        <w:t>- Subjektet ose shoqëritë që kanë një historik të ndërtuar në këtë fushë …………………</w:t>
      </w:r>
      <w:r>
        <w:rPr>
          <w:sz w:val="21"/>
          <w:szCs w:val="21"/>
        </w:rPr>
        <w:t>……..</w:t>
      </w:r>
      <w:r>
        <w:rPr>
          <w:sz w:val="21"/>
          <w:szCs w:val="21"/>
        </w:rPr>
        <w:tab/>
      </w:r>
      <w:r w:rsidRPr="00D50A3D">
        <w:rPr>
          <w:sz w:val="21"/>
          <w:szCs w:val="21"/>
        </w:rPr>
        <w:t>5 pikë</w:t>
      </w:r>
    </w:p>
    <w:p w:rsidR="00691513" w:rsidRPr="00D50A3D" w:rsidRDefault="00691513" w:rsidP="00691513">
      <w:pPr>
        <w:pStyle w:val="Paragrafi0"/>
        <w:rPr>
          <w:sz w:val="21"/>
          <w:szCs w:val="21"/>
        </w:rPr>
      </w:pPr>
      <w:r w:rsidRPr="00D50A3D">
        <w:rPr>
          <w:sz w:val="21"/>
          <w:szCs w:val="21"/>
        </w:rPr>
        <w:t>- Subjektet ose shoqëritë që kanë kontrata ligjore me prodhues/grumbullues…………</w:t>
      </w:r>
      <w:r>
        <w:rPr>
          <w:sz w:val="21"/>
          <w:szCs w:val="21"/>
        </w:rPr>
        <w:t>……….</w:t>
      </w:r>
      <w:r w:rsidRPr="00D50A3D">
        <w:rPr>
          <w:sz w:val="21"/>
          <w:szCs w:val="21"/>
        </w:rPr>
        <w:t xml:space="preserve"> </w:t>
      </w:r>
      <w:r>
        <w:rPr>
          <w:sz w:val="21"/>
          <w:szCs w:val="21"/>
        </w:rPr>
        <w:tab/>
      </w:r>
      <w:r w:rsidRPr="00D50A3D">
        <w:rPr>
          <w:sz w:val="21"/>
          <w:szCs w:val="21"/>
        </w:rPr>
        <w:t>10 pikë</w:t>
      </w:r>
    </w:p>
    <w:p w:rsidR="00691513" w:rsidRPr="00D50A3D" w:rsidRDefault="00691513" w:rsidP="00691513">
      <w:pPr>
        <w:pStyle w:val="Paragrafi0"/>
        <w:rPr>
          <w:sz w:val="21"/>
          <w:szCs w:val="21"/>
        </w:rPr>
      </w:pPr>
      <w:r w:rsidRPr="00D50A3D">
        <w:rPr>
          <w:sz w:val="21"/>
          <w:szCs w:val="21"/>
        </w:rPr>
        <w:t>- Plotësimi i standardeve të sigurisë ushqimore (GMP), ……………………………………</w:t>
      </w:r>
      <w:r>
        <w:rPr>
          <w:sz w:val="21"/>
          <w:szCs w:val="21"/>
        </w:rPr>
        <w:t>……..</w:t>
      </w:r>
      <w:r>
        <w:rPr>
          <w:sz w:val="21"/>
          <w:szCs w:val="21"/>
        </w:rPr>
        <w:tab/>
      </w:r>
      <w:r w:rsidRPr="00D50A3D">
        <w:rPr>
          <w:sz w:val="21"/>
          <w:szCs w:val="21"/>
        </w:rPr>
        <w:t>5 pikë</w:t>
      </w:r>
    </w:p>
    <w:p w:rsidR="00691513" w:rsidRPr="00D50A3D" w:rsidRDefault="00691513" w:rsidP="00691513">
      <w:pPr>
        <w:pStyle w:val="Paragrafi0"/>
        <w:rPr>
          <w:sz w:val="21"/>
          <w:szCs w:val="21"/>
        </w:rPr>
      </w:pPr>
      <w:r w:rsidRPr="00D50A3D">
        <w:rPr>
          <w:sz w:val="21"/>
          <w:szCs w:val="21"/>
        </w:rPr>
        <w:t>- Masat për mbrojtjen e mjedisit ………………………………………………………………</w:t>
      </w:r>
      <w:r>
        <w:rPr>
          <w:sz w:val="21"/>
          <w:szCs w:val="21"/>
        </w:rPr>
        <w:t>……….</w:t>
      </w:r>
      <w:r>
        <w:rPr>
          <w:sz w:val="21"/>
          <w:szCs w:val="21"/>
        </w:rPr>
        <w:tab/>
      </w:r>
      <w:r w:rsidRPr="00D50A3D">
        <w:rPr>
          <w:sz w:val="21"/>
          <w:szCs w:val="21"/>
        </w:rPr>
        <w:t>5 pikë.</w:t>
      </w:r>
    </w:p>
    <w:p w:rsidR="00691513" w:rsidRPr="00D50A3D" w:rsidRDefault="00691513" w:rsidP="00691513">
      <w:pPr>
        <w:pStyle w:val="Paragrafi0"/>
        <w:rPr>
          <w:sz w:val="21"/>
          <w:szCs w:val="21"/>
        </w:rPr>
      </w:pPr>
      <w:r w:rsidRPr="00D50A3D">
        <w:rPr>
          <w:sz w:val="21"/>
          <w:szCs w:val="21"/>
        </w:rPr>
        <w:t>Komisioni i Vlerësimit të Projekteve të financuara nga fondi kundërparti i AZHBR-së bën vlerësimet e projekteve të paraqitura dhe përcakton projektet fitues (Formulari nr.6, bashkëngjitur këtij udhëzimi)</w:t>
      </w:r>
    </w:p>
    <w:p w:rsidR="00691513" w:rsidRPr="00D50A3D" w:rsidRDefault="00691513" w:rsidP="00691513">
      <w:pPr>
        <w:pStyle w:val="Paragrafi0"/>
        <w:rPr>
          <w:sz w:val="21"/>
          <w:szCs w:val="21"/>
        </w:rPr>
      </w:pPr>
      <w:r w:rsidRPr="00D50A3D">
        <w:rPr>
          <w:sz w:val="21"/>
          <w:szCs w:val="21"/>
        </w:rPr>
        <w:t>7. Financimi</w:t>
      </w:r>
    </w:p>
    <w:p w:rsidR="00691513" w:rsidRPr="00D50A3D" w:rsidRDefault="00691513" w:rsidP="00691513">
      <w:pPr>
        <w:pStyle w:val="Paragrafi0"/>
        <w:rPr>
          <w:sz w:val="21"/>
          <w:szCs w:val="21"/>
        </w:rPr>
      </w:pPr>
      <w:r w:rsidRPr="00D50A3D">
        <w:rPr>
          <w:sz w:val="21"/>
          <w:szCs w:val="21"/>
        </w:rPr>
        <w:t>Procedura e financimit ndahet në dy faza:</w:t>
      </w:r>
    </w:p>
    <w:p w:rsidR="00691513" w:rsidRPr="00D50A3D" w:rsidRDefault="00691513" w:rsidP="00691513">
      <w:pPr>
        <w:pStyle w:val="Paragrafi0"/>
        <w:rPr>
          <w:sz w:val="21"/>
          <w:szCs w:val="21"/>
        </w:rPr>
      </w:pPr>
      <w:r w:rsidRPr="00D50A3D">
        <w:rPr>
          <w:sz w:val="21"/>
          <w:szCs w:val="21"/>
        </w:rPr>
        <w:t>Parafinancimi</w:t>
      </w:r>
    </w:p>
    <w:p w:rsidR="00691513" w:rsidRPr="00D50A3D" w:rsidRDefault="00691513" w:rsidP="00691513">
      <w:pPr>
        <w:pStyle w:val="Paragrafi0"/>
        <w:rPr>
          <w:sz w:val="21"/>
          <w:szCs w:val="21"/>
        </w:rPr>
      </w:pPr>
      <w:r w:rsidRPr="00D50A3D">
        <w:rPr>
          <w:sz w:val="21"/>
          <w:szCs w:val="21"/>
        </w:rPr>
        <w:t>e) Subjekti/shoqëria duhet të paraqesë dokumentacionin si vijon:</w:t>
      </w:r>
    </w:p>
    <w:p w:rsidR="00691513" w:rsidRPr="00D50A3D" w:rsidRDefault="00691513" w:rsidP="00691513">
      <w:pPr>
        <w:pStyle w:val="Paragrafi0"/>
        <w:rPr>
          <w:sz w:val="21"/>
          <w:szCs w:val="21"/>
        </w:rPr>
      </w:pPr>
      <w:r w:rsidRPr="00D50A3D">
        <w:rPr>
          <w:sz w:val="21"/>
          <w:szCs w:val="21"/>
        </w:rPr>
        <w:t xml:space="preserve">1. Leje ndërtimi për objektin. </w:t>
      </w:r>
    </w:p>
    <w:p w:rsidR="00691513" w:rsidRPr="00D50A3D" w:rsidRDefault="00691513" w:rsidP="00691513">
      <w:pPr>
        <w:pStyle w:val="Paragrafi0"/>
        <w:rPr>
          <w:sz w:val="21"/>
          <w:szCs w:val="21"/>
        </w:rPr>
      </w:pPr>
      <w:r w:rsidRPr="00D50A3D">
        <w:rPr>
          <w:sz w:val="21"/>
          <w:szCs w:val="21"/>
        </w:rPr>
        <w:t>2. Vërtetim nga ZRPP-ja, të pasurisë/pasurive që do të përdoren për kolateral (sipas kriterit 3-c).</w:t>
      </w:r>
    </w:p>
    <w:p w:rsidR="00691513" w:rsidRPr="00D50A3D" w:rsidRDefault="00691513" w:rsidP="00691513">
      <w:pPr>
        <w:pStyle w:val="Paragrafi0"/>
        <w:rPr>
          <w:sz w:val="21"/>
          <w:szCs w:val="21"/>
        </w:rPr>
      </w:pPr>
      <w:r w:rsidRPr="00D50A3D">
        <w:rPr>
          <w:sz w:val="21"/>
          <w:szCs w:val="21"/>
        </w:rPr>
        <w:t>3. Deklaratë noteriale për mbartjen e detyrimeve financiare që rrjedhin nga vlerësimi i kolateralit dhe bllokimit të tij në hipotekë.</w:t>
      </w:r>
    </w:p>
    <w:p w:rsidR="00691513" w:rsidRPr="00D50A3D" w:rsidRDefault="00691513" w:rsidP="00691513">
      <w:pPr>
        <w:pStyle w:val="Paragrafi0"/>
        <w:rPr>
          <w:sz w:val="21"/>
          <w:szCs w:val="21"/>
        </w:rPr>
      </w:pPr>
      <w:r w:rsidRPr="00D50A3D">
        <w:rPr>
          <w:sz w:val="21"/>
          <w:szCs w:val="21"/>
        </w:rPr>
        <w:t>f) AZHBR-ja ka për detyrë:</w:t>
      </w:r>
    </w:p>
    <w:p w:rsidR="00691513" w:rsidRPr="00D50A3D" w:rsidRDefault="00691513" w:rsidP="00691513">
      <w:pPr>
        <w:pStyle w:val="Paragrafi0"/>
        <w:rPr>
          <w:sz w:val="21"/>
          <w:szCs w:val="21"/>
        </w:rPr>
      </w:pPr>
      <w:r w:rsidRPr="00D50A3D">
        <w:rPr>
          <w:sz w:val="21"/>
          <w:szCs w:val="21"/>
        </w:rPr>
        <w:t>1. Vlerësimin e kolateralit nëpërmjet një eksperti të licencuar në fushën përkatëse në bashkëpunim me specialistë të AZHBR-së.</w:t>
      </w:r>
    </w:p>
    <w:p w:rsidR="00691513" w:rsidRPr="00D50A3D" w:rsidRDefault="00691513" w:rsidP="00691513">
      <w:pPr>
        <w:pStyle w:val="Paragrafi0"/>
        <w:rPr>
          <w:sz w:val="21"/>
          <w:szCs w:val="21"/>
        </w:rPr>
      </w:pPr>
      <w:r w:rsidRPr="00D50A3D">
        <w:rPr>
          <w:sz w:val="21"/>
          <w:szCs w:val="21"/>
        </w:rPr>
        <w:t xml:space="preserve">2. Përgatitjen e planit të likuiditetit 7-vjeçar të shumës së principalit të përfituar. Llogaritja e planit të likuiditetit fillon nga data e livrimit të plotë të fondit, me një periudhë </w:t>
      </w:r>
      <w:r w:rsidRPr="00D50A3D">
        <w:rPr>
          <w:i/>
          <w:sz w:val="21"/>
          <w:szCs w:val="21"/>
        </w:rPr>
        <w:t>grace</w:t>
      </w:r>
      <w:r w:rsidRPr="00D50A3D">
        <w:rPr>
          <w:sz w:val="21"/>
          <w:szCs w:val="21"/>
        </w:rPr>
        <w:t xml:space="preserve"> 1 (një) vit.</w:t>
      </w:r>
    </w:p>
    <w:p w:rsidR="00691513" w:rsidRPr="00D50A3D" w:rsidRDefault="00691513" w:rsidP="00691513">
      <w:pPr>
        <w:pStyle w:val="Paragrafi0"/>
        <w:rPr>
          <w:sz w:val="21"/>
          <w:szCs w:val="21"/>
        </w:rPr>
      </w:pPr>
      <w:r w:rsidRPr="00D50A3D">
        <w:rPr>
          <w:sz w:val="21"/>
          <w:szCs w:val="21"/>
        </w:rPr>
        <w:t>3. Lidhjen e kontratës së kredisë midis palëve (sipas modelit në aneks/bashkëngjitur këtij udhëzimi).</w:t>
      </w:r>
    </w:p>
    <w:p w:rsidR="00691513" w:rsidRPr="00D50A3D" w:rsidRDefault="00691513" w:rsidP="00691513">
      <w:pPr>
        <w:pStyle w:val="Paragrafi0"/>
        <w:rPr>
          <w:sz w:val="21"/>
          <w:szCs w:val="21"/>
        </w:rPr>
      </w:pPr>
      <w:r w:rsidRPr="00D50A3D">
        <w:rPr>
          <w:sz w:val="21"/>
          <w:szCs w:val="21"/>
        </w:rPr>
        <w:t>4. Përgatit dokumentacionin për bllokimin e pasurisë/pasurive të paluajtshme që do të shërbejnë si kolateral, mbi të cilin do të vendoset barrë sigurie.</w:t>
      </w:r>
    </w:p>
    <w:p w:rsidR="00691513" w:rsidRPr="00D50A3D" w:rsidRDefault="00691513" w:rsidP="00691513">
      <w:pPr>
        <w:pStyle w:val="Paragrafi0"/>
        <w:rPr>
          <w:sz w:val="21"/>
          <w:szCs w:val="21"/>
        </w:rPr>
      </w:pPr>
      <w:r w:rsidRPr="00D50A3D">
        <w:rPr>
          <w:sz w:val="21"/>
          <w:szCs w:val="21"/>
        </w:rPr>
        <w:t>Subjekti përfitues mbart të gjitha detyrimet që lindin nga vlerësimi i pasurisë/pasurive, si dhe nga akti i bllokimit në hipotekë.</w:t>
      </w:r>
    </w:p>
    <w:p w:rsidR="00691513" w:rsidRPr="00D50A3D" w:rsidRDefault="00691513" w:rsidP="00691513">
      <w:pPr>
        <w:pStyle w:val="Paragrafi0"/>
        <w:rPr>
          <w:sz w:val="21"/>
          <w:szCs w:val="21"/>
        </w:rPr>
      </w:pPr>
      <w:r w:rsidRPr="00D50A3D">
        <w:rPr>
          <w:sz w:val="21"/>
          <w:szCs w:val="21"/>
        </w:rPr>
        <w:t>Financimi</w:t>
      </w:r>
    </w:p>
    <w:p w:rsidR="00691513" w:rsidRDefault="00691513" w:rsidP="00691513">
      <w:pPr>
        <w:pStyle w:val="Paragrafi0"/>
        <w:rPr>
          <w:sz w:val="21"/>
          <w:szCs w:val="21"/>
        </w:rPr>
      </w:pPr>
      <w:r w:rsidRPr="00D50A3D">
        <w:rPr>
          <w:sz w:val="21"/>
          <w:szCs w:val="21"/>
        </w:rPr>
        <w:t>- AZHBR-ja kryen transferimin e shumës së aprovuar në numrin e llogarisë së përfituesit në 2-3 këste në përputhje me planin e investimeve (përshkruar në biznesplan).</w:t>
      </w:r>
    </w:p>
    <w:p w:rsidR="00691513" w:rsidRDefault="00691513" w:rsidP="00691513">
      <w:pPr>
        <w:pStyle w:val="Paragrafi0"/>
        <w:rPr>
          <w:sz w:val="21"/>
          <w:szCs w:val="21"/>
        </w:rPr>
      </w:pPr>
    </w:p>
    <w:p w:rsidR="00691513" w:rsidRPr="00D50A3D" w:rsidRDefault="00691513" w:rsidP="00691513">
      <w:pPr>
        <w:pStyle w:val="Paragrafi0"/>
        <w:rPr>
          <w:sz w:val="21"/>
          <w:szCs w:val="21"/>
        </w:rPr>
      </w:pPr>
    </w:p>
    <w:p w:rsidR="00691513" w:rsidRPr="00D50A3D" w:rsidRDefault="00691513" w:rsidP="00691513">
      <w:pPr>
        <w:pStyle w:val="Paragrafi0"/>
        <w:rPr>
          <w:sz w:val="21"/>
          <w:szCs w:val="21"/>
        </w:rPr>
      </w:pPr>
      <w:r w:rsidRPr="00D50A3D">
        <w:rPr>
          <w:sz w:val="21"/>
          <w:szCs w:val="21"/>
        </w:rPr>
        <w:t>Disbursimi fillestar do të jetë jo më shumë se 30% të shumës të aprovuar dhe këstet e tjera të disbursimit do të bëhen sipas situacionit të investimit, pasi të jetë kryer akti i verifikimit, brenda vitit ushtrimor (deri 20 dhjetor 2009).</w:t>
      </w:r>
    </w:p>
    <w:p w:rsidR="00691513" w:rsidRPr="00D50A3D" w:rsidRDefault="00691513" w:rsidP="00691513">
      <w:pPr>
        <w:pStyle w:val="Paragrafi0"/>
        <w:rPr>
          <w:sz w:val="21"/>
          <w:szCs w:val="21"/>
        </w:rPr>
      </w:pPr>
      <w:r w:rsidRPr="00D50A3D">
        <w:rPr>
          <w:sz w:val="21"/>
          <w:szCs w:val="21"/>
        </w:rPr>
        <w:t xml:space="preserve">III. ADMINISTRIMI I FONDIT KUNDËRPARTI </w:t>
      </w:r>
    </w:p>
    <w:p w:rsidR="00691513" w:rsidRPr="00D50A3D" w:rsidRDefault="00691513" w:rsidP="00691513">
      <w:pPr>
        <w:pStyle w:val="Paragrafi0"/>
        <w:rPr>
          <w:sz w:val="21"/>
          <w:szCs w:val="21"/>
        </w:rPr>
      </w:pPr>
      <w:r w:rsidRPr="00D50A3D">
        <w:rPr>
          <w:sz w:val="21"/>
          <w:szCs w:val="21"/>
        </w:rPr>
        <w:t xml:space="preserve">1. AZHBR-ja fton subjektet përfituese të kredisë me afat shlyerjeje 7-vjeçare dhe interes 0, për masat dhe fushën e financimit të lartpërmendura, të lidhin kontrata të noterizuara, para procesit të disbursimit, sipas dispozitave ligjore në fuqi. Tipi i kontratës është bashkëngjitur këtij udhëzimi. </w:t>
      </w:r>
    </w:p>
    <w:p w:rsidR="00691513" w:rsidRPr="00D50A3D" w:rsidRDefault="00691513" w:rsidP="00691513">
      <w:pPr>
        <w:pStyle w:val="Paragrafi0"/>
        <w:rPr>
          <w:sz w:val="21"/>
          <w:szCs w:val="21"/>
        </w:rPr>
      </w:pPr>
      <w:r w:rsidRPr="00D50A3D">
        <w:rPr>
          <w:sz w:val="21"/>
          <w:szCs w:val="21"/>
        </w:rPr>
        <w:t>2. Autorizohet Drejtori i Përgjithshëm i AZHBR-s</w:t>
      </w:r>
      <w:r>
        <w:rPr>
          <w:sz w:val="21"/>
          <w:szCs w:val="21"/>
        </w:rPr>
        <w:t>ë</w:t>
      </w:r>
      <w:r w:rsidRPr="00D50A3D">
        <w:rPr>
          <w:sz w:val="21"/>
          <w:szCs w:val="21"/>
        </w:rPr>
        <w:t>, për lidhjen dhe nënshkrimin e kontratave me subjektet përfituese.</w:t>
      </w:r>
    </w:p>
    <w:p w:rsidR="00691513" w:rsidRPr="00D50A3D" w:rsidRDefault="00691513" w:rsidP="00691513">
      <w:pPr>
        <w:pStyle w:val="Paragrafi0"/>
        <w:rPr>
          <w:sz w:val="21"/>
          <w:szCs w:val="21"/>
        </w:rPr>
      </w:pPr>
      <w:r w:rsidRPr="00D50A3D">
        <w:rPr>
          <w:sz w:val="21"/>
          <w:szCs w:val="21"/>
        </w:rPr>
        <w:t>3. Brenda strukturës së miratuar të AZHBR-së, ngarkohen specialistë për monitorimin, menaxhimin e drejtimit financiar dhe teknik, si dhe kthimin e fondit kundërparti/buxhetor nga çdo subjekt përfitues. Specialistët e sektorit përkatës mbajnë dokumentacion të plotë dhe ndjekin vijueshmërinë e shlyerjes së  kësteve përshkruar në kontratat përkatëse.</w:t>
      </w:r>
    </w:p>
    <w:p w:rsidR="00691513" w:rsidRPr="00D50A3D" w:rsidRDefault="00691513" w:rsidP="00691513">
      <w:pPr>
        <w:pStyle w:val="Paragrafi0"/>
        <w:rPr>
          <w:sz w:val="21"/>
          <w:szCs w:val="21"/>
        </w:rPr>
      </w:pPr>
      <w:r w:rsidRPr="00D50A3D">
        <w:rPr>
          <w:sz w:val="21"/>
          <w:szCs w:val="21"/>
        </w:rPr>
        <w:t>4. AZHBR-ja, në bashkëpunim me organet tatimore dhe të rendit, ka të drejtë të ushtrojë kontroll teknik dhe financiar mbi veprimtarinë ekonomike që subjekti kryen, gjendjen teknike etj., për sa kohë që nuk është paguar kësti i fundit.</w:t>
      </w:r>
    </w:p>
    <w:p w:rsidR="00691513" w:rsidRPr="00D50A3D" w:rsidRDefault="00691513" w:rsidP="00691513">
      <w:pPr>
        <w:pStyle w:val="Paragrafi0"/>
        <w:rPr>
          <w:sz w:val="21"/>
          <w:szCs w:val="21"/>
        </w:rPr>
      </w:pPr>
      <w:r w:rsidRPr="00D50A3D">
        <w:rPr>
          <w:sz w:val="21"/>
          <w:szCs w:val="21"/>
        </w:rPr>
        <w:t>5. Subjekti perfitues është i detyruar të raportojë dhe të japë informacion në AZHBR, për të dhënat që i kërkohen prej tij dhe mban përgjegjësi për saktësinë e tyre.</w:t>
      </w:r>
    </w:p>
    <w:p w:rsidR="00691513" w:rsidRPr="00D50A3D" w:rsidRDefault="00691513" w:rsidP="00691513">
      <w:pPr>
        <w:pStyle w:val="Paragrafi0"/>
        <w:rPr>
          <w:sz w:val="21"/>
          <w:szCs w:val="21"/>
        </w:rPr>
      </w:pPr>
      <w:r w:rsidRPr="00D50A3D">
        <w:rPr>
          <w:sz w:val="21"/>
          <w:szCs w:val="21"/>
        </w:rPr>
        <w:t xml:space="preserve">6. Shlyerja e detyrimit të principalit do të jetë me 2-3 këste në vit, me një periudhe </w:t>
      </w:r>
      <w:r w:rsidRPr="00D50A3D">
        <w:rPr>
          <w:i/>
          <w:sz w:val="21"/>
          <w:szCs w:val="21"/>
        </w:rPr>
        <w:t>grace</w:t>
      </w:r>
      <w:r w:rsidRPr="00D50A3D">
        <w:rPr>
          <w:sz w:val="21"/>
          <w:szCs w:val="21"/>
        </w:rPr>
        <w:t xml:space="preserve"> 1 (një) vit, që fillon nga data e nënshkrimit të kontratës. Kthimi i kredisë do të arkëtohet në llogari  rrjedhëse të veçantë të AZHBR-së .</w:t>
      </w:r>
    </w:p>
    <w:p w:rsidR="00691513" w:rsidRPr="00D50A3D" w:rsidRDefault="00691513" w:rsidP="00691513">
      <w:pPr>
        <w:pStyle w:val="Paragrafi0"/>
        <w:rPr>
          <w:sz w:val="21"/>
          <w:szCs w:val="21"/>
        </w:rPr>
      </w:pPr>
      <w:r w:rsidRPr="00D50A3D">
        <w:rPr>
          <w:sz w:val="21"/>
          <w:szCs w:val="21"/>
        </w:rPr>
        <w:t>7. Për rastet e mospagimit në kohë të këstit, subjekti përfitues penalizohet me një kamatë vonesë vjetore 5 % të vlerës të këstit të papaguar e llogaritur kjo për çdo ditë pune.</w:t>
      </w:r>
    </w:p>
    <w:p w:rsidR="00691513" w:rsidRPr="00D50A3D" w:rsidRDefault="00691513" w:rsidP="00691513">
      <w:pPr>
        <w:pStyle w:val="Paragrafi0"/>
        <w:rPr>
          <w:sz w:val="21"/>
          <w:szCs w:val="21"/>
        </w:rPr>
      </w:pPr>
      <w:r w:rsidRPr="00D50A3D">
        <w:rPr>
          <w:sz w:val="21"/>
          <w:szCs w:val="21"/>
        </w:rPr>
        <w:t xml:space="preserve">8. Kur subjekti përfitues, pagues i rregullt i kësteve nuk paguan 2 këste të radhës, të cilat janë pasqyruar në kontratë, organet tatimore në bashkëpunim me AZHBR kryejnë bllokimin e aktivitetit ekonomik të subjektit/shoqërisë, si dhe AZHBR-ja ndjek dispozitat ligjore në fuqi duke iu drejtuar organeve gjyqësore dhe atyre të përmbarimit për ekzekutimin e kolateralit të bllokuar. </w:t>
      </w:r>
    </w:p>
    <w:p w:rsidR="00691513" w:rsidRPr="00D50A3D" w:rsidRDefault="00691513" w:rsidP="00691513">
      <w:pPr>
        <w:pStyle w:val="Paragrafi0"/>
        <w:rPr>
          <w:sz w:val="21"/>
          <w:szCs w:val="21"/>
        </w:rPr>
      </w:pPr>
      <w:r w:rsidRPr="00D50A3D">
        <w:rPr>
          <w:sz w:val="21"/>
          <w:szCs w:val="21"/>
        </w:rPr>
        <w:t>9. AZHBR-ja ka të drejtë të bllokojë disbursimin e kredisë dhe të kërkojë ndjekjen ligjore pranë organeve kompetente (gjykatë, përmbarim), në rastet kur përfituesi devijon qëllimin e përdorimit të kredisë.</w:t>
      </w:r>
    </w:p>
    <w:p w:rsidR="00691513" w:rsidRPr="00D50A3D" w:rsidRDefault="00691513" w:rsidP="00691513">
      <w:pPr>
        <w:pStyle w:val="Paragrafi0"/>
        <w:rPr>
          <w:sz w:val="21"/>
          <w:szCs w:val="21"/>
        </w:rPr>
      </w:pPr>
      <w:r w:rsidRPr="00D50A3D">
        <w:rPr>
          <w:sz w:val="21"/>
          <w:szCs w:val="21"/>
        </w:rPr>
        <w:t>10. Për rastet e patrajtuara nga ky udhëzim, në se gjykohet për efekte të faktorëve objektive me propozim të AZHBR-së Ministri i Bujqësisë, Ushqimit dhe Mbrojtjes së Konsumatorit përcakton mënyrën e zgjidhjes me urdhër të veçantë.</w:t>
      </w:r>
    </w:p>
    <w:p w:rsidR="00691513" w:rsidRPr="00D50A3D" w:rsidRDefault="00691513" w:rsidP="00691513">
      <w:pPr>
        <w:pStyle w:val="Paragrafi0"/>
        <w:rPr>
          <w:sz w:val="21"/>
          <w:szCs w:val="21"/>
        </w:rPr>
      </w:pPr>
      <w:r w:rsidRPr="00D50A3D">
        <w:rPr>
          <w:sz w:val="21"/>
          <w:szCs w:val="21"/>
        </w:rPr>
        <w:t>Ky udhëzim hyn në fuqi menjëherë.</w:t>
      </w:r>
    </w:p>
    <w:p w:rsidR="00691513" w:rsidRPr="00D50A3D" w:rsidRDefault="00691513" w:rsidP="00691513">
      <w:pPr>
        <w:pStyle w:val="Paragrafi0"/>
        <w:rPr>
          <w:sz w:val="21"/>
          <w:szCs w:val="21"/>
        </w:rPr>
      </w:pPr>
    </w:p>
    <w:tbl>
      <w:tblPr>
        <w:tblStyle w:val="PageNumber"/>
        <w:tblW w:w="0" w:type="auto"/>
        <w:tblLook w:val="01E0" w:firstRow="1" w:lastRow="1" w:firstColumn="1" w:lastColumn="1" w:noHBand="0" w:noVBand="0"/>
      </w:tblPr>
      <w:tblGrid>
        <w:gridCol w:w="4444"/>
        <w:gridCol w:w="4412"/>
      </w:tblGrid>
      <w:tr w:rsidR="00691513" w:rsidRPr="00D50A3D" w:rsidTr="003238FC">
        <w:tc>
          <w:tcPr>
            <w:tcW w:w="4643" w:type="dxa"/>
          </w:tcPr>
          <w:p w:rsidR="00691513" w:rsidRPr="00D50A3D" w:rsidRDefault="00691513" w:rsidP="003238FC">
            <w:pPr>
              <w:pStyle w:val="Autoriteti"/>
              <w:keepNext w:val="0"/>
              <w:jc w:val="center"/>
              <w:rPr>
                <w:sz w:val="21"/>
                <w:szCs w:val="21"/>
              </w:rPr>
            </w:pPr>
            <w:r w:rsidRPr="00D50A3D">
              <w:rPr>
                <w:sz w:val="21"/>
                <w:szCs w:val="21"/>
              </w:rPr>
              <w:t xml:space="preserve">MINISTRI  I  BUJQëSISë,  USHQIMIT </w:t>
            </w:r>
          </w:p>
          <w:p w:rsidR="00691513" w:rsidRPr="00D50A3D" w:rsidRDefault="00691513" w:rsidP="003238FC">
            <w:pPr>
              <w:pStyle w:val="Autoriteti"/>
              <w:keepNext w:val="0"/>
              <w:jc w:val="center"/>
              <w:rPr>
                <w:sz w:val="21"/>
                <w:szCs w:val="21"/>
              </w:rPr>
            </w:pPr>
            <w:r w:rsidRPr="00D50A3D">
              <w:rPr>
                <w:sz w:val="21"/>
                <w:szCs w:val="21"/>
              </w:rPr>
              <w:t xml:space="preserve">DHE  MBROJTJES  Së KONSUMATORIT </w:t>
            </w:r>
            <w:r w:rsidRPr="00D50A3D">
              <w:rPr>
                <w:rStyle w:val="AutoritetiEmerChar"/>
                <w:caps w:val="0"/>
                <w:sz w:val="21"/>
                <w:szCs w:val="21"/>
              </w:rPr>
              <w:t>Jemin  Gjana</w:t>
            </w:r>
          </w:p>
        </w:tc>
        <w:tc>
          <w:tcPr>
            <w:tcW w:w="4644" w:type="dxa"/>
          </w:tcPr>
          <w:p w:rsidR="00691513" w:rsidRPr="00D50A3D" w:rsidRDefault="00691513" w:rsidP="003238FC">
            <w:pPr>
              <w:pStyle w:val="Autoriteti"/>
              <w:keepNext w:val="0"/>
              <w:jc w:val="center"/>
              <w:rPr>
                <w:sz w:val="21"/>
                <w:szCs w:val="21"/>
              </w:rPr>
            </w:pPr>
            <w:r w:rsidRPr="00D50A3D">
              <w:rPr>
                <w:sz w:val="21"/>
                <w:szCs w:val="21"/>
              </w:rPr>
              <w:t>MINISTRI  I FINANCAVE</w:t>
            </w:r>
          </w:p>
          <w:p w:rsidR="00691513" w:rsidRPr="00D50A3D" w:rsidRDefault="00691513" w:rsidP="003238FC">
            <w:pPr>
              <w:pStyle w:val="AutoritetiEmer"/>
              <w:jc w:val="center"/>
              <w:rPr>
                <w:sz w:val="21"/>
                <w:szCs w:val="21"/>
              </w:rPr>
            </w:pPr>
            <w:r w:rsidRPr="00D50A3D">
              <w:rPr>
                <w:sz w:val="21"/>
                <w:szCs w:val="21"/>
              </w:rPr>
              <w:t>Ridvan  BODE</w:t>
            </w:r>
          </w:p>
        </w:tc>
      </w:tr>
    </w:tbl>
    <w:p w:rsidR="00691513" w:rsidRPr="00D50A3D" w:rsidRDefault="00691513" w:rsidP="00691513">
      <w:pPr>
        <w:pStyle w:val="Paragrafi0"/>
        <w:rPr>
          <w:sz w:val="21"/>
          <w:szCs w:val="21"/>
        </w:rPr>
      </w:pPr>
    </w:p>
    <w:p w:rsidR="00691513" w:rsidRPr="00D50A3D" w:rsidRDefault="00691513" w:rsidP="00691513">
      <w:pPr>
        <w:pStyle w:val="Paragrafi0"/>
        <w:rPr>
          <w:sz w:val="21"/>
          <w:szCs w:val="21"/>
        </w:rPr>
      </w:pPr>
      <w:r w:rsidRPr="00D50A3D">
        <w:rPr>
          <w:sz w:val="21"/>
          <w:szCs w:val="21"/>
        </w:rPr>
        <w:tab/>
      </w:r>
      <w:r w:rsidRPr="00D50A3D">
        <w:rPr>
          <w:sz w:val="21"/>
          <w:szCs w:val="21"/>
        </w:rPr>
        <w:tab/>
      </w:r>
      <w:r w:rsidRPr="00D50A3D">
        <w:rPr>
          <w:sz w:val="21"/>
          <w:szCs w:val="21"/>
        </w:rPr>
        <w:tab/>
      </w:r>
      <w:r w:rsidRPr="00D50A3D">
        <w:rPr>
          <w:sz w:val="21"/>
          <w:szCs w:val="21"/>
        </w:rPr>
        <w:tab/>
      </w:r>
      <w:r w:rsidRPr="00D50A3D">
        <w:rPr>
          <w:sz w:val="21"/>
          <w:szCs w:val="21"/>
        </w:rPr>
        <w:tab/>
      </w:r>
      <w:r w:rsidRPr="00D50A3D">
        <w:rPr>
          <w:sz w:val="21"/>
          <w:szCs w:val="21"/>
        </w:rPr>
        <w:tab/>
      </w:r>
      <w:r w:rsidRPr="00D50A3D">
        <w:rPr>
          <w:sz w:val="21"/>
          <w:szCs w:val="21"/>
        </w:rPr>
        <w:tab/>
      </w:r>
    </w:p>
    <w:p w:rsidR="00691513" w:rsidRPr="00D50A3D" w:rsidRDefault="00691513" w:rsidP="00691513">
      <w:pPr>
        <w:pStyle w:val="Paragrafi0"/>
        <w:rPr>
          <w:sz w:val="21"/>
          <w:szCs w:val="21"/>
        </w:rPr>
      </w:pPr>
    </w:p>
    <w:p w:rsidR="00691513" w:rsidRPr="00D50A3D" w:rsidRDefault="00691513" w:rsidP="00691513">
      <w:pPr>
        <w:pStyle w:val="Paragrafi0"/>
        <w:rPr>
          <w:sz w:val="21"/>
          <w:szCs w:val="21"/>
        </w:rPr>
      </w:pPr>
      <w:r w:rsidRPr="00D50A3D">
        <w:rPr>
          <w:sz w:val="21"/>
          <w:szCs w:val="21"/>
        </w:rPr>
        <w:tab/>
      </w:r>
      <w:r w:rsidRPr="00D50A3D">
        <w:rPr>
          <w:sz w:val="21"/>
          <w:szCs w:val="21"/>
        </w:rPr>
        <w:tab/>
      </w:r>
      <w:r w:rsidRPr="00D50A3D">
        <w:rPr>
          <w:sz w:val="21"/>
          <w:szCs w:val="21"/>
        </w:rPr>
        <w:tab/>
      </w:r>
      <w:r w:rsidRPr="00D50A3D">
        <w:rPr>
          <w:sz w:val="21"/>
          <w:szCs w:val="21"/>
        </w:rPr>
        <w:tab/>
      </w:r>
      <w:r w:rsidRPr="00D50A3D">
        <w:rPr>
          <w:sz w:val="21"/>
          <w:szCs w:val="21"/>
        </w:rPr>
        <w:tab/>
      </w:r>
      <w:r w:rsidRPr="00D50A3D">
        <w:rPr>
          <w:sz w:val="21"/>
          <w:szCs w:val="21"/>
        </w:rPr>
        <w:tab/>
      </w:r>
    </w:p>
    <w:p w:rsidR="00691513" w:rsidRPr="00D50A3D" w:rsidRDefault="00691513" w:rsidP="00691513">
      <w:pPr>
        <w:pStyle w:val="Paragrafi0"/>
        <w:rPr>
          <w:sz w:val="21"/>
          <w:szCs w:val="21"/>
        </w:rPr>
      </w:pPr>
    </w:p>
    <w:p w:rsidR="00691513" w:rsidRPr="00D50A3D" w:rsidRDefault="00691513" w:rsidP="00691513">
      <w:pPr>
        <w:pStyle w:val="Paragrafi0"/>
        <w:rPr>
          <w:sz w:val="21"/>
          <w:szCs w:val="21"/>
        </w:rPr>
      </w:pPr>
    </w:p>
    <w:p w:rsidR="00691513" w:rsidRPr="00D50A3D" w:rsidRDefault="00691513" w:rsidP="00691513">
      <w:pPr>
        <w:pStyle w:val="Paragrafi0"/>
        <w:rPr>
          <w:sz w:val="21"/>
          <w:szCs w:val="21"/>
        </w:rPr>
      </w:pPr>
    </w:p>
    <w:p w:rsidR="00691513" w:rsidRPr="00D50A3D" w:rsidRDefault="00691513" w:rsidP="00691513">
      <w:pPr>
        <w:pStyle w:val="Paragrafi0"/>
        <w:rPr>
          <w:sz w:val="21"/>
          <w:szCs w:val="21"/>
        </w:rPr>
      </w:pPr>
    </w:p>
    <w:p w:rsidR="00691513" w:rsidRPr="00D50A3D" w:rsidRDefault="00691513" w:rsidP="00691513">
      <w:pPr>
        <w:pStyle w:val="Paragrafi0"/>
        <w:rPr>
          <w:sz w:val="21"/>
          <w:szCs w:val="21"/>
        </w:rPr>
      </w:pPr>
    </w:p>
    <w:p w:rsidR="00691513" w:rsidRPr="00D50A3D" w:rsidRDefault="00691513" w:rsidP="00691513">
      <w:pPr>
        <w:pStyle w:val="Paragrafi0"/>
        <w:rPr>
          <w:sz w:val="21"/>
          <w:szCs w:val="21"/>
        </w:rPr>
      </w:pPr>
    </w:p>
    <w:p w:rsidR="00691513" w:rsidRDefault="00691513" w:rsidP="00691513">
      <w:pPr>
        <w:pStyle w:val="Paragrafi0"/>
        <w:rPr>
          <w:sz w:val="21"/>
          <w:szCs w:val="21"/>
        </w:rPr>
      </w:pPr>
    </w:p>
    <w:p w:rsidR="00691513" w:rsidRDefault="00691513" w:rsidP="00691513">
      <w:pPr>
        <w:pStyle w:val="Paragrafi0"/>
        <w:rPr>
          <w:sz w:val="21"/>
          <w:szCs w:val="21"/>
        </w:rPr>
      </w:pPr>
    </w:p>
    <w:p w:rsidR="00691513" w:rsidRDefault="00691513" w:rsidP="00691513">
      <w:pPr>
        <w:pStyle w:val="Paragrafi0"/>
        <w:rPr>
          <w:sz w:val="21"/>
          <w:szCs w:val="21"/>
        </w:rPr>
      </w:pPr>
    </w:p>
    <w:p w:rsidR="003238FC" w:rsidRDefault="003238FC" w:rsidP="00691513">
      <w:pPr>
        <w:pStyle w:val="Paragrafi0"/>
        <w:rPr>
          <w:sz w:val="21"/>
          <w:szCs w:val="21"/>
        </w:rPr>
      </w:pPr>
    </w:p>
    <w:p w:rsidR="003238FC" w:rsidRDefault="003238FC" w:rsidP="00691513">
      <w:pPr>
        <w:pStyle w:val="Paragrafi0"/>
        <w:rPr>
          <w:sz w:val="21"/>
          <w:szCs w:val="21"/>
        </w:rPr>
      </w:pPr>
    </w:p>
    <w:p w:rsidR="003238FC" w:rsidRDefault="003238FC" w:rsidP="00691513">
      <w:pPr>
        <w:pStyle w:val="Paragrafi0"/>
        <w:rPr>
          <w:sz w:val="21"/>
          <w:szCs w:val="21"/>
        </w:rPr>
      </w:pPr>
    </w:p>
    <w:p w:rsidR="003238FC" w:rsidRDefault="003238FC" w:rsidP="00691513">
      <w:pPr>
        <w:pStyle w:val="Paragrafi0"/>
        <w:rPr>
          <w:sz w:val="21"/>
          <w:szCs w:val="21"/>
        </w:rPr>
      </w:pPr>
    </w:p>
    <w:p w:rsidR="003238FC" w:rsidRDefault="003238FC" w:rsidP="00691513">
      <w:pPr>
        <w:pStyle w:val="Paragrafi0"/>
        <w:rPr>
          <w:sz w:val="21"/>
          <w:szCs w:val="21"/>
        </w:rPr>
      </w:pPr>
    </w:p>
    <w:p w:rsidR="003238FC" w:rsidRDefault="003238FC" w:rsidP="00691513">
      <w:pPr>
        <w:pStyle w:val="Paragrafi0"/>
        <w:rPr>
          <w:sz w:val="21"/>
          <w:szCs w:val="21"/>
        </w:rPr>
      </w:pPr>
    </w:p>
    <w:p w:rsidR="003238FC" w:rsidRDefault="003238FC" w:rsidP="00691513">
      <w:pPr>
        <w:pStyle w:val="Paragrafi0"/>
        <w:rPr>
          <w:sz w:val="21"/>
          <w:szCs w:val="21"/>
        </w:rPr>
      </w:pPr>
    </w:p>
    <w:p w:rsidR="003238FC" w:rsidRDefault="003238FC" w:rsidP="00691513">
      <w:pPr>
        <w:pStyle w:val="Paragrafi0"/>
        <w:rPr>
          <w:sz w:val="21"/>
          <w:szCs w:val="21"/>
        </w:rPr>
      </w:pPr>
    </w:p>
    <w:p w:rsidR="003238FC" w:rsidRDefault="003238FC" w:rsidP="00691513">
      <w:pPr>
        <w:pStyle w:val="Paragrafi0"/>
        <w:rPr>
          <w:sz w:val="21"/>
          <w:szCs w:val="21"/>
        </w:rPr>
      </w:pPr>
    </w:p>
    <w:p w:rsidR="003238FC" w:rsidRDefault="003238FC" w:rsidP="00691513">
      <w:pPr>
        <w:pStyle w:val="Paragrafi0"/>
        <w:rPr>
          <w:sz w:val="21"/>
          <w:szCs w:val="21"/>
        </w:rPr>
      </w:pPr>
    </w:p>
    <w:p w:rsidR="003238FC" w:rsidRDefault="003238FC" w:rsidP="00691513">
      <w:pPr>
        <w:pStyle w:val="Paragrafi0"/>
        <w:rPr>
          <w:sz w:val="21"/>
          <w:szCs w:val="21"/>
        </w:rPr>
      </w:pPr>
    </w:p>
    <w:p w:rsidR="003238FC" w:rsidRDefault="003238FC" w:rsidP="00691513">
      <w:pPr>
        <w:pStyle w:val="Paragrafi0"/>
        <w:rPr>
          <w:sz w:val="21"/>
          <w:szCs w:val="21"/>
        </w:rPr>
      </w:pPr>
    </w:p>
    <w:p w:rsidR="003238FC" w:rsidRDefault="003238FC" w:rsidP="00691513">
      <w:pPr>
        <w:pStyle w:val="Paragrafi0"/>
        <w:rPr>
          <w:sz w:val="21"/>
          <w:szCs w:val="21"/>
        </w:rPr>
      </w:pPr>
    </w:p>
    <w:p w:rsidR="003238FC" w:rsidRDefault="003238FC" w:rsidP="00691513">
      <w:pPr>
        <w:pStyle w:val="Paragrafi0"/>
        <w:rPr>
          <w:sz w:val="21"/>
          <w:szCs w:val="21"/>
        </w:rPr>
      </w:pPr>
    </w:p>
    <w:p w:rsidR="003238FC" w:rsidRDefault="003238FC" w:rsidP="00691513">
      <w:pPr>
        <w:pStyle w:val="Paragrafi0"/>
        <w:rPr>
          <w:sz w:val="21"/>
          <w:szCs w:val="21"/>
        </w:rPr>
      </w:pPr>
    </w:p>
    <w:p w:rsidR="003238FC" w:rsidRDefault="003238FC" w:rsidP="00691513">
      <w:pPr>
        <w:pStyle w:val="Paragrafi0"/>
        <w:rPr>
          <w:sz w:val="21"/>
          <w:szCs w:val="21"/>
        </w:rPr>
      </w:pPr>
    </w:p>
    <w:p w:rsidR="003238FC" w:rsidRDefault="003238FC" w:rsidP="00691513">
      <w:pPr>
        <w:pStyle w:val="Paragrafi0"/>
        <w:rPr>
          <w:sz w:val="21"/>
          <w:szCs w:val="21"/>
        </w:rPr>
      </w:pPr>
    </w:p>
    <w:p w:rsidR="003238FC" w:rsidRDefault="003238FC" w:rsidP="00691513">
      <w:pPr>
        <w:pStyle w:val="Paragrafi0"/>
        <w:rPr>
          <w:sz w:val="21"/>
          <w:szCs w:val="21"/>
        </w:rPr>
      </w:pPr>
    </w:p>
    <w:p w:rsidR="003238FC" w:rsidRDefault="003238FC" w:rsidP="00691513">
      <w:pPr>
        <w:pStyle w:val="Paragrafi0"/>
        <w:rPr>
          <w:sz w:val="21"/>
          <w:szCs w:val="21"/>
        </w:rPr>
      </w:pPr>
    </w:p>
    <w:p w:rsidR="003238FC" w:rsidRDefault="003238FC" w:rsidP="00691513">
      <w:pPr>
        <w:pStyle w:val="Paragrafi0"/>
        <w:rPr>
          <w:sz w:val="21"/>
          <w:szCs w:val="21"/>
        </w:rPr>
      </w:pPr>
    </w:p>
    <w:p w:rsidR="003238FC" w:rsidRDefault="003238FC" w:rsidP="00691513">
      <w:pPr>
        <w:pStyle w:val="Paragrafi0"/>
        <w:rPr>
          <w:sz w:val="21"/>
          <w:szCs w:val="21"/>
        </w:rPr>
      </w:pPr>
    </w:p>
    <w:p w:rsidR="00691513" w:rsidRDefault="00691513" w:rsidP="00691513">
      <w:pPr>
        <w:pStyle w:val="Paragrafi0"/>
        <w:rPr>
          <w:sz w:val="21"/>
          <w:szCs w:val="21"/>
        </w:rPr>
      </w:pPr>
    </w:p>
    <w:p w:rsidR="003238FC" w:rsidRPr="00891617" w:rsidRDefault="00D3048F" w:rsidP="003238FC">
      <w:pPr>
        <w:pStyle w:val="Figure"/>
      </w:pPr>
      <w:r w:rsidRPr="00891617">
        <w:rPr>
          <w:noProof/>
        </w:rPr>
        <w:drawing>
          <wp:inline distT="0" distB="0" distL="0" distR="0">
            <wp:extent cx="5486400" cy="7267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6400" cy="7267575"/>
                    </a:xfrm>
                    <a:prstGeom prst="rect">
                      <a:avLst/>
                    </a:prstGeom>
                    <a:noFill/>
                    <a:ln>
                      <a:noFill/>
                    </a:ln>
                  </pic:spPr>
                </pic:pic>
              </a:graphicData>
            </a:graphic>
          </wp:inline>
        </w:drawing>
      </w:r>
    </w:p>
    <w:p w:rsidR="003238FC" w:rsidRDefault="003238FC" w:rsidP="003238FC">
      <w:pPr>
        <w:pStyle w:val="Figure"/>
      </w:pPr>
    </w:p>
    <w:p w:rsidR="003238FC" w:rsidRDefault="003238FC" w:rsidP="003238FC">
      <w:pPr>
        <w:pStyle w:val="Figure"/>
      </w:pPr>
    </w:p>
    <w:p w:rsidR="003238FC" w:rsidRDefault="003238FC" w:rsidP="003238FC">
      <w:pPr>
        <w:pStyle w:val="Figure"/>
      </w:pPr>
    </w:p>
    <w:p w:rsidR="003238FC" w:rsidRPr="00D50A3D" w:rsidRDefault="003238FC" w:rsidP="003238FC">
      <w:pPr>
        <w:pStyle w:val="Figure"/>
        <w:rPr>
          <w:rFonts w:ascii="Garamond" w:hAnsi="Garamond"/>
          <w:b/>
          <w:sz w:val="21"/>
          <w:szCs w:val="21"/>
        </w:rPr>
      </w:pPr>
      <w:r w:rsidRPr="00D50A3D">
        <w:rPr>
          <w:rFonts w:ascii="Garamond" w:hAnsi="Garamond"/>
          <w:b/>
          <w:sz w:val="21"/>
          <w:szCs w:val="21"/>
        </w:rPr>
        <w:t>NDËRTIM DHOMASH FRIGORIFERIKE</w:t>
      </w:r>
    </w:p>
    <w:p w:rsidR="003238FC" w:rsidRDefault="003238FC" w:rsidP="003238FC">
      <w:pPr>
        <w:pStyle w:val="Figure"/>
        <w:rPr>
          <w:sz w:val="21"/>
          <w:szCs w:val="21"/>
          <w:lang w:val="en-GB"/>
        </w:rPr>
      </w:pPr>
      <w:r w:rsidRPr="00D50A3D">
        <w:rPr>
          <w:sz w:val="21"/>
          <w:szCs w:val="21"/>
          <w:lang w:val="en-GB"/>
        </w:rPr>
        <w:t>Formulari Vleresimit Nr.4</w:t>
      </w:r>
    </w:p>
    <w:p w:rsidR="003238FC" w:rsidRPr="00D50A3D" w:rsidRDefault="003238FC" w:rsidP="003238FC">
      <w:pPr>
        <w:pStyle w:val="Figure"/>
        <w:rPr>
          <w:sz w:val="21"/>
          <w:szCs w:val="21"/>
          <w:lang w:val="en-GB"/>
        </w:rPr>
      </w:pPr>
    </w:p>
    <w:tbl>
      <w:tblPr>
        <w:tblW w:w="9138" w:type="dxa"/>
        <w:tblInd w:w="108" w:type="dxa"/>
        <w:tblBorders>
          <w:top w:val="double" w:sz="4" w:space="0" w:color="auto"/>
          <w:left w:val="double" w:sz="4" w:space="0" w:color="auto"/>
          <w:bottom w:val="double" w:sz="4" w:space="0" w:color="auto"/>
          <w:right w:val="double" w:sz="4" w:space="0" w:color="auto"/>
          <w:insideH w:val="single" w:sz="4" w:space="0" w:color="auto"/>
        </w:tblBorders>
        <w:tblLayout w:type="fixed"/>
        <w:tblLook w:val="0000" w:firstRow="0" w:lastRow="0" w:firstColumn="0" w:lastColumn="0" w:noHBand="0" w:noVBand="0"/>
      </w:tblPr>
      <w:tblGrid>
        <w:gridCol w:w="4569"/>
        <w:gridCol w:w="1911"/>
        <w:gridCol w:w="2658"/>
      </w:tblGrid>
      <w:tr w:rsidR="003238FC" w:rsidRPr="00D50A3D" w:rsidTr="003238FC">
        <w:tblPrEx>
          <w:tblCellMar>
            <w:top w:w="0" w:type="dxa"/>
            <w:bottom w:w="0" w:type="dxa"/>
          </w:tblCellMar>
        </w:tblPrEx>
        <w:trPr>
          <w:cantSplit/>
          <w:trHeight w:val="1721"/>
        </w:trPr>
        <w:tc>
          <w:tcPr>
            <w:tcW w:w="6480" w:type="dxa"/>
            <w:gridSpan w:val="2"/>
            <w:tcBorders>
              <w:bottom w:val="single" w:sz="4" w:space="0" w:color="auto"/>
              <w:right w:val="single" w:sz="4" w:space="0" w:color="auto"/>
            </w:tcBorders>
          </w:tcPr>
          <w:p w:rsidR="003238FC" w:rsidRPr="00D50A3D" w:rsidRDefault="003238FC" w:rsidP="003238FC">
            <w:pPr>
              <w:pStyle w:val="Figure"/>
              <w:rPr>
                <w:rFonts w:ascii="Garamond" w:hAnsi="Garamond"/>
                <w:b/>
                <w:sz w:val="21"/>
                <w:szCs w:val="21"/>
              </w:rPr>
            </w:pPr>
            <w:r w:rsidRPr="00D50A3D">
              <w:rPr>
                <w:rFonts w:ascii="Garamond" w:hAnsi="Garamond"/>
                <w:b/>
                <w:sz w:val="21"/>
                <w:szCs w:val="21"/>
              </w:rPr>
              <w:t>Emri i aplikantit ose Shoqerise aplikuese</w:t>
            </w:r>
          </w:p>
          <w:p w:rsidR="003238FC" w:rsidRPr="00D50A3D" w:rsidRDefault="003238FC" w:rsidP="003238FC">
            <w:pPr>
              <w:pStyle w:val="Figure"/>
              <w:rPr>
                <w:rFonts w:ascii="Garamond" w:hAnsi="Garamond"/>
                <w:sz w:val="21"/>
                <w:szCs w:val="21"/>
              </w:rPr>
            </w:pPr>
            <w:r w:rsidRPr="00D50A3D">
              <w:rPr>
                <w:rFonts w:ascii="Garamond" w:hAnsi="Garamond"/>
                <w:sz w:val="21"/>
                <w:szCs w:val="21"/>
              </w:rPr>
              <w:t>__________________________________</w:t>
            </w:r>
          </w:p>
        </w:tc>
        <w:tc>
          <w:tcPr>
            <w:tcW w:w="2658" w:type="dxa"/>
            <w:tcBorders>
              <w:left w:val="single" w:sz="4" w:space="0" w:color="auto"/>
              <w:bottom w:val="single" w:sz="4" w:space="0" w:color="auto"/>
            </w:tcBorders>
          </w:tcPr>
          <w:p w:rsidR="003238FC" w:rsidRPr="00D50A3D" w:rsidRDefault="003238FC" w:rsidP="003238FC">
            <w:pPr>
              <w:pStyle w:val="Figure"/>
              <w:rPr>
                <w:rFonts w:ascii="Garamond" w:hAnsi="Garamond"/>
                <w:sz w:val="21"/>
                <w:szCs w:val="21"/>
              </w:rPr>
            </w:pPr>
            <w:r w:rsidRPr="00D50A3D">
              <w:rPr>
                <w:rFonts w:ascii="Garamond" w:hAnsi="Garamond"/>
                <w:b/>
                <w:sz w:val="21"/>
                <w:szCs w:val="21"/>
              </w:rPr>
              <w:t>Data e aplikimit</w:t>
            </w:r>
          </w:p>
          <w:p w:rsidR="003238FC" w:rsidRPr="00D50A3D" w:rsidRDefault="003238FC" w:rsidP="003238FC">
            <w:pPr>
              <w:pStyle w:val="Figure"/>
              <w:rPr>
                <w:rFonts w:ascii="Garamond" w:hAnsi="Garamond"/>
                <w:sz w:val="21"/>
                <w:szCs w:val="21"/>
              </w:rPr>
            </w:pPr>
            <w:r w:rsidRPr="00D50A3D">
              <w:rPr>
                <w:rFonts w:ascii="Garamond" w:hAnsi="Garamond"/>
                <w:sz w:val="21"/>
                <w:szCs w:val="21"/>
              </w:rPr>
              <w:t>_____________________</w:t>
            </w:r>
          </w:p>
          <w:p w:rsidR="003238FC" w:rsidRPr="00D50A3D" w:rsidRDefault="003238FC" w:rsidP="003238FC">
            <w:pPr>
              <w:pStyle w:val="Figure"/>
              <w:rPr>
                <w:rFonts w:ascii="Garamond" w:hAnsi="Garamond"/>
                <w:b/>
                <w:bCs/>
                <w:sz w:val="21"/>
                <w:szCs w:val="21"/>
              </w:rPr>
            </w:pPr>
            <w:r w:rsidRPr="00D50A3D">
              <w:rPr>
                <w:rFonts w:ascii="Garamond" w:hAnsi="Garamond"/>
                <w:b/>
                <w:bCs/>
                <w:sz w:val="21"/>
                <w:szCs w:val="21"/>
              </w:rPr>
              <w:t>Data e Vleresimit</w:t>
            </w:r>
          </w:p>
          <w:p w:rsidR="003238FC" w:rsidRPr="00D50A3D" w:rsidRDefault="003238FC" w:rsidP="003238FC">
            <w:pPr>
              <w:pStyle w:val="Figure"/>
              <w:rPr>
                <w:rFonts w:ascii="Garamond" w:hAnsi="Garamond"/>
                <w:sz w:val="21"/>
                <w:szCs w:val="21"/>
              </w:rPr>
            </w:pPr>
            <w:r w:rsidRPr="00D50A3D">
              <w:rPr>
                <w:rFonts w:ascii="Garamond" w:hAnsi="Garamond"/>
                <w:sz w:val="21"/>
                <w:szCs w:val="21"/>
              </w:rPr>
              <w:t>_____________________</w:t>
            </w:r>
          </w:p>
        </w:tc>
      </w:tr>
      <w:tr w:rsidR="003238FC" w:rsidRPr="00D50A3D" w:rsidTr="003238FC">
        <w:tblPrEx>
          <w:tblCellMar>
            <w:top w:w="0" w:type="dxa"/>
            <w:bottom w:w="0" w:type="dxa"/>
          </w:tblCellMar>
        </w:tblPrEx>
        <w:trPr>
          <w:cantSplit/>
          <w:trHeight w:val="1538"/>
        </w:trPr>
        <w:tc>
          <w:tcPr>
            <w:tcW w:w="9138" w:type="dxa"/>
            <w:gridSpan w:val="3"/>
            <w:tcBorders>
              <w:top w:val="single" w:sz="4" w:space="0" w:color="auto"/>
              <w:bottom w:val="single" w:sz="4" w:space="0" w:color="auto"/>
            </w:tcBorders>
          </w:tcPr>
          <w:p w:rsidR="003238FC" w:rsidRPr="00D50A3D" w:rsidRDefault="00D3048F" w:rsidP="003238FC">
            <w:pPr>
              <w:pStyle w:val="Figure"/>
              <w:rPr>
                <w:rFonts w:ascii="Garamond" w:hAnsi="Garamond"/>
                <w:b/>
                <w:sz w:val="21"/>
                <w:szCs w:val="21"/>
              </w:rPr>
            </w:pPr>
            <w:r w:rsidRPr="00D50A3D">
              <w:rPr>
                <w:rFonts w:ascii="Garamond" w:hAnsi="Garamond"/>
                <w:b/>
                <w:noProof/>
                <w:sz w:val="21"/>
                <w:szCs w:val="21"/>
              </w:rPr>
              <mc:AlternateContent>
                <mc:Choice Requires="wps">
                  <w:drawing>
                    <wp:anchor distT="0" distB="0" distL="114300" distR="114300" simplePos="0" relativeHeight="251664896" behindDoc="0" locked="0" layoutInCell="1" allowOverlap="1">
                      <wp:simplePos x="0" y="0"/>
                      <wp:positionH relativeFrom="column">
                        <wp:posOffset>45720</wp:posOffset>
                      </wp:positionH>
                      <wp:positionV relativeFrom="paragraph">
                        <wp:posOffset>186055</wp:posOffset>
                      </wp:positionV>
                      <wp:extent cx="228600" cy="228600"/>
                      <wp:effectExtent l="7620" t="5080" r="11430" b="13970"/>
                      <wp:wrapNone/>
                      <wp:docPr id="24"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3238FC" w:rsidRDefault="003238FC" w:rsidP="003238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0" o:spid="_x0000_s1026" type="#_x0000_t202" style="position:absolute;margin-left:3.6pt;margin-top:14.65pt;width:18pt;height:1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">
                      <v:textbox>
                        <w:txbxContent>
                          <w:p w:rsidR="003238FC" w:rsidRDefault="003238FC" w:rsidP="003238FC"/>
                        </w:txbxContent>
                      </v:textbox>
                    </v:shape>
                  </w:pict>
                </mc:Fallback>
              </mc:AlternateContent>
            </w:r>
            <w:r w:rsidR="003238FC" w:rsidRPr="00D50A3D">
              <w:rPr>
                <w:rFonts w:ascii="Garamond" w:hAnsi="Garamond"/>
                <w:b/>
                <w:sz w:val="21"/>
                <w:szCs w:val="21"/>
              </w:rPr>
              <w:t>Subjekti:</w:t>
            </w:r>
          </w:p>
          <w:p w:rsidR="003238FC" w:rsidRPr="00D50A3D" w:rsidRDefault="00D3048F" w:rsidP="003238FC">
            <w:pPr>
              <w:pStyle w:val="Figure"/>
              <w:rPr>
                <w:rFonts w:ascii="Garamond" w:hAnsi="Garamond"/>
                <w:b/>
                <w:sz w:val="21"/>
                <w:szCs w:val="21"/>
              </w:rPr>
            </w:pPr>
            <w:r w:rsidRPr="00D50A3D">
              <w:rPr>
                <w:rFonts w:ascii="Garamond" w:hAnsi="Garamond"/>
                <w:b/>
                <w:noProof/>
                <w:sz w:val="21"/>
                <w:szCs w:val="21"/>
              </w:rPr>
              <mc:AlternateContent>
                <mc:Choice Requires="wps">
                  <w:drawing>
                    <wp:anchor distT="0" distB="0" distL="114300" distR="114300" simplePos="0" relativeHeight="251665920" behindDoc="0" locked="0" layoutInCell="1" allowOverlap="1">
                      <wp:simplePos x="0" y="0"/>
                      <wp:positionH relativeFrom="column">
                        <wp:posOffset>45720</wp:posOffset>
                      </wp:positionH>
                      <wp:positionV relativeFrom="paragraph">
                        <wp:posOffset>173355</wp:posOffset>
                      </wp:positionV>
                      <wp:extent cx="228600" cy="228600"/>
                      <wp:effectExtent l="7620" t="11430" r="11430" b="7620"/>
                      <wp:wrapNone/>
                      <wp:docPr id="23"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3238FC" w:rsidRDefault="003238FC" w:rsidP="003238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1" o:spid="_x0000_s1027" type="#_x0000_t202" style="position:absolute;margin-left:3.6pt;margin-top:13.65pt;width:18pt;height:1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">
                      <v:textbox>
                        <w:txbxContent>
                          <w:p w:rsidR="003238FC" w:rsidRDefault="003238FC" w:rsidP="003238FC"/>
                        </w:txbxContent>
                      </v:textbox>
                    </v:shape>
                  </w:pict>
                </mc:Fallback>
              </mc:AlternateContent>
            </w:r>
            <w:r w:rsidR="003238FC" w:rsidRPr="00D50A3D">
              <w:rPr>
                <w:rFonts w:ascii="Garamond" w:hAnsi="Garamond"/>
                <w:b/>
                <w:sz w:val="21"/>
                <w:szCs w:val="21"/>
              </w:rPr>
              <w:t>Fizik</w:t>
            </w:r>
          </w:p>
          <w:p w:rsidR="003238FC" w:rsidRPr="00D50A3D" w:rsidRDefault="00D3048F" w:rsidP="003238FC">
            <w:pPr>
              <w:pStyle w:val="Figure"/>
              <w:rPr>
                <w:rFonts w:ascii="Garamond" w:hAnsi="Garamond"/>
                <w:b/>
                <w:sz w:val="21"/>
                <w:szCs w:val="21"/>
              </w:rPr>
            </w:pPr>
            <w:r w:rsidRPr="00D50A3D">
              <w:rPr>
                <w:rFonts w:ascii="Garamond" w:hAnsi="Garamond"/>
                <w:b/>
                <w:noProof/>
                <w:sz w:val="21"/>
                <w:szCs w:val="21"/>
              </w:rPr>
              <mc:AlternateContent>
                <mc:Choice Requires="wps">
                  <w:drawing>
                    <wp:anchor distT="0" distB="0" distL="114300" distR="114300" simplePos="0" relativeHeight="251666944" behindDoc="0" locked="0" layoutInCell="1" allowOverlap="1">
                      <wp:simplePos x="0" y="0"/>
                      <wp:positionH relativeFrom="column">
                        <wp:posOffset>45720</wp:posOffset>
                      </wp:positionH>
                      <wp:positionV relativeFrom="paragraph">
                        <wp:posOffset>166370</wp:posOffset>
                      </wp:positionV>
                      <wp:extent cx="228600" cy="228600"/>
                      <wp:effectExtent l="7620" t="13970" r="11430" b="5080"/>
                      <wp:wrapNone/>
                      <wp:docPr id="22"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3238FC" w:rsidRDefault="003238FC" w:rsidP="003238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2" o:spid="_x0000_s1028" type="#_x0000_t202" style="position:absolute;margin-left:3.6pt;margin-top:13.1pt;width:18pt;height:1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">
                      <v:textbox>
                        <w:txbxContent>
                          <w:p w:rsidR="003238FC" w:rsidRDefault="003238FC" w:rsidP="003238FC"/>
                        </w:txbxContent>
                      </v:textbox>
                    </v:shape>
                  </w:pict>
                </mc:Fallback>
              </mc:AlternateContent>
            </w:r>
            <w:r w:rsidR="003238FC" w:rsidRPr="00D50A3D">
              <w:rPr>
                <w:rFonts w:ascii="Garamond" w:hAnsi="Garamond"/>
                <w:b/>
                <w:sz w:val="21"/>
                <w:szCs w:val="21"/>
              </w:rPr>
              <w:t>Juridik</w:t>
            </w:r>
          </w:p>
          <w:p w:rsidR="003238FC" w:rsidRPr="00D50A3D" w:rsidRDefault="003238FC" w:rsidP="003238FC">
            <w:pPr>
              <w:pStyle w:val="Figure"/>
              <w:rPr>
                <w:rFonts w:ascii="Garamond" w:hAnsi="Garamond"/>
                <w:b/>
                <w:sz w:val="21"/>
                <w:szCs w:val="21"/>
              </w:rPr>
            </w:pPr>
            <w:r w:rsidRPr="00D50A3D">
              <w:rPr>
                <w:rFonts w:ascii="Garamond" w:hAnsi="Garamond"/>
                <w:b/>
                <w:sz w:val="21"/>
                <w:szCs w:val="21"/>
              </w:rPr>
              <w:t>Shoqeri te bashkepunimit reciprok</w:t>
            </w:r>
          </w:p>
        </w:tc>
      </w:tr>
      <w:tr w:rsidR="003238FC" w:rsidRPr="00D50A3D" w:rsidTr="003238FC">
        <w:tblPrEx>
          <w:tblCellMar>
            <w:top w:w="0" w:type="dxa"/>
            <w:bottom w:w="0" w:type="dxa"/>
          </w:tblCellMar>
        </w:tblPrEx>
        <w:trPr>
          <w:cantSplit/>
          <w:trHeight w:val="165"/>
        </w:trPr>
        <w:tc>
          <w:tcPr>
            <w:tcW w:w="9138" w:type="dxa"/>
            <w:gridSpan w:val="3"/>
            <w:tcBorders>
              <w:top w:val="single" w:sz="4" w:space="0" w:color="auto"/>
              <w:bottom w:val="dotted" w:sz="4" w:space="0" w:color="auto"/>
            </w:tcBorders>
            <w:vAlign w:val="center"/>
          </w:tcPr>
          <w:p w:rsidR="003238FC" w:rsidRPr="00D50A3D" w:rsidRDefault="003238FC" w:rsidP="003238FC">
            <w:pPr>
              <w:pStyle w:val="Figure"/>
              <w:rPr>
                <w:rFonts w:ascii="Garamond" w:hAnsi="Garamond"/>
                <w:b/>
                <w:sz w:val="21"/>
                <w:szCs w:val="21"/>
              </w:rPr>
            </w:pPr>
            <w:r w:rsidRPr="00D50A3D">
              <w:rPr>
                <w:rFonts w:ascii="Garamond" w:hAnsi="Garamond"/>
                <w:b/>
                <w:sz w:val="21"/>
                <w:szCs w:val="21"/>
              </w:rPr>
              <w:t>4)     Emertimi i subjektit :</w:t>
            </w:r>
          </w:p>
        </w:tc>
      </w:tr>
      <w:tr w:rsidR="003238FC" w:rsidRPr="00D50A3D" w:rsidTr="003238FC">
        <w:tblPrEx>
          <w:tblCellMar>
            <w:top w:w="0" w:type="dxa"/>
            <w:bottom w:w="0" w:type="dxa"/>
          </w:tblCellMar>
        </w:tblPrEx>
        <w:trPr>
          <w:cantSplit/>
          <w:trHeight w:val="225"/>
        </w:trPr>
        <w:tc>
          <w:tcPr>
            <w:tcW w:w="9138" w:type="dxa"/>
            <w:gridSpan w:val="3"/>
            <w:tcBorders>
              <w:top w:val="dotted" w:sz="4" w:space="0" w:color="auto"/>
              <w:bottom w:val="dotted" w:sz="4" w:space="0" w:color="auto"/>
            </w:tcBorders>
            <w:vAlign w:val="center"/>
          </w:tcPr>
          <w:p w:rsidR="003238FC" w:rsidRPr="00D50A3D" w:rsidRDefault="003238FC" w:rsidP="003238FC">
            <w:pPr>
              <w:pStyle w:val="Figure"/>
              <w:rPr>
                <w:rFonts w:ascii="Garamond" w:hAnsi="Garamond"/>
                <w:b/>
                <w:sz w:val="21"/>
                <w:szCs w:val="21"/>
              </w:rPr>
            </w:pPr>
            <w:r w:rsidRPr="00D50A3D">
              <w:rPr>
                <w:rFonts w:ascii="Garamond" w:hAnsi="Garamond"/>
                <w:b/>
                <w:sz w:val="21"/>
                <w:szCs w:val="21"/>
              </w:rPr>
              <w:t>5)     Nipti :</w:t>
            </w:r>
          </w:p>
        </w:tc>
      </w:tr>
      <w:tr w:rsidR="003238FC" w:rsidRPr="00D50A3D" w:rsidTr="003238FC">
        <w:tblPrEx>
          <w:tblCellMar>
            <w:top w:w="0" w:type="dxa"/>
            <w:bottom w:w="0" w:type="dxa"/>
          </w:tblCellMar>
        </w:tblPrEx>
        <w:trPr>
          <w:cantSplit/>
          <w:trHeight w:val="355"/>
        </w:trPr>
        <w:tc>
          <w:tcPr>
            <w:tcW w:w="9138" w:type="dxa"/>
            <w:gridSpan w:val="3"/>
            <w:tcBorders>
              <w:top w:val="dotted" w:sz="4" w:space="0" w:color="auto"/>
            </w:tcBorders>
            <w:vAlign w:val="center"/>
          </w:tcPr>
          <w:p w:rsidR="003238FC" w:rsidRPr="00D50A3D" w:rsidRDefault="003238FC" w:rsidP="003238FC">
            <w:pPr>
              <w:pStyle w:val="Figure"/>
              <w:rPr>
                <w:rFonts w:ascii="Garamond" w:hAnsi="Garamond"/>
                <w:b/>
                <w:sz w:val="21"/>
                <w:szCs w:val="21"/>
              </w:rPr>
            </w:pPr>
            <w:r w:rsidRPr="00D50A3D">
              <w:rPr>
                <w:sz w:val="21"/>
                <w:szCs w:val="21"/>
              </w:rPr>
              <w:t>6)     Adresa :</w:t>
            </w:r>
          </w:p>
        </w:tc>
      </w:tr>
      <w:tr w:rsidR="003238FC" w:rsidRPr="00D50A3D" w:rsidTr="003238FC">
        <w:tblPrEx>
          <w:tblCellMar>
            <w:top w:w="0" w:type="dxa"/>
            <w:bottom w:w="0" w:type="dxa"/>
          </w:tblCellMar>
        </w:tblPrEx>
        <w:trPr>
          <w:cantSplit/>
          <w:trHeight w:val="405"/>
        </w:trPr>
        <w:tc>
          <w:tcPr>
            <w:tcW w:w="4569" w:type="dxa"/>
            <w:tcBorders>
              <w:top w:val="single" w:sz="4" w:space="0" w:color="auto"/>
              <w:bottom w:val="single" w:sz="4" w:space="0" w:color="auto"/>
              <w:right w:val="single" w:sz="4" w:space="0" w:color="auto"/>
            </w:tcBorders>
          </w:tcPr>
          <w:p w:rsidR="003238FC" w:rsidRPr="00D50A3D" w:rsidRDefault="003238FC" w:rsidP="003238FC">
            <w:pPr>
              <w:pStyle w:val="Figure"/>
              <w:rPr>
                <w:rFonts w:ascii="Garamond" w:hAnsi="Garamond"/>
                <w:b/>
                <w:i/>
                <w:sz w:val="21"/>
                <w:szCs w:val="21"/>
              </w:rPr>
            </w:pPr>
            <w:r w:rsidRPr="00D50A3D">
              <w:rPr>
                <w:rFonts w:ascii="Garamond" w:hAnsi="Garamond"/>
                <w:b/>
                <w:sz w:val="21"/>
                <w:szCs w:val="21"/>
              </w:rPr>
              <w:t>7)    Telefon :</w:t>
            </w:r>
          </w:p>
        </w:tc>
        <w:tc>
          <w:tcPr>
            <w:tcW w:w="4569" w:type="dxa"/>
            <w:gridSpan w:val="2"/>
            <w:tcBorders>
              <w:top w:val="single" w:sz="4" w:space="0" w:color="auto"/>
              <w:left w:val="single" w:sz="4" w:space="0" w:color="auto"/>
              <w:bottom w:val="single" w:sz="4" w:space="0" w:color="auto"/>
            </w:tcBorders>
          </w:tcPr>
          <w:p w:rsidR="003238FC" w:rsidRPr="00D50A3D" w:rsidRDefault="003238FC" w:rsidP="003238FC">
            <w:pPr>
              <w:pStyle w:val="Figure"/>
              <w:rPr>
                <w:rFonts w:ascii="Garamond" w:hAnsi="Garamond"/>
                <w:sz w:val="21"/>
                <w:szCs w:val="21"/>
              </w:rPr>
            </w:pPr>
            <w:r w:rsidRPr="00D50A3D">
              <w:rPr>
                <w:rFonts w:ascii="Garamond" w:hAnsi="Garamond"/>
                <w:b/>
                <w:sz w:val="21"/>
                <w:szCs w:val="21"/>
              </w:rPr>
              <w:t>8)    E-mail :</w:t>
            </w:r>
          </w:p>
        </w:tc>
      </w:tr>
      <w:tr w:rsidR="003238FC" w:rsidRPr="00D50A3D" w:rsidTr="003238FC">
        <w:tblPrEx>
          <w:tblCellMar>
            <w:top w:w="0" w:type="dxa"/>
            <w:bottom w:w="0" w:type="dxa"/>
          </w:tblCellMar>
        </w:tblPrEx>
        <w:trPr>
          <w:cantSplit/>
          <w:trHeight w:val="345"/>
        </w:trPr>
        <w:tc>
          <w:tcPr>
            <w:tcW w:w="9138" w:type="dxa"/>
            <w:gridSpan w:val="3"/>
            <w:tcBorders>
              <w:top w:val="single" w:sz="4" w:space="0" w:color="auto"/>
            </w:tcBorders>
            <w:vAlign w:val="center"/>
          </w:tcPr>
          <w:p w:rsidR="003238FC" w:rsidRPr="00D50A3D" w:rsidRDefault="003238FC" w:rsidP="003238FC">
            <w:pPr>
              <w:pStyle w:val="Figure"/>
              <w:rPr>
                <w:rFonts w:ascii="Garamond" w:hAnsi="Garamond"/>
                <w:b/>
                <w:sz w:val="21"/>
                <w:szCs w:val="21"/>
              </w:rPr>
            </w:pPr>
            <w:r w:rsidRPr="00D50A3D">
              <w:rPr>
                <w:rFonts w:ascii="Garamond" w:hAnsi="Garamond"/>
                <w:b/>
                <w:sz w:val="21"/>
                <w:szCs w:val="21"/>
              </w:rPr>
              <w:t>9)    Fusha e investimit</w:t>
            </w:r>
          </w:p>
        </w:tc>
      </w:tr>
      <w:tr w:rsidR="003238FC" w:rsidRPr="00D50A3D" w:rsidTr="003238FC">
        <w:tblPrEx>
          <w:tblCellMar>
            <w:top w:w="0" w:type="dxa"/>
            <w:bottom w:w="0" w:type="dxa"/>
          </w:tblCellMar>
        </w:tblPrEx>
        <w:trPr>
          <w:cantSplit/>
          <w:trHeight w:val="526"/>
        </w:trPr>
        <w:tc>
          <w:tcPr>
            <w:tcW w:w="4569" w:type="dxa"/>
            <w:tcBorders>
              <w:top w:val="single" w:sz="4" w:space="0" w:color="auto"/>
              <w:bottom w:val="dotted" w:sz="4" w:space="0" w:color="auto"/>
              <w:right w:val="single" w:sz="4" w:space="0" w:color="auto"/>
            </w:tcBorders>
          </w:tcPr>
          <w:p w:rsidR="003238FC" w:rsidRPr="00D50A3D" w:rsidRDefault="003238FC" w:rsidP="003238FC">
            <w:pPr>
              <w:pStyle w:val="Figure"/>
              <w:rPr>
                <w:rFonts w:ascii="Garamond" w:hAnsi="Garamond"/>
                <w:b/>
                <w:sz w:val="21"/>
                <w:szCs w:val="21"/>
              </w:rPr>
            </w:pPr>
            <w:r w:rsidRPr="00D50A3D">
              <w:rPr>
                <w:rFonts w:ascii="Garamond" w:hAnsi="Garamond"/>
                <w:b/>
                <w:sz w:val="21"/>
                <w:szCs w:val="21"/>
              </w:rPr>
              <w:t>11) Shuma e investimit</w:t>
            </w:r>
          </w:p>
          <w:p w:rsidR="003238FC" w:rsidRPr="00D50A3D" w:rsidRDefault="003238FC" w:rsidP="003238FC">
            <w:pPr>
              <w:pStyle w:val="Figure"/>
              <w:rPr>
                <w:rFonts w:ascii="Garamond" w:hAnsi="Garamond"/>
                <w:b/>
                <w:sz w:val="21"/>
                <w:szCs w:val="21"/>
              </w:rPr>
            </w:pPr>
            <w:r w:rsidRPr="00D50A3D">
              <w:rPr>
                <w:rFonts w:ascii="Garamond" w:hAnsi="Garamond"/>
                <w:b/>
                <w:sz w:val="21"/>
                <w:szCs w:val="21"/>
              </w:rPr>
              <w:t>leke</w:t>
            </w:r>
          </w:p>
        </w:tc>
        <w:tc>
          <w:tcPr>
            <w:tcW w:w="4569" w:type="dxa"/>
            <w:gridSpan w:val="2"/>
            <w:tcBorders>
              <w:top w:val="single" w:sz="4" w:space="0" w:color="auto"/>
              <w:left w:val="single" w:sz="4" w:space="0" w:color="auto"/>
              <w:bottom w:val="dotted" w:sz="4" w:space="0" w:color="auto"/>
            </w:tcBorders>
            <w:vAlign w:val="center"/>
          </w:tcPr>
          <w:p w:rsidR="003238FC" w:rsidRPr="00D50A3D" w:rsidRDefault="003238FC" w:rsidP="003238FC">
            <w:pPr>
              <w:pStyle w:val="Figure"/>
              <w:rPr>
                <w:rFonts w:ascii="Garamond" w:hAnsi="Garamond"/>
                <w:b/>
                <w:sz w:val="21"/>
                <w:szCs w:val="21"/>
              </w:rPr>
            </w:pPr>
            <w:r w:rsidRPr="00D50A3D">
              <w:rPr>
                <w:rFonts w:ascii="Garamond" w:hAnsi="Garamond"/>
                <w:b/>
                <w:sz w:val="21"/>
                <w:szCs w:val="21"/>
              </w:rPr>
              <w:t>12)   Shuma e Aprovuar nga AZHBR</w:t>
            </w:r>
          </w:p>
          <w:p w:rsidR="003238FC" w:rsidRPr="00D50A3D" w:rsidRDefault="003238FC" w:rsidP="003238FC">
            <w:pPr>
              <w:pStyle w:val="Figure"/>
              <w:rPr>
                <w:rFonts w:ascii="Garamond" w:hAnsi="Garamond"/>
                <w:sz w:val="21"/>
                <w:szCs w:val="21"/>
              </w:rPr>
            </w:pPr>
            <w:r w:rsidRPr="00D50A3D">
              <w:rPr>
                <w:rFonts w:ascii="Garamond" w:hAnsi="Garamond"/>
                <w:b/>
                <w:sz w:val="21"/>
                <w:szCs w:val="21"/>
              </w:rPr>
              <w:t>leke</w:t>
            </w:r>
          </w:p>
        </w:tc>
      </w:tr>
      <w:tr w:rsidR="003238FC" w:rsidRPr="00D50A3D" w:rsidTr="003238FC">
        <w:tblPrEx>
          <w:tblCellMar>
            <w:top w:w="0" w:type="dxa"/>
            <w:bottom w:w="0" w:type="dxa"/>
          </w:tblCellMar>
        </w:tblPrEx>
        <w:trPr>
          <w:cantSplit/>
          <w:trHeight w:val="325"/>
        </w:trPr>
        <w:tc>
          <w:tcPr>
            <w:tcW w:w="9138" w:type="dxa"/>
            <w:gridSpan w:val="3"/>
            <w:tcBorders>
              <w:top w:val="single" w:sz="4" w:space="0" w:color="auto"/>
            </w:tcBorders>
          </w:tcPr>
          <w:p w:rsidR="003238FC" w:rsidRPr="00D50A3D" w:rsidRDefault="003238FC" w:rsidP="003238FC">
            <w:pPr>
              <w:pStyle w:val="Figure"/>
              <w:rPr>
                <w:rFonts w:ascii="Garamond" w:hAnsi="Garamond"/>
                <w:b/>
                <w:sz w:val="21"/>
                <w:szCs w:val="21"/>
              </w:rPr>
            </w:pPr>
            <w:r w:rsidRPr="00D50A3D">
              <w:rPr>
                <w:rFonts w:ascii="Garamond" w:hAnsi="Garamond"/>
                <w:b/>
                <w:sz w:val="21"/>
                <w:szCs w:val="21"/>
              </w:rPr>
              <w:t>13) Lloji e produktit ne ruajtje</w:t>
            </w:r>
          </w:p>
        </w:tc>
      </w:tr>
      <w:tr w:rsidR="003238FC" w:rsidRPr="00D50A3D" w:rsidTr="003238FC">
        <w:tblPrEx>
          <w:tblCellMar>
            <w:top w:w="0" w:type="dxa"/>
            <w:bottom w:w="0" w:type="dxa"/>
          </w:tblCellMar>
        </w:tblPrEx>
        <w:trPr>
          <w:cantSplit/>
          <w:trHeight w:val="401"/>
        </w:trPr>
        <w:tc>
          <w:tcPr>
            <w:tcW w:w="9138" w:type="dxa"/>
            <w:gridSpan w:val="3"/>
            <w:tcBorders>
              <w:top w:val="single" w:sz="4" w:space="0" w:color="auto"/>
              <w:bottom w:val="single" w:sz="4" w:space="0" w:color="auto"/>
            </w:tcBorders>
          </w:tcPr>
          <w:p w:rsidR="003238FC" w:rsidRPr="00D50A3D" w:rsidRDefault="003238FC" w:rsidP="003238FC">
            <w:pPr>
              <w:pStyle w:val="Figure"/>
              <w:rPr>
                <w:rFonts w:ascii="Garamond" w:hAnsi="Garamond"/>
                <w:b/>
                <w:sz w:val="21"/>
                <w:szCs w:val="21"/>
              </w:rPr>
            </w:pPr>
            <w:r w:rsidRPr="00D50A3D">
              <w:rPr>
                <w:rFonts w:ascii="Garamond" w:hAnsi="Garamond"/>
                <w:b/>
                <w:sz w:val="21"/>
                <w:szCs w:val="21"/>
              </w:rPr>
              <w:t>14)   Kapaciteti i dhomes frigoriferike</w:t>
            </w:r>
          </w:p>
        </w:tc>
      </w:tr>
      <w:tr w:rsidR="003238FC" w:rsidRPr="00D50A3D" w:rsidTr="003238FC">
        <w:tblPrEx>
          <w:tblCellMar>
            <w:top w:w="0" w:type="dxa"/>
            <w:bottom w:w="0" w:type="dxa"/>
          </w:tblCellMar>
        </w:tblPrEx>
        <w:trPr>
          <w:cantSplit/>
          <w:trHeight w:val="3537"/>
        </w:trPr>
        <w:tc>
          <w:tcPr>
            <w:tcW w:w="9138" w:type="dxa"/>
            <w:gridSpan w:val="3"/>
            <w:tcBorders>
              <w:top w:val="single" w:sz="4" w:space="0" w:color="auto"/>
              <w:bottom w:val="single" w:sz="4" w:space="0" w:color="auto"/>
            </w:tcBorders>
          </w:tcPr>
          <w:p w:rsidR="003238FC" w:rsidRPr="00D50A3D" w:rsidRDefault="003238FC" w:rsidP="003238FC">
            <w:pPr>
              <w:pStyle w:val="Figure"/>
              <w:rPr>
                <w:rFonts w:ascii="Garamond" w:hAnsi="Garamond"/>
                <w:b/>
                <w:i/>
                <w:sz w:val="21"/>
                <w:szCs w:val="21"/>
              </w:rPr>
            </w:pPr>
          </w:p>
          <w:p w:rsidR="003238FC" w:rsidRPr="00D50A3D" w:rsidRDefault="003238FC" w:rsidP="003238FC">
            <w:pPr>
              <w:pStyle w:val="Figure"/>
              <w:rPr>
                <w:rFonts w:ascii="Garamond" w:hAnsi="Garamond"/>
                <w:sz w:val="21"/>
                <w:szCs w:val="21"/>
              </w:rPr>
            </w:pPr>
            <w:r w:rsidRPr="00D50A3D">
              <w:rPr>
                <w:rFonts w:ascii="Garamond" w:hAnsi="Garamond"/>
                <w:b/>
                <w:sz w:val="21"/>
                <w:szCs w:val="21"/>
              </w:rPr>
              <w:t>15)    Akti Vleresimit                                                                  Kriteri  pikeve             Vleresimi</w:t>
            </w:r>
          </w:p>
          <w:p w:rsidR="003238FC" w:rsidRPr="00D50A3D" w:rsidRDefault="00D3048F" w:rsidP="003238FC">
            <w:pPr>
              <w:pStyle w:val="Figure"/>
              <w:rPr>
                <w:rFonts w:ascii="Garamond" w:hAnsi="Garamond"/>
                <w:b/>
                <w:sz w:val="21"/>
                <w:szCs w:val="21"/>
              </w:rPr>
            </w:pPr>
            <w:r w:rsidRPr="00D50A3D">
              <w:rPr>
                <w:rFonts w:ascii="Garamond" w:hAnsi="Garamond"/>
                <w:b/>
                <w:noProof/>
                <w:sz w:val="21"/>
                <w:szCs w:val="21"/>
              </w:rPr>
              <mc:AlternateContent>
                <mc:Choice Requires="wps">
                  <w:drawing>
                    <wp:anchor distT="0" distB="0" distL="114300" distR="114300" simplePos="0" relativeHeight="251649536" behindDoc="0" locked="0" layoutInCell="1" allowOverlap="1">
                      <wp:simplePos x="0" y="0"/>
                      <wp:positionH relativeFrom="column">
                        <wp:posOffset>4808220</wp:posOffset>
                      </wp:positionH>
                      <wp:positionV relativeFrom="paragraph">
                        <wp:posOffset>2540</wp:posOffset>
                      </wp:positionV>
                      <wp:extent cx="381000" cy="294640"/>
                      <wp:effectExtent l="7620" t="12065" r="11430" b="7620"/>
                      <wp:wrapNone/>
                      <wp:docPr id="21"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4640"/>
                              </a:xfrm>
                              <a:prstGeom prst="rect">
                                <a:avLst/>
                              </a:prstGeom>
                              <a:solidFill>
                                <a:srgbClr val="FFFFFF"/>
                              </a:solidFill>
                              <a:ln w="9525">
                                <a:solidFill>
                                  <a:srgbClr val="000000"/>
                                </a:solidFill>
                                <a:miter lim="800000"/>
                                <a:headEnd/>
                                <a:tailEnd/>
                              </a:ln>
                            </wps:spPr>
                            <wps:txbx>
                              <w:txbxContent>
                                <w:p w:rsidR="003238FC" w:rsidRDefault="003238FC" w:rsidP="003238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5" o:spid="_x0000_s1029" type="#_x0000_t202" style="position:absolute;margin-left:378.6pt;margin-top:.2pt;width:30pt;height:23.2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">
                      <v:textbox>
                        <w:txbxContent>
                          <w:p w:rsidR="003238FC" w:rsidRDefault="003238FC" w:rsidP="003238FC"/>
                        </w:txbxContent>
                      </v:textbox>
                    </v:shape>
                  </w:pict>
                </mc:Fallback>
              </mc:AlternateContent>
            </w:r>
            <w:r w:rsidRPr="00D50A3D">
              <w:rPr>
                <w:rFonts w:ascii="Garamond" w:hAnsi="Garamond"/>
                <w:b/>
                <w:noProof/>
                <w:sz w:val="21"/>
                <w:szCs w:val="21"/>
              </w:rPr>
              <mc:AlternateContent>
                <mc:Choice Requires="wps">
                  <w:drawing>
                    <wp:anchor distT="0" distB="0" distL="114300" distR="114300" simplePos="0" relativeHeight="251648512" behindDoc="0" locked="0" layoutInCell="1" allowOverlap="1">
                      <wp:simplePos x="0" y="0"/>
                      <wp:positionH relativeFrom="column">
                        <wp:posOffset>3741420</wp:posOffset>
                      </wp:positionH>
                      <wp:positionV relativeFrom="paragraph">
                        <wp:posOffset>2540</wp:posOffset>
                      </wp:positionV>
                      <wp:extent cx="304800" cy="293370"/>
                      <wp:effectExtent l="7620" t="12065" r="11430" b="8890"/>
                      <wp:wrapNone/>
                      <wp:docPr id="20"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93370"/>
                              </a:xfrm>
                              <a:prstGeom prst="rect">
                                <a:avLst/>
                              </a:prstGeom>
                              <a:solidFill>
                                <a:srgbClr val="FFFFFF"/>
                              </a:solidFill>
                              <a:ln w="9525">
                                <a:solidFill>
                                  <a:srgbClr val="000000"/>
                                </a:solidFill>
                                <a:miter lim="800000"/>
                                <a:headEnd/>
                                <a:tailEnd/>
                              </a:ln>
                            </wps:spPr>
                            <wps:txbx>
                              <w:txbxContent>
                                <w:p w:rsidR="003238FC" w:rsidRPr="0000410B" w:rsidRDefault="003238FC" w:rsidP="003238FC">
                                  <w:pPr>
                                    <w:rPr>
                                      <w:sz w:val="20"/>
                                      <w:szCs w:val="20"/>
                                    </w:rPr>
                                  </w:pPr>
                                  <w:r w:rsidRPr="002120B9">
                                    <w:rPr>
                                      <w:sz w:val="16"/>
                                      <w:szCs w:val="16"/>
                                    </w:rPr>
                                    <w:t>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4" o:spid="_x0000_s1030" type="#_x0000_t202" style="position:absolute;margin-left:294.6pt;margin-top:.2pt;width:24pt;height:23.1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">
                      <v:textbox>
                        <w:txbxContent>
                          <w:p w:rsidR="003238FC" w:rsidRPr="0000410B" w:rsidRDefault="003238FC" w:rsidP="003238FC">
                            <w:pPr>
                              <w:rPr>
                                <w:sz w:val="20"/>
                                <w:szCs w:val="20"/>
                              </w:rPr>
                            </w:pPr>
                            <w:r w:rsidRPr="002120B9">
                              <w:rPr>
                                <w:sz w:val="16"/>
                                <w:szCs w:val="16"/>
                              </w:rPr>
                              <w:t>30</w:t>
                            </w:r>
                          </w:p>
                        </w:txbxContent>
                      </v:textbox>
                    </v:shape>
                  </w:pict>
                </mc:Fallback>
              </mc:AlternateContent>
            </w:r>
            <w:r w:rsidRPr="00D50A3D">
              <w:rPr>
                <w:rFonts w:ascii="Garamond" w:hAnsi="Garamond"/>
                <w:b/>
                <w:noProof/>
                <w:sz w:val="21"/>
                <w:szCs w:val="21"/>
              </w:rPr>
              <mc:AlternateContent>
                <mc:Choice Requires="wps">
                  <w:drawing>
                    <wp:anchor distT="0" distB="0" distL="114300" distR="114300" simplePos="0" relativeHeight="251654656" behindDoc="0" locked="0" layoutInCell="1" allowOverlap="1">
                      <wp:simplePos x="0" y="0"/>
                      <wp:positionH relativeFrom="column">
                        <wp:posOffset>4808220</wp:posOffset>
                      </wp:positionH>
                      <wp:positionV relativeFrom="paragraph">
                        <wp:posOffset>216535</wp:posOffset>
                      </wp:positionV>
                      <wp:extent cx="381000" cy="228600"/>
                      <wp:effectExtent l="7620" t="6985" r="11430" b="12065"/>
                      <wp:wrapNone/>
                      <wp:docPr id="19"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28600"/>
                              </a:xfrm>
                              <a:prstGeom prst="rect">
                                <a:avLst/>
                              </a:prstGeom>
                              <a:solidFill>
                                <a:srgbClr val="FFFFFF"/>
                              </a:solidFill>
                              <a:ln w="9525">
                                <a:solidFill>
                                  <a:srgbClr val="000000"/>
                                </a:solidFill>
                                <a:miter lim="800000"/>
                                <a:headEnd/>
                                <a:tailEnd/>
                              </a:ln>
                            </wps:spPr>
                            <wps:txbx>
                              <w:txbxContent>
                                <w:p w:rsidR="003238FC" w:rsidRDefault="003238FC" w:rsidP="003238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0" o:spid="_x0000_s1031" type="#_x0000_t202" style="position:absolute;margin-left:378.6pt;margin-top:17.05pt;width:30pt;height:1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">
                      <v:textbox>
                        <w:txbxContent>
                          <w:p w:rsidR="003238FC" w:rsidRDefault="003238FC" w:rsidP="003238FC"/>
                        </w:txbxContent>
                      </v:textbox>
                    </v:shape>
                  </w:pict>
                </mc:Fallback>
              </mc:AlternateContent>
            </w:r>
            <w:r w:rsidRPr="00D50A3D">
              <w:rPr>
                <w:rFonts w:ascii="Garamond" w:hAnsi="Garamond"/>
                <w:b/>
                <w:noProof/>
                <w:sz w:val="21"/>
                <w:szCs w:val="21"/>
              </w:rPr>
              <mc:AlternateContent>
                <mc:Choice Requires="wps">
                  <w:drawing>
                    <wp:anchor distT="0" distB="0" distL="114300" distR="114300" simplePos="0" relativeHeight="251650560" behindDoc="0" locked="0" layoutInCell="1" allowOverlap="1">
                      <wp:simplePos x="0" y="0"/>
                      <wp:positionH relativeFrom="column">
                        <wp:posOffset>3741420</wp:posOffset>
                      </wp:positionH>
                      <wp:positionV relativeFrom="paragraph">
                        <wp:posOffset>216535</wp:posOffset>
                      </wp:positionV>
                      <wp:extent cx="304800" cy="228600"/>
                      <wp:effectExtent l="7620" t="6985" r="11430" b="12065"/>
                      <wp:wrapNone/>
                      <wp:docPr id="18"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28600"/>
                              </a:xfrm>
                              <a:prstGeom prst="rect">
                                <a:avLst/>
                              </a:prstGeom>
                              <a:solidFill>
                                <a:srgbClr val="FFFFFF"/>
                              </a:solidFill>
                              <a:ln w="9525">
                                <a:solidFill>
                                  <a:srgbClr val="000000"/>
                                </a:solidFill>
                                <a:miter lim="800000"/>
                                <a:headEnd/>
                                <a:tailEnd/>
                              </a:ln>
                            </wps:spPr>
                            <wps:txbx>
                              <w:txbxContent>
                                <w:p w:rsidR="003238FC" w:rsidRPr="0000410B" w:rsidRDefault="003238FC" w:rsidP="003238FC">
                                  <w:pPr>
                                    <w:rPr>
                                      <w:sz w:val="20"/>
                                      <w:szCs w:val="20"/>
                                    </w:rPr>
                                  </w:pPr>
                                  <w:r w:rsidRPr="002120B9">
                                    <w:rPr>
                                      <w:sz w:val="16"/>
                                      <w:szCs w:val="16"/>
                                    </w:rPr>
                                    <w:t>3</w:t>
                                  </w:r>
                                  <w:r>
                                    <w:rPr>
                                      <w:sz w:val="16"/>
                                      <w:szCs w:val="16"/>
                                    </w:rPr>
                                    <w:t>0</w:t>
                                  </w:r>
                                  <w:r w:rsidRPr="0000410B">
                                    <w:rPr>
                                      <w:sz w:val="20"/>
                                      <w:szCs w:val="20"/>
                                    </w:rPr>
                                    <w:t>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6" o:spid="_x0000_s1032" type="#_x0000_t202" style="position:absolute;margin-left:294.6pt;margin-top:17.05pt;width:24pt;height:1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">
                      <v:textbox>
                        <w:txbxContent>
                          <w:p w:rsidR="003238FC" w:rsidRPr="0000410B" w:rsidRDefault="003238FC" w:rsidP="003238FC">
                            <w:pPr>
                              <w:rPr>
                                <w:sz w:val="20"/>
                                <w:szCs w:val="20"/>
                              </w:rPr>
                            </w:pPr>
                            <w:r w:rsidRPr="002120B9">
                              <w:rPr>
                                <w:sz w:val="16"/>
                                <w:szCs w:val="16"/>
                              </w:rPr>
                              <w:t>3</w:t>
                            </w:r>
                            <w:r>
                              <w:rPr>
                                <w:sz w:val="16"/>
                                <w:szCs w:val="16"/>
                              </w:rPr>
                              <w:t>0</w:t>
                            </w:r>
                            <w:r w:rsidRPr="0000410B">
                              <w:rPr>
                                <w:sz w:val="20"/>
                                <w:szCs w:val="20"/>
                              </w:rPr>
                              <w:t>00</w:t>
                            </w:r>
                          </w:p>
                        </w:txbxContent>
                      </v:textbox>
                    </v:shape>
                  </w:pict>
                </mc:Fallback>
              </mc:AlternateContent>
            </w:r>
            <w:r w:rsidR="003238FC" w:rsidRPr="00D50A3D">
              <w:rPr>
                <w:rFonts w:ascii="Garamond" w:hAnsi="Garamond"/>
                <w:b/>
                <w:sz w:val="21"/>
                <w:szCs w:val="21"/>
              </w:rPr>
              <w:t>Biznes plani</w:t>
            </w:r>
          </w:p>
          <w:p w:rsidR="003238FC" w:rsidRPr="00D50A3D" w:rsidRDefault="00D3048F" w:rsidP="003238FC">
            <w:pPr>
              <w:pStyle w:val="Figure"/>
              <w:rPr>
                <w:rFonts w:ascii="Garamond" w:hAnsi="Garamond"/>
                <w:b/>
                <w:sz w:val="21"/>
                <w:szCs w:val="21"/>
              </w:rPr>
            </w:pPr>
            <w:r w:rsidRPr="00D50A3D">
              <w:rPr>
                <w:rFonts w:ascii="Garamond" w:hAnsi="Garamond"/>
                <w:b/>
                <w:noProof/>
                <w:sz w:val="21"/>
                <w:szCs w:val="21"/>
              </w:rPr>
              <mc:AlternateContent>
                <mc:Choice Requires="wps">
                  <w:drawing>
                    <wp:anchor distT="0" distB="0" distL="114300" distR="114300" simplePos="0" relativeHeight="251655680" behindDoc="0" locked="0" layoutInCell="1" allowOverlap="1">
                      <wp:simplePos x="0" y="0"/>
                      <wp:positionH relativeFrom="column">
                        <wp:posOffset>4808220</wp:posOffset>
                      </wp:positionH>
                      <wp:positionV relativeFrom="paragraph">
                        <wp:posOffset>203835</wp:posOffset>
                      </wp:positionV>
                      <wp:extent cx="381000" cy="228600"/>
                      <wp:effectExtent l="7620" t="13335" r="11430" b="5715"/>
                      <wp:wrapNone/>
                      <wp:docPr id="17"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28600"/>
                              </a:xfrm>
                              <a:prstGeom prst="rect">
                                <a:avLst/>
                              </a:prstGeom>
                              <a:solidFill>
                                <a:srgbClr val="FFFFFF"/>
                              </a:solidFill>
                              <a:ln w="9525">
                                <a:solidFill>
                                  <a:srgbClr val="000000"/>
                                </a:solidFill>
                                <a:miter lim="800000"/>
                                <a:headEnd/>
                                <a:tailEnd/>
                              </a:ln>
                            </wps:spPr>
                            <wps:txbx>
                              <w:txbxContent>
                                <w:p w:rsidR="003238FC" w:rsidRDefault="003238FC" w:rsidP="003238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1" o:spid="_x0000_s1033" type="#_x0000_t202" style="position:absolute;margin-left:378.6pt;margin-top:16.05pt;width:30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">
                      <v:textbox>
                        <w:txbxContent>
                          <w:p w:rsidR="003238FC" w:rsidRDefault="003238FC" w:rsidP="003238FC"/>
                        </w:txbxContent>
                      </v:textbox>
                    </v:shape>
                  </w:pict>
                </mc:Fallback>
              </mc:AlternateContent>
            </w:r>
            <w:r w:rsidRPr="00D50A3D">
              <w:rPr>
                <w:rFonts w:ascii="Garamond" w:hAnsi="Garamond"/>
                <w:b/>
                <w:noProof/>
                <w:sz w:val="21"/>
                <w:szCs w:val="21"/>
              </w:rPr>
              <mc:AlternateContent>
                <mc:Choice Requires="wps">
                  <w:drawing>
                    <wp:anchor distT="0" distB="0" distL="114300" distR="114300" simplePos="0" relativeHeight="251651584" behindDoc="0" locked="0" layoutInCell="1" allowOverlap="1">
                      <wp:simplePos x="0" y="0"/>
                      <wp:positionH relativeFrom="column">
                        <wp:posOffset>3741420</wp:posOffset>
                      </wp:positionH>
                      <wp:positionV relativeFrom="paragraph">
                        <wp:posOffset>203835</wp:posOffset>
                      </wp:positionV>
                      <wp:extent cx="304800" cy="228600"/>
                      <wp:effectExtent l="7620" t="13335" r="11430" b="5715"/>
                      <wp:wrapNone/>
                      <wp:docPr id="16"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28600"/>
                              </a:xfrm>
                              <a:prstGeom prst="rect">
                                <a:avLst/>
                              </a:prstGeom>
                              <a:solidFill>
                                <a:srgbClr val="FFFFFF"/>
                              </a:solidFill>
                              <a:ln w="9525">
                                <a:solidFill>
                                  <a:srgbClr val="000000"/>
                                </a:solidFill>
                                <a:miter lim="800000"/>
                                <a:headEnd/>
                                <a:tailEnd/>
                              </a:ln>
                            </wps:spPr>
                            <wps:txbx>
                              <w:txbxContent>
                                <w:p w:rsidR="003238FC" w:rsidRDefault="003238FC" w:rsidP="003238FC">
                                  <w:pPr>
                                    <w:rPr>
                                      <w:sz w:val="20"/>
                                      <w:szCs w:val="20"/>
                                    </w:rPr>
                                  </w:pPr>
                                  <w:r w:rsidRPr="00161DF0">
                                    <w:rPr>
                                      <w:sz w:val="16"/>
                                      <w:szCs w:val="16"/>
                                    </w:rPr>
                                    <w:t>2</w:t>
                                  </w:r>
                                  <w:r>
                                    <w:rPr>
                                      <w:sz w:val="16"/>
                                      <w:szCs w:val="16"/>
                                    </w:rPr>
                                    <w:t>0</w:t>
                                  </w:r>
                                  <w:r>
                                    <w:rPr>
                                      <w:sz w:val="20"/>
                                      <w:szCs w:val="20"/>
                                    </w:rPr>
                                    <w:t>00</w:t>
                                  </w:r>
                                </w:p>
                                <w:p w:rsidR="003238FC" w:rsidRDefault="003238FC" w:rsidP="003238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7" o:spid="_x0000_s1034" type="#_x0000_t202" style="position:absolute;margin-left:294.6pt;margin-top:16.05pt;width:24pt;height:1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">
                      <v:textbox>
                        <w:txbxContent>
                          <w:p w:rsidR="003238FC" w:rsidRDefault="003238FC" w:rsidP="003238FC">
                            <w:pPr>
                              <w:rPr>
                                <w:sz w:val="20"/>
                                <w:szCs w:val="20"/>
                              </w:rPr>
                            </w:pPr>
                            <w:r w:rsidRPr="00161DF0">
                              <w:rPr>
                                <w:sz w:val="16"/>
                                <w:szCs w:val="16"/>
                              </w:rPr>
                              <w:t>2</w:t>
                            </w:r>
                            <w:r>
                              <w:rPr>
                                <w:sz w:val="16"/>
                                <w:szCs w:val="16"/>
                              </w:rPr>
                              <w:t>0</w:t>
                            </w:r>
                            <w:r>
                              <w:rPr>
                                <w:sz w:val="20"/>
                                <w:szCs w:val="20"/>
                              </w:rPr>
                              <w:t>00</w:t>
                            </w:r>
                          </w:p>
                          <w:p w:rsidR="003238FC" w:rsidRDefault="003238FC" w:rsidP="003238FC"/>
                        </w:txbxContent>
                      </v:textbox>
                    </v:shape>
                  </w:pict>
                </mc:Fallback>
              </mc:AlternateContent>
            </w:r>
            <w:r w:rsidR="003238FC" w:rsidRPr="00D50A3D">
              <w:rPr>
                <w:rFonts w:ascii="Garamond" w:hAnsi="Garamond"/>
                <w:b/>
                <w:sz w:val="21"/>
                <w:szCs w:val="21"/>
              </w:rPr>
              <w:t>Zona ku ushtron aktivitet /prioritare</w:t>
            </w:r>
          </w:p>
          <w:p w:rsidR="003238FC" w:rsidRPr="00D50A3D" w:rsidRDefault="00D3048F" w:rsidP="003238FC">
            <w:pPr>
              <w:pStyle w:val="Figure"/>
              <w:rPr>
                <w:rFonts w:ascii="Garamond" w:hAnsi="Garamond"/>
                <w:b/>
                <w:sz w:val="21"/>
                <w:szCs w:val="21"/>
              </w:rPr>
            </w:pPr>
            <w:r w:rsidRPr="00D50A3D">
              <w:rPr>
                <w:rFonts w:ascii="Garamond" w:hAnsi="Garamond"/>
                <w:b/>
                <w:noProof/>
                <w:sz w:val="21"/>
                <w:szCs w:val="21"/>
              </w:rPr>
              <mc:AlternateContent>
                <mc:Choice Requires="wps">
                  <w:drawing>
                    <wp:anchor distT="0" distB="0" distL="114300" distR="114300" simplePos="0" relativeHeight="251656704" behindDoc="0" locked="0" layoutInCell="1" allowOverlap="1">
                      <wp:simplePos x="0" y="0"/>
                      <wp:positionH relativeFrom="column">
                        <wp:posOffset>4808220</wp:posOffset>
                      </wp:positionH>
                      <wp:positionV relativeFrom="paragraph">
                        <wp:posOffset>191770</wp:posOffset>
                      </wp:positionV>
                      <wp:extent cx="381000" cy="228600"/>
                      <wp:effectExtent l="7620" t="10795" r="11430" b="8255"/>
                      <wp:wrapNone/>
                      <wp:docPr id="1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28600"/>
                              </a:xfrm>
                              <a:prstGeom prst="rect">
                                <a:avLst/>
                              </a:prstGeom>
                              <a:solidFill>
                                <a:srgbClr val="FFFFFF"/>
                              </a:solidFill>
                              <a:ln w="9525">
                                <a:solidFill>
                                  <a:srgbClr val="000000"/>
                                </a:solidFill>
                                <a:miter lim="800000"/>
                                <a:headEnd/>
                                <a:tailEnd/>
                              </a:ln>
                            </wps:spPr>
                            <wps:txbx>
                              <w:txbxContent>
                                <w:p w:rsidR="003238FC" w:rsidRDefault="003238FC" w:rsidP="003238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2" o:spid="_x0000_s1035" type="#_x0000_t202" style="position:absolute;margin-left:378.6pt;margin-top:15.1pt;width:30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">
                      <v:textbox>
                        <w:txbxContent>
                          <w:p w:rsidR="003238FC" w:rsidRDefault="003238FC" w:rsidP="003238FC"/>
                        </w:txbxContent>
                      </v:textbox>
                    </v:shape>
                  </w:pict>
                </mc:Fallback>
              </mc:AlternateContent>
            </w:r>
            <w:r w:rsidRPr="00D50A3D">
              <w:rPr>
                <w:rFonts w:ascii="Garamond" w:hAnsi="Garamond"/>
                <w:b/>
                <w:noProof/>
                <w:sz w:val="21"/>
                <w:szCs w:val="21"/>
              </w:rPr>
              <mc:AlternateContent>
                <mc:Choice Requires="wps">
                  <w:drawing>
                    <wp:anchor distT="0" distB="0" distL="114300" distR="114300" simplePos="0" relativeHeight="251652608" behindDoc="0" locked="0" layoutInCell="1" allowOverlap="1">
                      <wp:simplePos x="0" y="0"/>
                      <wp:positionH relativeFrom="column">
                        <wp:posOffset>3741420</wp:posOffset>
                      </wp:positionH>
                      <wp:positionV relativeFrom="paragraph">
                        <wp:posOffset>191770</wp:posOffset>
                      </wp:positionV>
                      <wp:extent cx="304800" cy="228600"/>
                      <wp:effectExtent l="7620" t="10795" r="11430" b="8255"/>
                      <wp:wrapNone/>
                      <wp:docPr id="14"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28600"/>
                              </a:xfrm>
                              <a:prstGeom prst="rect">
                                <a:avLst/>
                              </a:prstGeom>
                              <a:solidFill>
                                <a:srgbClr val="FFFFFF"/>
                              </a:solidFill>
                              <a:ln w="9525">
                                <a:solidFill>
                                  <a:srgbClr val="000000"/>
                                </a:solidFill>
                                <a:miter lim="800000"/>
                                <a:headEnd/>
                                <a:tailEnd/>
                              </a:ln>
                            </wps:spPr>
                            <wps:txbx>
                              <w:txbxContent>
                                <w:p w:rsidR="003238FC" w:rsidRDefault="003238FC" w:rsidP="003238FC">
                                  <w:r>
                                    <w:rPr>
                                      <w:sz w:val="20"/>
                                      <w:szCs w:val="20"/>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8" o:spid="_x0000_s1036" type="#_x0000_t202" style="position:absolute;margin-left:294.6pt;margin-top:15.1pt;width:24pt;height:1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">
                      <v:textbox>
                        <w:txbxContent>
                          <w:p w:rsidR="003238FC" w:rsidRDefault="003238FC" w:rsidP="003238FC">
                            <w:r>
                              <w:rPr>
                                <w:sz w:val="20"/>
                                <w:szCs w:val="20"/>
                              </w:rPr>
                              <w:t>5</w:t>
                            </w:r>
                          </w:p>
                        </w:txbxContent>
                      </v:textbox>
                    </v:shape>
                  </w:pict>
                </mc:Fallback>
              </mc:AlternateContent>
            </w:r>
            <w:r w:rsidR="003238FC" w:rsidRPr="00D50A3D">
              <w:rPr>
                <w:rFonts w:ascii="Garamond" w:hAnsi="Garamond"/>
                <w:b/>
                <w:sz w:val="21"/>
                <w:szCs w:val="21"/>
              </w:rPr>
              <w:t>Aktivitet me cikel te mbyllur</w:t>
            </w:r>
          </w:p>
          <w:p w:rsidR="003238FC" w:rsidRPr="00D50A3D" w:rsidRDefault="00D3048F" w:rsidP="003238FC">
            <w:pPr>
              <w:pStyle w:val="Figure"/>
              <w:rPr>
                <w:rFonts w:ascii="Garamond" w:hAnsi="Garamond"/>
                <w:b/>
                <w:sz w:val="21"/>
                <w:szCs w:val="21"/>
              </w:rPr>
            </w:pPr>
            <w:r w:rsidRPr="00D50A3D">
              <w:rPr>
                <w:rFonts w:ascii="Garamond" w:hAnsi="Garamond"/>
                <w:b/>
                <w:noProof/>
                <w:sz w:val="21"/>
                <w:szCs w:val="21"/>
              </w:rPr>
              <mc:AlternateContent>
                <mc:Choice Requires="wps">
                  <w:drawing>
                    <wp:anchor distT="0" distB="0" distL="114300" distR="114300" simplePos="0" relativeHeight="251653632" behindDoc="0" locked="0" layoutInCell="1" allowOverlap="1">
                      <wp:simplePos x="0" y="0"/>
                      <wp:positionH relativeFrom="column">
                        <wp:posOffset>3741420</wp:posOffset>
                      </wp:positionH>
                      <wp:positionV relativeFrom="paragraph">
                        <wp:posOffset>160655</wp:posOffset>
                      </wp:positionV>
                      <wp:extent cx="304800" cy="257810"/>
                      <wp:effectExtent l="7620" t="8255" r="11430" b="10160"/>
                      <wp:wrapNone/>
                      <wp:docPr id="13"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57810"/>
                              </a:xfrm>
                              <a:prstGeom prst="rect">
                                <a:avLst/>
                              </a:prstGeom>
                              <a:solidFill>
                                <a:srgbClr val="FFFFFF"/>
                              </a:solidFill>
                              <a:ln w="9525">
                                <a:solidFill>
                                  <a:srgbClr val="000000"/>
                                </a:solidFill>
                                <a:miter lim="800000"/>
                                <a:headEnd/>
                                <a:tailEnd/>
                              </a:ln>
                            </wps:spPr>
                            <wps:txbx>
                              <w:txbxContent>
                                <w:p w:rsidR="003238FC" w:rsidRDefault="003238FC" w:rsidP="003238FC">
                                  <w:r>
                                    <w:rPr>
                                      <w:sz w:val="20"/>
                                      <w:szCs w:val="20"/>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9" o:spid="_x0000_s1037" type="#_x0000_t202" style="position:absolute;margin-left:294.6pt;margin-top:12.65pt;width:24pt;height:20.3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">
                      <v:textbox>
                        <w:txbxContent>
                          <w:p w:rsidR="003238FC" w:rsidRDefault="003238FC" w:rsidP="003238FC">
                            <w:r>
                              <w:rPr>
                                <w:sz w:val="20"/>
                                <w:szCs w:val="20"/>
                              </w:rPr>
                              <w:t>5</w:t>
                            </w:r>
                          </w:p>
                        </w:txbxContent>
                      </v:textbox>
                    </v:shape>
                  </w:pict>
                </mc:Fallback>
              </mc:AlternateContent>
            </w:r>
            <w:r w:rsidRPr="00D50A3D">
              <w:rPr>
                <w:rFonts w:ascii="Garamond" w:hAnsi="Garamond"/>
                <w:b/>
                <w:noProof/>
                <w:sz w:val="21"/>
                <w:szCs w:val="21"/>
              </w:rPr>
              <mc:AlternateContent>
                <mc:Choice Requires="wps">
                  <w:drawing>
                    <wp:anchor distT="0" distB="0" distL="114300" distR="114300" simplePos="0" relativeHeight="251657728" behindDoc="0" locked="0" layoutInCell="1" allowOverlap="1">
                      <wp:simplePos x="0" y="0"/>
                      <wp:positionH relativeFrom="column">
                        <wp:posOffset>4808220</wp:posOffset>
                      </wp:positionH>
                      <wp:positionV relativeFrom="paragraph">
                        <wp:posOffset>179705</wp:posOffset>
                      </wp:positionV>
                      <wp:extent cx="381000" cy="228600"/>
                      <wp:effectExtent l="7620" t="8255" r="11430" b="10795"/>
                      <wp:wrapNone/>
                      <wp:docPr id="12"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28600"/>
                              </a:xfrm>
                              <a:prstGeom prst="rect">
                                <a:avLst/>
                              </a:prstGeom>
                              <a:solidFill>
                                <a:srgbClr val="FFFFFF"/>
                              </a:solidFill>
                              <a:ln w="9525">
                                <a:solidFill>
                                  <a:srgbClr val="000000"/>
                                </a:solidFill>
                                <a:miter lim="800000"/>
                                <a:headEnd/>
                                <a:tailEnd/>
                              </a:ln>
                            </wps:spPr>
                            <wps:txbx>
                              <w:txbxContent>
                                <w:p w:rsidR="003238FC" w:rsidRDefault="003238FC" w:rsidP="003238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3" o:spid="_x0000_s1038" type="#_x0000_t202" style="position:absolute;margin-left:378.6pt;margin-top:14.15pt;width:30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">
                      <v:textbox>
                        <w:txbxContent>
                          <w:p w:rsidR="003238FC" w:rsidRDefault="003238FC" w:rsidP="003238FC"/>
                        </w:txbxContent>
                      </v:textbox>
                    </v:shape>
                  </w:pict>
                </mc:Fallback>
              </mc:AlternateContent>
            </w:r>
            <w:r w:rsidR="003238FC" w:rsidRPr="00D50A3D">
              <w:rPr>
                <w:rFonts w:ascii="Garamond" w:hAnsi="Garamond"/>
                <w:b/>
                <w:sz w:val="21"/>
                <w:szCs w:val="21"/>
              </w:rPr>
              <w:t>Shoqeri Podhimi dhe Tregtimi Bujqesor</w:t>
            </w:r>
          </w:p>
          <w:p w:rsidR="003238FC" w:rsidRPr="00D50A3D" w:rsidRDefault="00D3048F" w:rsidP="003238FC">
            <w:pPr>
              <w:pStyle w:val="Figure"/>
              <w:rPr>
                <w:rFonts w:ascii="Garamond" w:hAnsi="Garamond"/>
                <w:b/>
                <w:sz w:val="21"/>
                <w:szCs w:val="21"/>
              </w:rPr>
            </w:pPr>
            <w:r w:rsidRPr="00D50A3D">
              <w:rPr>
                <w:rFonts w:ascii="Garamond" w:hAnsi="Garamond"/>
                <w:b/>
                <w:i/>
                <w:noProof/>
                <w:sz w:val="21"/>
                <w:szCs w:val="21"/>
              </w:rPr>
              <mc:AlternateContent>
                <mc:Choice Requires="wps">
                  <w:drawing>
                    <wp:anchor distT="0" distB="0" distL="114300" distR="114300" simplePos="0" relativeHeight="251661824" behindDoc="0" locked="0" layoutInCell="1" allowOverlap="1">
                      <wp:simplePos x="0" y="0"/>
                      <wp:positionH relativeFrom="column">
                        <wp:posOffset>4808220</wp:posOffset>
                      </wp:positionH>
                      <wp:positionV relativeFrom="paragraph">
                        <wp:posOffset>146685</wp:posOffset>
                      </wp:positionV>
                      <wp:extent cx="381000" cy="228600"/>
                      <wp:effectExtent l="7620" t="13335" r="11430" b="5715"/>
                      <wp:wrapNone/>
                      <wp:docPr id="11"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28600"/>
                              </a:xfrm>
                              <a:prstGeom prst="rect">
                                <a:avLst/>
                              </a:prstGeom>
                              <a:solidFill>
                                <a:srgbClr val="FFFFFF"/>
                              </a:solidFill>
                              <a:ln w="9525">
                                <a:solidFill>
                                  <a:srgbClr val="000000"/>
                                </a:solidFill>
                                <a:miter lim="800000"/>
                                <a:headEnd/>
                                <a:tailEnd/>
                              </a:ln>
                            </wps:spPr>
                            <wps:txbx>
                              <w:txbxContent>
                                <w:p w:rsidR="003238FC" w:rsidRDefault="003238FC" w:rsidP="003238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7" o:spid="_x0000_s1039" type="#_x0000_t202" style="position:absolute;margin-left:378.6pt;margin-top:11.55pt;width:30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">
                      <v:textbox>
                        <w:txbxContent>
                          <w:p w:rsidR="003238FC" w:rsidRDefault="003238FC" w:rsidP="003238FC"/>
                        </w:txbxContent>
                      </v:textbox>
                    </v:shape>
                  </w:pict>
                </mc:Fallback>
              </mc:AlternateContent>
            </w:r>
            <w:r w:rsidRPr="00D50A3D">
              <w:rPr>
                <w:rFonts w:ascii="Garamond" w:hAnsi="Garamond"/>
                <w:b/>
                <w:i/>
                <w:noProof/>
                <w:sz w:val="21"/>
                <w:szCs w:val="21"/>
              </w:rPr>
              <mc:AlternateContent>
                <mc:Choice Requires="wps">
                  <w:drawing>
                    <wp:anchor distT="0" distB="0" distL="114300" distR="114300" simplePos="0" relativeHeight="251658752" behindDoc="0" locked="0" layoutInCell="1" allowOverlap="1">
                      <wp:simplePos x="0" y="0"/>
                      <wp:positionH relativeFrom="column">
                        <wp:posOffset>3741420</wp:posOffset>
                      </wp:positionH>
                      <wp:positionV relativeFrom="paragraph">
                        <wp:posOffset>151130</wp:posOffset>
                      </wp:positionV>
                      <wp:extent cx="304800" cy="224155"/>
                      <wp:effectExtent l="7620" t="8255" r="11430" b="5715"/>
                      <wp:wrapNone/>
                      <wp:docPr id="10"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24155"/>
                              </a:xfrm>
                              <a:prstGeom prst="rect">
                                <a:avLst/>
                              </a:prstGeom>
                              <a:solidFill>
                                <a:srgbClr val="FFFFFF"/>
                              </a:solidFill>
                              <a:ln w="9525">
                                <a:solidFill>
                                  <a:srgbClr val="000000"/>
                                </a:solidFill>
                                <a:miter lim="800000"/>
                                <a:headEnd/>
                                <a:tailEnd/>
                              </a:ln>
                            </wps:spPr>
                            <wps:txbx>
                              <w:txbxContent>
                                <w:p w:rsidR="003238FC" w:rsidRDefault="003238FC" w:rsidP="003238FC">
                                  <w:r>
                                    <w:rPr>
                                      <w:sz w:val="20"/>
                                      <w:szCs w:val="20"/>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4" o:spid="_x0000_s1040" type="#_x0000_t202" style="position:absolute;margin-left:294.6pt;margin-top:11.9pt;width:24pt;height:17.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">
                      <v:textbox>
                        <w:txbxContent>
                          <w:p w:rsidR="003238FC" w:rsidRDefault="003238FC" w:rsidP="003238FC">
                            <w:r>
                              <w:rPr>
                                <w:sz w:val="20"/>
                                <w:szCs w:val="20"/>
                              </w:rPr>
                              <w:t>5</w:t>
                            </w:r>
                          </w:p>
                        </w:txbxContent>
                      </v:textbox>
                    </v:shape>
                  </w:pict>
                </mc:Fallback>
              </mc:AlternateContent>
            </w:r>
            <w:r w:rsidR="003238FC" w:rsidRPr="00D50A3D">
              <w:rPr>
                <w:rFonts w:ascii="Garamond" w:hAnsi="Garamond"/>
                <w:b/>
                <w:sz w:val="21"/>
                <w:szCs w:val="21"/>
              </w:rPr>
              <w:t>Kapital I perbashket investues</w:t>
            </w:r>
          </w:p>
          <w:p w:rsidR="003238FC" w:rsidRPr="00D50A3D" w:rsidRDefault="00D3048F" w:rsidP="003238FC">
            <w:pPr>
              <w:pStyle w:val="Figure"/>
              <w:rPr>
                <w:rFonts w:ascii="Garamond" w:hAnsi="Garamond"/>
                <w:b/>
                <w:sz w:val="21"/>
                <w:szCs w:val="21"/>
              </w:rPr>
            </w:pPr>
            <w:r w:rsidRPr="00D50A3D">
              <w:rPr>
                <w:rFonts w:ascii="Garamond" w:hAnsi="Garamond"/>
                <w:b/>
                <w:i/>
                <w:noProof/>
                <w:sz w:val="21"/>
                <w:szCs w:val="21"/>
              </w:rPr>
              <mc:AlternateContent>
                <mc:Choice Requires="wps">
                  <w:drawing>
                    <wp:anchor distT="0" distB="0" distL="114300" distR="114300" simplePos="0" relativeHeight="251659776" behindDoc="0" locked="0" layoutInCell="1" allowOverlap="1">
                      <wp:simplePos x="0" y="0"/>
                      <wp:positionH relativeFrom="column">
                        <wp:posOffset>3741420</wp:posOffset>
                      </wp:positionH>
                      <wp:positionV relativeFrom="paragraph">
                        <wp:posOffset>144145</wp:posOffset>
                      </wp:positionV>
                      <wp:extent cx="304800" cy="309880"/>
                      <wp:effectExtent l="7620" t="10795" r="11430" b="12700"/>
                      <wp:wrapNone/>
                      <wp:docPr id="9"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09880"/>
                              </a:xfrm>
                              <a:prstGeom prst="rect">
                                <a:avLst/>
                              </a:prstGeom>
                              <a:solidFill>
                                <a:srgbClr val="FFFFFF"/>
                              </a:solidFill>
                              <a:ln w="9525">
                                <a:solidFill>
                                  <a:srgbClr val="000000"/>
                                </a:solidFill>
                                <a:miter lim="800000"/>
                                <a:headEnd/>
                                <a:tailEnd/>
                              </a:ln>
                            </wps:spPr>
                            <wps:txbx>
                              <w:txbxContent>
                                <w:p w:rsidR="003238FC" w:rsidRDefault="003238FC" w:rsidP="003238FC">
                                  <w:r>
                                    <w:rPr>
                                      <w:sz w:val="20"/>
                                      <w:szCs w:val="20"/>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 o:spid="_x0000_s1041" type="#_x0000_t202" style="position:absolute;margin-left:294.6pt;margin-top:11.35pt;width:24pt;height:24.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">
                      <v:textbox>
                        <w:txbxContent>
                          <w:p w:rsidR="003238FC" w:rsidRDefault="003238FC" w:rsidP="003238FC">
                            <w:r>
                              <w:rPr>
                                <w:sz w:val="20"/>
                                <w:szCs w:val="20"/>
                              </w:rPr>
                              <w:t>5</w:t>
                            </w:r>
                          </w:p>
                        </w:txbxContent>
                      </v:textbox>
                    </v:shape>
                  </w:pict>
                </mc:Fallback>
              </mc:AlternateContent>
            </w:r>
            <w:r w:rsidRPr="00D50A3D">
              <w:rPr>
                <w:rFonts w:ascii="Garamond" w:hAnsi="Garamond"/>
                <w:b/>
                <w:i/>
                <w:noProof/>
                <w:sz w:val="21"/>
                <w:szCs w:val="21"/>
              </w:rPr>
              <mc:AlternateContent>
                <mc:Choice Requires="wps">
                  <w:drawing>
                    <wp:anchor distT="0" distB="0" distL="114300" distR="114300" simplePos="0" relativeHeight="251662848" behindDoc="0" locked="0" layoutInCell="1" allowOverlap="1">
                      <wp:simplePos x="0" y="0"/>
                      <wp:positionH relativeFrom="column">
                        <wp:posOffset>4808220</wp:posOffset>
                      </wp:positionH>
                      <wp:positionV relativeFrom="paragraph">
                        <wp:posOffset>138430</wp:posOffset>
                      </wp:positionV>
                      <wp:extent cx="381000" cy="305435"/>
                      <wp:effectExtent l="7620" t="5080" r="11430" b="13335"/>
                      <wp:wrapNone/>
                      <wp:docPr id="8"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05435"/>
                              </a:xfrm>
                              <a:prstGeom prst="rect">
                                <a:avLst/>
                              </a:prstGeom>
                              <a:solidFill>
                                <a:srgbClr val="FFFFFF"/>
                              </a:solidFill>
                              <a:ln w="9525">
                                <a:solidFill>
                                  <a:srgbClr val="000000"/>
                                </a:solidFill>
                                <a:miter lim="800000"/>
                                <a:headEnd/>
                                <a:tailEnd/>
                              </a:ln>
                            </wps:spPr>
                            <wps:txbx>
                              <w:txbxContent>
                                <w:p w:rsidR="003238FC" w:rsidRDefault="003238FC" w:rsidP="003238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8" o:spid="_x0000_s1042" type="#_x0000_t202" style="position:absolute;margin-left:378.6pt;margin-top:10.9pt;width:30pt;height:24.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">
                      <v:textbox>
                        <w:txbxContent>
                          <w:p w:rsidR="003238FC" w:rsidRDefault="003238FC" w:rsidP="003238FC"/>
                        </w:txbxContent>
                      </v:textbox>
                    </v:shape>
                  </w:pict>
                </mc:Fallback>
              </mc:AlternateContent>
            </w:r>
            <w:r w:rsidR="003238FC" w:rsidRPr="00D50A3D">
              <w:rPr>
                <w:rFonts w:ascii="Garamond" w:hAnsi="Garamond"/>
                <w:b/>
                <w:sz w:val="21"/>
                <w:szCs w:val="21"/>
              </w:rPr>
              <w:t>Eksperience (historik) te meparshem ne kete fushe</w:t>
            </w:r>
          </w:p>
          <w:p w:rsidR="003238FC" w:rsidRPr="00D50A3D" w:rsidRDefault="00D3048F" w:rsidP="003238FC">
            <w:pPr>
              <w:pStyle w:val="Figure"/>
              <w:rPr>
                <w:rFonts w:ascii="Garamond" w:hAnsi="Garamond"/>
                <w:b/>
                <w:sz w:val="21"/>
                <w:szCs w:val="21"/>
              </w:rPr>
            </w:pPr>
            <w:r w:rsidRPr="00D50A3D">
              <w:rPr>
                <w:rFonts w:ascii="Garamond" w:hAnsi="Garamond"/>
                <w:b/>
                <w:i/>
                <w:noProof/>
                <w:sz w:val="21"/>
                <w:szCs w:val="21"/>
              </w:rPr>
              <mc:AlternateContent>
                <mc:Choice Requires="wps">
                  <w:drawing>
                    <wp:anchor distT="0" distB="0" distL="114300" distR="114300" simplePos="0" relativeHeight="251660800" behindDoc="0" locked="0" layoutInCell="1" allowOverlap="1">
                      <wp:simplePos x="0" y="0"/>
                      <wp:positionH relativeFrom="column">
                        <wp:posOffset>2979420</wp:posOffset>
                      </wp:positionH>
                      <wp:positionV relativeFrom="paragraph">
                        <wp:posOffset>153035</wp:posOffset>
                      </wp:positionV>
                      <wp:extent cx="1066800" cy="267335"/>
                      <wp:effectExtent l="7620" t="10160" r="11430" b="8255"/>
                      <wp:wrapNone/>
                      <wp:docPr id="7"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67335"/>
                              </a:xfrm>
                              <a:prstGeom prst="rect">
                                <a:avLst/>
                              </a:prstGeom>
                              <a:solidFill>
                                <a:srgbClr val="FFFFFF"/>
                              </a:solidFill>
                              <a:ln w="9525">
                                <a:solidFill>
                                  <a:srgbClr val="000000"/>
                                </a:solidFill>
                                <a:miter lim="800000"/>
                                <a:headEnd/>
                                <a:tailEnd/>
                              </a:ln>
                            </wps:spPr>
                            <wps:txbx>
                              <w:txbxContent>
                                <w:p w:rsidR="003238FC" w:rsidRPr="00F67562" w:rsidRDefault="003238FC" w:rsidP="003238FC">
                                  <w:pPr>
                                    <w:rPr>
                                      <w:b/>
                                      <w:sz w:val="20"/>
                                      <w:szCs w:val="20"/>
                                    </w:rPr>
                                  </w:pPr>
                                  <w:r>
                                    <w:rPr>
                                      <w:b/>
                                      <w:sz w:val="20"/>
                                      <w:szCs w:val="20"/>
                                    </w:rPr>
                                    <w:t xml:space="preserve">TOTALI    </w:t>
                                  </w:r>
                                  <w:r w:rsidRPr="00F67562">
                                    <w:rPr>
                                      <w:b/>
                                      <w:sz w:val="20"/>
                                      <w:szCs w:val="20"/>
                                    </w:rPr>
                                    <w:t xml:space="preserve"> 100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6" o:spid="_x0000_s1043" type="#_x0000_t202" style="position:absolute;margin-left:234.6pt;margin-top:12.05pt;width:84pt;height:21.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">
                      <v:textbox>
                        <w:txbxContent>
                          <w:p w:rsidR="003238FC" w:rsidRPr="00F67562" w:rsidRDefault="003238FC" w:rsidP="003238FC">
                            <w:pPr>
                              <w:rPr>
                                <w:b/>
                                <w:sz w:val="20"/>
                                <w:szCs w:val="20"/>
                              </w:rPr>
                            </w:pPr>
                            <w:r>
                              <w:rPr>
                                <w:b/>
                                <w:sz w:val="20"/>
                                <w:szCs w:val="20"/>
                              </w:rPr>
                              <w:t xml:space="preserve">TOTALI    </w:t>
                            </w:r>
                            <w:r w:rsidRPr="00F67562">
                              <w:rPr>
                                <w:b/>
                                <w:sz w:val="20"/>
                                <w:szCs w:val="20"/>
                              </w:rPr>
                              <w:t xml:space="preserve"> 100   </w:t>
                            </w:r>
                          </w:p>
                        </w:txbxContent>
                      </v:textbox>
                    </v:shape>
                  </w:pict>
                </mc:Fallback>
              </mc:AlternateContent>
            </w:r>
            <w:r w:rsidRPr="00D50A3D">
              <w:rPr>
                <w:rFonts w:ascii="Garamond" w:hAnsi="Garamond"/>
                <w:b/>
                <w:i/>
                <w:noProof/>
                <w:sz w:val="21"/>
                <w:szCs w:val="21"/>
              </w:rPr>
              <mc:AlternateContent>
                <mc:Choice Requires="wps">
                  <w:drawing>
                    <wp:anchor distT="0" distB="0" distL="114300" distR="114300" simplePos="0" relativeHeight="251663872" behindDoc="0" locked="0" layoutInCell="1" allowOverlap="1">
                      <wp:simplePos x="0" y="0"/>
                      <wp:positionH relativeFrom="column">
                        <wp:posOffset>4122420</wp:posOffset>
                      </wp:positionH>
                      <wp:positionV relativeFrom="paragraph">
                        <wp:posOffset>157480</wp:posOffset>
                      </wp:positionV>
                      <wp:extent cx="1066800" cy="252730"/>
                      <wp:effectExtent l="7620" t="5080" r="11430" b="8890"/>
                      <wp:wrapNone/>
                      <wp:docPr id="6"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52730"/>
                              </a:xfrm>
                              <a:prstGeom prst="rect">
                                <a:avLst/>
                              </a:prstGeom>
                              <a:solidFill>
                                <a:srgbClr val="FFFFFF"/>
                              </a:solidFill>
                              <a:ln w="9525">
                                <a:solidFill>
                                  <a:srgbClr val="000000"/>
                                </a:solidFill>
                                <a:miter lim="800000"/>
                                <a:headEnd/>
                                <a:tailEnd/>
                              </a:ln>
                            </wps:spPr>
                            <wps:txbx>
                              <w:txbxContent>
                                <w:p w:rsidR="003238FC" w:rsidRPr="00E717BB" w:rsidRDefault="003238FC" w:rsidP="003238FC">
                                  <w:pPr>
                                    <w:rPr>
                                      <w:b/>
                                    </w:rPr>
                                  </w:pPr>
                                  <w:r>
                                    <w:rPr>
                                      <w:b/>
                                      <w:sz w:val="20"/>
                                      <w:szCs w:val="20"/>
                                    </w:rPr>
                                    <w:t xml:space="preserve">TOTALI </w:t>
                                  </w:r>
                                  <w:r w:rsidRPr="00E717BB">
                                    <w:rPr>
                                      <w:b/>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9" o:spid="_x0000_s1044" type="#_x0000_t202" style="position:absolute;margin-left:324.6pt;margin-top:12.4pt;width:84pt;height:19.9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">
                      <v:textbox>
                        <w:txbxContent>
                          <w:p w:rsidR="003238FC" w:rsidRPr="00E717BB" w:rsidRDefault="003238FC" w:rsidP="003238FC">
                            <w:pPr>
                              <w:rPr>
                                <w:b/>
                              </w:rPr>
                            </w:pPr>
                            <w:r>
                              <w:rPr>
                                <w:b/>
                                <w:sz w:val="20"/>
                                <w:szCs w:val="20"/>
                              </w:rPr>
                              <w:t xml:space="preserve">TOTALI </w:t>
                            </w:r>
                            <w:r w:rsidRPr="00E717BB">
                              <w:rPr>
                                <w:b/>
                                <w:sz w:val="20"/>
                                <w:szCs w:val="20"/>
                              </w:rPr>
                              <w:t xml:space="preserve">   </w:t>
                            </w:r>
                          </w:p>
                        </w:txbxContent>
                      </v:textbox>
                    </v:shape>
                  </w:pict>
                </mc:Fallback>
              </mc:AlternateContent>
            </w:r>
            <w:r w:rsidR="003238FC" w:rsidRPr="00D50A3D">
              <w:rPr>
                <w:rFonts w:ascii="Garamond" w:hAnsi="Garamond"/>
                <w:b/>
                <w:sz w:val="21"/>
                <w:szCs w:val="21"/>
              </w:rPr>
              <w:t>Kontrata me prodhues</w:t>
            </w:r>
          </w:p>
          <w:p w:rsidR="003238FC" w:rsidRPr="00D50A3D" w:rsidRDefault="003238FC" w:rsidP="003238FC">
            <w:pPr>
              <w:pStyle w:val="Figure"/>
              <w:rPr>
                <w:rFonts w:ascii="Garamond" w:hAnsi="Garamond"/>
                <w:b/>
                <w:sz w:val="21"/>
                <w:szCs w:val="21"/>
              </w:rPr>
            </w:pPr>
          </w:p>
        </w:tc>
      </w:tr>
      <w:tr w:rsidR="003238FC" w:rsidRPr="00D50A3D" w:rsidTr="003238FC">
        <w:tblPrEx>
          <w:tblCellMar>
            <w:top w:w="0" w:type="dxa"/>
            <w:bottom w:w="0" w:type="dxa"/>
          </w:tblCellMar>
        </w:tblPrEx>
        <w:trPr>
          <w:cantSplit/>
          <w:trHeight w:val="1215"/>
        </w:trPr>
        <w:tc>
          <w:tcPr>
            <w:tcW w:w="9138" w:type="dxa"/>
            <w:gridSpan w:val="3"/>
            <w:tcBorders>
              <w:top w:val="single" w:sz="4" w:space="0" w:color="auto"/>
              <w:bottom w:val="single" w:sz="4" w:space="0" w:color="auto"/>
            </w:tcBorders>
          </w:tcPr>
          <w:p w:rsidR="003238FC" w:rsidRPr="00D50A3D" w:rsidRDefault="003238FC" w:rsidP="003238FC">
            <w:pPr>
              <w:pStyle w:val="Figure"/>
              <w:rPr>
                <w:rFonts w:ascii="Garamond" w:hAnsi="Garamond"/>
                <w:b/>
                <w:sz w:val="21"/>
                <w:szCs w:val="21"/>
              </w:rPr>
            </w:pPr>
            <w:r w:rsidRPr="00D50A3D">
              <w:rPr>
                <w:rFonts w:ascii="Garamond" w:hAnsi="Garamond"/>
                <w:b/>
                <w:sz w:val="21"/>
                <w:szCs w:val="21"/>
              </w:rPr>
              <w:t>16)   Nenshkrimi i Komisionit Vleresimit                     1._______________________________</w:t>
            </w:r>
          </w:p>
          <w:p w:rsidR="003238FC" w:rsidRPr="00D50A3D" w:rsidRDefault="003238FC" w:rsidP="003238FC">
            <w:pPr>
              <w:pStyle w:val="Figure"/>
              <w:rPr>
                <w:rFonts w:ascii="Garamond" w:hAnsi="Garamond"/>
                <w:sz w:val="21"/>
                <w:szCs w:val="21"/>
              </w:rPr>
            </w:pPr>
            <w:r w:rsidRPr="00D50A3D">
              <w:rPr>
                <w:rFonts w:ascii="Garamond" w:hAnsi="Garamond"/>
                <w:sz w:val="21"/>
                <w:szCs w:val="21"/>
              </w:rPr>
              <w:t>2.________________________________                   3._______________________________</w:t>
            </w:r>
          </w:p>
          <w:p w:rsidR="003238FC" w:rsidRPr="00D50A3D" w:rsidRDefault="003238FC" w:rsidP="003238FC">
            <w:pPr>
              <w:pStyle w:val="Figure"/>
              <w:rPr>
                <w:rFonts w:ascii="Garamond" w:hAnsi="Garamond"/>
                <w:sz w:val="21"/>
                <w:szCs w:val="21"/>
              </w:rPr>
            </w:pPr>
          </w:p>
          <w:p w:rsidR="003238FC" w:rsidRPr="00D50A3D" w:rsidRDefault="003238FC" w:rsidP="003238FC">
            <w:pPr>
              <w:pStyle w:val="Figure"/>
              <w:rPr>
                <w:rFonts w:ascii="Garamond" w:hAnsi="Garamond"/>
                <w:sz w:val="21"/>
                <w:szCs w:val="21"/>
              </w:rPr>
            </w:pPr>
            <w:r w:rsidRPr="00D50A3D">
              <w:rPr>
                <w:rFonts w:ascii="Garamond" w:hAnsi="Garamond"/>
                <w:sz w:val="21"/>
                <w:szCs w:val="21"/>
              </w:rPr>
              <w:t>4.________________________________                   5._______________________________</w:t>
            </w:r>
          </w:p>
        </w:tc>
      </w:tr>
    </w:tbl>
    <w:p w:rsidR="003238FC" w:rsidRPr="00D50A3D" w:rsidRDefault="003238FC" w:rsidP="003238FC">
      <w:pPr>
        <w:pStyle w:val="Figure"/>
        <w:rPr>
          <w:rFonts w:ascii="Times New Roman" w:hAnsi="Times New Roman"/>
          <w:sz w:val="21"/>
          <w:szCs w:val="21"/>
          <w:lang w:val="sq-AL"/>
        </w:rPr>
      </w:pPr>
    </w:p>
    <w:p w:rsidR="003238FC" w:rsidRPr="00D50A3D" w:rsidRDefault="003238FC" w:rsidP="003238FC">
      <w:pPr>
        <w:pStyle w:val="Figure"/>
        <w:rPr>
          <w:rFonts w:ascii="Times New Roman" w:hAnsi="Times New Roman"/>
          <w:sz w:val="21"/>
          <w:szCs w:val="21"/>
          <w:lang w:val="sq-AL"/>
        </w:rPr>
      </w:pPr>
    </w:p>
    <w:p w:rsidR="003238FC" w:rsidRDefault="003238FC" w:rsidP="003238FC">
      <w:pPr>
        <w:pStyle w:val="Figure"/>
      </w:pPr>
    </w:p>
    <w:p w:rsidR="003238FC" w:rsidRDefault="003238FC" w:rsidP="003238FC">
      <w:pPr>
        <w:pStyle w:val="Figure"/>
      </w:pPr>
    </w:p>
    <w:p w:rsidR="003238FC" w:rsidRPr="00891617" w:rsidRDefault="00D3048F" w:rsidP="003238FC">
      <w:pPr>
        <w:pStyle w:val="Figure"/>
      </w:pPr>
      <w:r w:rsidRPr="00891617">
        <w:rPr>
          <w:noProof/>
        </w:rPr>
        <w:drawing>
          <wp:inline distT="0" distB="0" distL="0" distR="0">
            <wp:extent cx="5486400" cy="7296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6400" cy="7296150"/>
                    </a:xfrm>
                    <a:prstGeom prst="rect">
                      <a:avLst/>
                    </a:prstGeom>
                    <a:noFill/>
                    <a:ln>
                      <a:noFill/>
                    </a:ln>
                  </pic:spPr>
                </pic:pic>
              </a:graphicData>
            </a:graphic>
          </wp:inline>
        </w:drawing>
      </w:r>
    </w:p>
    <w:p w:rsidR="003238FC" w:rsidRDefault="003238FC" w:rsidP="003238FC">
      <w:pPr>
        <w:pStyle w:val="Figure"/>
      </w:pPr>
    </w:p>
    <w:p w:rsidR="003238FC" w:rsidRDefault="003238FC" w:rsidP="003238FC">
      <w:pPr>
        <w:pStyle w:val="Figure"/>
      </w:pPr>
    </w:p>
    <w:p w:rsidR="003238FC" w:rsidRDefault="003238FC" w:rsidP="003238FC">
      <w:pPr>
        <w:pStyle w:val="Figure"/>
      </w:pPr>
    </w:p>
    <w:p w:rsidR="003238FC" w:rsidRDefault="003238FC" w:rsidP="003238FC">
      <w:pPr>
        <w:pStyle w:val="Figure"/>
      </w:pPr>
    </w:p>
    <w:p w:rsidR="003238FC" w:rsidRDefault="003238FC" w:rsidP="003238FC">
      <w:pPr>
        <w:pStyle w:val="Figure"/>
      </w:pPr>
    </w:p>
    <w:p w:rsidR="003238FC" w:rsidRDefault="00D3048F" w:rsidP="003238FC">
      <w:pPr>
        <w:pStyle w:val="Figure"/>
      </w:pPr>
      <w:r w:rsidRPr="00891617">
        <w:rPr>
          <w:noProof/>
        </w:rPr>
        <w:drawing>
          <wp:inline distT="0" distB="0" distL="0" distR="0">
            <wp:extent cx="5486400" cy="7296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7296150"/>
                    </a:xfrm>
                    <a:prstGeom prst="rect">
                      <a:avLst/>
                    </a:prstGeom>
                    <a:noFill/>
                    <a:ln>
                      <a:noFill/>
                    </a:ln>
                  </pic:spPr>
                </pic:pic>
              </a:graphicData>
            </a:graphic>
          </wp:inline>
        </w:drawing>
      </w:r>
    </w:p>
    <w:p w:rsidR="003238FC" w:rsidRDefault="003238FC" w:rsidP="003238FC">
      <w:pPr>
        <w:pStyle w:val="Figure"/>
      </w:pPr>
    </w:p>
    <w:p w:rsidR="003238FC" w:rsidRPr="00891617" w:rsidRDefault="00D3048F" w:rsidP="003238FC">
      <w:pPr>
        <w:pStyle w:val="Figure"/>
      </w:pPr>
      <w:r w:rsidRPr="00891617">
        <w:rPr>
          <w:noProof/>
        </w:rPr>
        <w:drawing>
          <wp:inline distT="0" distB="0" distL="0" distR="0">
            <wp:extent cx="5486400" cy="6515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6515100"/>
                    </a:xfrm>
                    <a:prstGeom prst="rect">
                      <a:avLst/>
                    </a:prstGeom>
                    <a:noFill/>
                    <a:ln>
                      <a:noFill/>
                    </a:ln>
                  </pic:spPr>
                </pic:pic>
              </a:graphicData>
            </a:graphic>
          </wp:inline>
        </w:drawing>
      </w:r>
    </w:p>
    <w:p w:rsidR="003238FC" w:rsidRDefault="003238FC" w:rsidP="003238FC">
      <w:pPr>
        <w:pStyle w:val="Figure"/>
      </w:pPr>
    </w:p>
    <w:p w:rsidR="003238FC" w:rsidRDefault="003238FC" w:rsidP="003238FC">
      <w:pPr>
        <w:pStyle w:val="Figure"/>
      </w:pPr>
    </w:p>
    <w:p w:rsidR="003238FC" w:rsidRDefault="003238FC" w:rsidP="003238FC">
      <w:pPr>
        <w:pStyle w:val="Figure"/>
      </w:pPr>
    </w:p>
    <w:p w:rsidR="003238FC" w:rsidRDefault="003238FC" w:rsidP="003238FC">
      <w:pPr>
        <w:pStyle w:val="Figure"/>
      </w:pPr>
    </w:p>
    <w:p w:rsidR="003238FC" w:rsidRDefault="003238FC" w:rsidP="003238FC">
      <w:pPr>
        <w:pStyle w:val="Figure"/>
      </w:pPr>
    </w:p>
    <w:p w:rsidR="003238FC" w:rsidRDefault="003238FC" w:rsidP="003238FC">
      <w:pPr>
        <w:pStyle w:val="Figure"/>
      </w:pPr>
    </w:p>
    <w:p w:rsidR="003238FC" w:rsidRDefault="003238FC" w:rsidP="003238FC">
      <w:pPr>
        <w:pStyle w:val="Figure"/>
      </w:pPr>
    </w:p>
    <w:p w:rsidR="003238FC" w:rsidRDefault="003238FC" w:rsidP="003238FC">
      <w:pPr>
        <w:pStyle w:val="Figure"/>
      </w:pPr>
    </w:p>
    <w:p w:rsidR="003238FC" w:rsidRDefault="003238FC" w:rsidP="003238FC">
      <w:pPr>
        <w:pStyle w:val="Figure"/>
      </w:pPr>
    </w:p>
    <w:p w:rsidR="003238FC" w:rsidRDefault="003238FC" w:rsidP="003238FC">
      <w:pPr>
        <w:pStyle w:val="Figure"/>
      </w:pPr>
    </w:p>
    <w:p w:rsidR="003238FC" w:rsidRPr="00891617" w:rsidRDefault="00D3048F" w:rsidP="003238FC">
      <w:pPr>
        <w:pStyle w:val="Figure"/>
      </w:pPr>
      <w:r w:rsidRPr="00891617">
        <w:rPr>
          <w:noProof/>
        </w:rPr>
        <w:drawing>
          <wp:inline distT="0" distB="0" distL="0" distR="0">
            <wp:extent cx="5486400" cy="7277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7277100"/>
                    </a:xfrm>
                    <a:prstGeom prst="rect">
                      <a:avLst/>
                    </a:prstGeom>
                    <a:noFill/>
                    <a:ln>
                      <a:noFill/>
                    </a:ln>
                  </pic:spPr>
                </pic:pic>
              </a:graphicData>
            </a:graphic>
          </wp:inline>
        </w:drawing>
      </w:r>
    </w:p>
    <w:p w:rsidR="003238FC" w:rsidRDefault="003238FC" w:rsidP="003238FC">
      <w:pPr>
        <w:pStyle w:val="Figure"/>
      </w:pPr>
    </w:p>
    <w:p w:rsidR="003238FC" w:rsidRDefault="003238FC" w:rsidP="003238FC">
      <w:pPr>
        <w:pStyle w:val="Figure"/>
      </w:pPr>
    </w:p>
    <w:p w:rsidR="003238FC" w:rsidRDefault="003238FC" w:rsidP="003238FC">
      <w:pPr>
        <w:pStyle w:val="Figure"/>
      </w:pPr>
    </w:p>
    <w:p w:rsidR="003238FC" w:rsidRDefault="003238FC" w:rsidP="003238FC">
      <w:pPr>
        <w:pStyle w:val="Paragrafi0"/>
      </w:pPr>
    </w:p>
    <w:p w:rsidR="00691513" w:rsidRPr="00D50A3D" w:rsidRDefault="00691513" w:rsidP="003238FC">
      <w:pPr>
        <w:pStyle w:val="Paragrafi0"/>
      </w:pPr>
      <w:r w:rsidRPr="00D50A3D">
        <w:t>REPUBLIKA E SHQIPËRISË</w:t>
      </w:r>
    </w:p>
    <w:p w:rsidR="00691513" w:rsidRPr="00D50A3D" w:rsidRDefault="00691513" w:rsidP="003238FC">
      <w:pPr>
        <w:pStyle w:val="Paragrafi0"/>
      </w:pPr>
      <w:r w:rsidRPr="00D50A3D">
        <w:t>DHOMA E NOTERËVE TIRANË</w:t>
      </w:r>
    </w:p>
    <w:p w:rsidR="00691513" w:rsidRPr="00D50A3D" w:rsidRDefault="00691513" w:rsidP="003238FC">
      <w:pPr>
        <w:pStyle w:val="Paragrafi0"/>
      </w:pPr>
      <w:r w:rsidRPr="00D50A3D">
        <w:t>NR. ______ REP.</w:t>
      </w:r>
    </w:p>
    <w:p w:rsidR="00691513" w:rsidRPr="00D50A3D" w:rsidRDefault="00691513" w:rsidP="003238FC">
      <w:pPr>
        <w:pStyle w:val="Paragrafi0"/>
      </w:pPr>
      <w:r w:rsidRPr="00D50A3D">
        <w:t>NR. ______ KOL.</w:t>
      </w:r>
    </w:p>
    <w:p w:rsidR="00691513" w:rsidRPr="00D50A3D" w:rsidRDefault="00691513" w:rsidP="003238FC">
      <w:pPr>
        <w:pStyle w:val="Paragrafi0"/>
      </w:pPr>
    </w:p>
    <w:p w:rsidR="00691513" w:rsidRPr="00D50A3D" w:rsidRDefault="00691513" w:rsidP="003238FC">
      <w:pPr>
        <w:pStyle w:val="Akti"/>
      </w:pPr>
      <w:r w:rsidRPr="00D50A3D">
        <w:t>KONTRATE KREDIE</w:t>
      </w:r>
    </w:p>
    <w:p w:rsidR="00691513" w:rsidRPr="00D50A3D" w:rsidRDefault="00691513" w:rsidP="003238FC">
      <w:pPr>
        <w:pStyle w:val="Paragrafi0"/>
      </w:pPr>
    </w:p>
    <w:p w:rsidR="00691513" w:rsidRPr="003238FC" w:rsidRDefault="00691513" w:rsidP="003238FC">
      <w:pPr>
        <w:pStyle w:val="NumriData"/>
        <w:rPr>
          <w:bCs/>
          <w:sz w:val="21"/>
        </w:rPr>
      </w:pPr>
      <w:r w:rsidRPr="003238FC">
        <w:rPr>
          <w:bCs/>
          <w:sz w:val="21"/>
        </w:rPr>
        <w:t>Nr. / Datë /      /2009</w:t>
      </w:r>
    </w:p>
    <w:p w:rsidR="00691513" w:rsidRPr="00D50A3D" w:rsidRDefault="00691513" w:rsidP="003238FC">
      <w:pPr>
        <w:pStyle w:val="Paragrafi0"/>
      </w:pPr>
    </w:p>
    <w:p w:rsidR="00691513" w:rsidRPr="00D50A3D" w:rsidRDefault="00691513" w:rsidP="003238FC">
      <w:pPr>
        <w:pStyle w:val="Paragrafi0"/>
      </w:pPr>
      <w:r w:rsidRPr="00D50A3D">
        <w:t xml:space="preserve">Në Tiranë,   sot më ___ _______ 2009 (dy mijë e nëntë),   në zyrën e noterisë Tiranë,   para meje noteres  __________  ____________, u paraqitën palët: </w:t>
      </w:r>
    </w:p>
    <w:p w:rsidR="00691513" w:rsidRPr="00D50A3D" w:rsidRDefault="00691513" w:rsidP="003238FC">
      <w:pPr>
        <w:pStyle w:val="Paragrafi0"/>
      </w:pPr>
      <w:r w:rsidRPr="00D50A3D">
        <w:t xml:space="preserve">a) Agjencia për Zhvillim Bujqësor dhe Rural, me seli pranë MBUMK- së, e krijuar në bazë të ligjit nr.------------- dhe vendmi i Këshillit të Ministrave nr.1443, datë 30.10.2008, (dhe në vazhdim do të quhet “HUADHËNËSI”) , e përfaqësuar nga Z. ___________________________,   me cilësinë _____________________________, me dokument identiteti ______________________ </w:t>
      </w:r>
    </w:p>
    <w:p w:rsidR="00691513" w:rsidRPr="00F94290" w:rsidRDefault="00691513" w:rsidP="003238FC">
      <w:pPr>
        <w:pStyle w:val="Paragrafi0"/>
        <w:rPr>
          <w:sz w:val="16"/>
        </w:rPr>
      </w:pPr>
    </w:p>
    <w:p w:rsidR="00691513" w:rsidRPr="00D50A3D" w:rsidRDefault="00691513" w:rsidP="003238FC">
      <w:pPr>
        <w:pStyle w:val="Paragrafi0"/>
      </w:pPr>
      <w:r w:rsidRPr="00D50A3D">
        <w:t>dhe</w:t>
      </w:r>
    </w:p>
    <w:p w:rsidR="00691513" w:rsidRPr="00D50A3D" w:rsidRDefault="00691513" w:rsidP="003238FC">
      <w:pPr>
        <w:pStyle w:val="Paragrafi0"/>
      </w:pPr>
    </w:p>
    <w:p w:rsidR="00691513" w:rsidRPr="00D50A3D" w:rsidRDefault="00691513" w:rsidP="003238FC">
      <w:pPr>
        <w:pStyle w:val="Paragrafi0"/>
      </w:pPr>
      <w:r w:rsidRPr="00D50A3D">
        <w:t>b) Subjekti fizik/juridik, shoqëria me emër “________”me adresë: rruga “_______”, nr. ____, _______, Shqipëri, e krijuar me vendimin e Gjykatës së Rrethit Gjyqësor / Tiranë nr. ____ datë __.__.____, e regjistruar në organet tatimore ______ me kodin fiskal Nr. ______ dhe NIPT nr. ______ (dhe në vazhdim do të quhet “HUAMARRËSI”) nga ana tjetër; e përfaqësuar këtu e më poshtë nga ortaku dhe administratori i vetëm/aksioneri i vetëm / Drejtori i Përgjithshëm Z./ Znj. _______, i biri i / e bija e ______, lindur në ______, me __.__.___, banues/e në _____, në adresën rruga “________”, pall. ___, shk. ___, kati ___, ap. __mbajtës/e i/e pasaport</w:t>
      </w:r>
      <w:r>
        <w:t>ë</w:t>
      </w:r>
      <w:r w:rsidRPr="00D50A3D">
        <w:t>s/letërnjoftimit/certifikatës nr. _____, madhor/e, me zotësi të plotë juridike për të vepruar.</w:t>
      </w:r>
    </w:p>
    <w:p w:rsidR="00691513" w:rsidRPr="00D50A3D" w:rsidRDefault="00691513" w:rsidP="003238FC">
      <w:pPr>
        <w:pStyle w:val="Paragrafi0"/>
      </w:pPr>
      <w:r w:rsidRPr="00D50A3D">
        <w:t>BAZA LIGJORE: Kodi Civil i Republikës së Shqipërisë, vendimi i Këshillit të Ministrave  nr.1443, datë 30.10.2008, vendimi i Këshillit të Ministrave  nr. 269, datë 12.3.2009.</w:t>
      </w:r>
    </w:p>
    <w:p w:rsidR="00691513" w:rsidRPr="00D50A3D" w:rsidRDefault="00691513" w:rsidP="003238FC">
      <w:pPr>
        <w:pStyle w:val="Paragrafi0"/>
      </w:pPr>
    </w:p>
    <w:p w:rsidR="00691513" w:rsidRPr="00D50A3D" w:rsidRDefault="00691513" w:rsidP="003238FC">
      <w:pPr>
        <w:pStyle w:val="TitulliNr"/>
      </w:pPr>
      <w:r w:rsidRPr="00D50A3D">
        <w:t>HYRJE</w:t>
      </w:r>
    </w:p>
    <w:p w:rsidR="00691513" w:rsidRPr="00D50A3D" w:rsidRDefault="00691513" w:rsidP="003238FC">
      <w:pPr>
        <w:pStyle w:val="TitulliTitull"/>
      </w:pPr>
      <w:r w:rsidRPr="00D50A3D">
        <w:t>SHPJEGIMI I TERMAVE:</w:t>
      </w:r>
    </w:p>
    <w:p w:rsidR="00691513" w:rsidRPr="00D50A3D" w:rsidRDefault="00691513" w:rsidP="003238FC">
      <w:pPr>
        <w:pStyle w:val="Paragrafi0"/>
      </w:pPr>
    </w:p>
    <w:p w:rsidR="00691513" w:rsidRPr="00D50A3D" w:rsidRDefault="00691513" w:rsidP="003238FC">
      <w:pPr>
        <w:pStyle w:val="Paragrafi0"/>
      </w:pPr>
      <w:r w:rsidRPr="00D50A3D">
        <w:t>Për efekt të kësaj kontrate termat e mëposhtëm kanë këtë kuptim:</w:t>
      </w:r>
    </w:p>
    <w:p w:rsidR="00691513" w:rsidRPr="00D50A3D" w:rsidRDefault="00691513" w:rsidP="003238FC">
      <w:pPr>
        <w:pStyle w:val="Paragrafi0"/>
      </w:pPr>
      <w:r w:rsidRPr="00D50A3D">
        <w:t>Kredi - për efekt të kësaj kontrate, termi kredi  nënkupton huanë e marrë nga Huamarrësi;</w:t>
      </w:r>
    </w:p>
    <w:p w:rsidR="00691513" w:rsidRPr="00D50A3D" w:rsidRDefault="00691513" w:rsidP="003238FC">
      <w:pPr>
        <w:pStyle w:val="Paragrafi0"/>
      </w:pPr>
      <w:r w:rsidRPr="00D50A3D">
        <w:t>Këst - është shuma që paguhet sipas grafikut të pagesave dhe përbëhet nga principali;</w:t>
      </w:r>
    </w:p>
    <w:p w:rsidR="00691513" w:rsidRPr="00D50A3D" w:rsidRDefault="00691513" w:rsidP="003238FC">
      <w:pPr>
        <w:pStyle w:val="Paragrafi0"/>
      </w:pPr>
      <w:r w:rsidRPr="00D50A3D">
        <w:t>Kamatëvonesë - është përqindja e aplikuar mbi këstin e papaguar sipas kontratës.</w:t>
      </w:r>
    </w:p>
    <w:p w:rsidR="00691513" w:rsidRPr="00D50A3D" w:rsidRDefault="00691513" w:rsidP="003238FC">
      <w:pPr>
        <w:pStyle w:val="Paragrafi0"/>
      </w:pPr>
    </w:p>
    <w:p w:rsidR="00691513" w:rsidRPr="00D50A3D" w:rsidRDefault="00691513" w:rsidP="003238FC">
      <w:pPr>
        <w:pStyle w:val="NeniNr"/>
      </w:pPr>
      <w:r w:rsidRPr="00D50A3D">
        <w:t xml:space="preserve"> Neni 1</w:t>
      </w:r>
    </w:p>
    <w:p w:rsidR="00691513" w:rsidRPr="00D50A3D" w:rsidRDefault="00691513" w:rsidP="003238FC">
      <w:pPr>
        <w:pStyle w:val="NeniTitull"/>
      </w:pPr>
      <w:r w:rsidRPr="00D50A3D">
        <w:t>Ojekti i kontratës</w:t>
      </w:r>
    </w:p>
    <w:p w:rsidR="00691513" w:rsidRPr="00F94290" w:rsidRDefault="00691513" w:rsidP="003238FC">
      <w:pPr>
        <w:pStyle w:val="Paragrafi0"/>
        <w:rPr>
          <w:sz w:val="14"/>
        </w:rPr>
      </w:pPr>
    </w:p>
    <w:p w:rsidR="00691513" w:rsidRPr="00D50A3D" w:rsidRDefault="00691513" w:rsidP="003238FC">
      <w:pPr>
        <w:pStyle w:val="Paragrafi0"/>
      </w:pPr>
      <w:r w:rsidRPr="00D50A3D">
        <w:t>1.1 Huadhënësi i jep Huamarrësit një hua pa interes, me afat 7-vjeçar duke filluar nga data e livrimit të plotë të fondit, me kushtet e përcaktuara në këtë kontratë.</w:t>
      </w:r>
    </w:p>
    <w:p w:rsidR="00691513" w:rsidRPr="00D50A3D" w:rsidRDefault="00691513" w:rsidP="003238FC">
      <w:pPr>
        <w:pStyle w:val="Paragrafi0"/>
      </w:pPr>
      <w:r w:rsidRPr="00D50A3D">
        <w:t xml:space="preserve">1.2 Huaja do të përdoret nga Huamarrësi, sipas qëllimit të përcaktuar </w:t>
      </w:r>
    </w:p>
    <w:p w:rsidR="00691513" w:rsidRPr="00D50A3D" w:rsidRDefault="00691513" w:rsidP="003238FC">
      <w:pPr>
        <w:pStyle w:val="Paragrafi0"/>
      </w:pPr>
    </w:p>
    <w:p w:rsidR="00691513" w:rsidRPr="00D50A3D" w:rsidRDefault="00691513" w:rsidP="003238FC">
      <w:pPr>
        <w:pStyle w:val="NeniNr"/>
      </w:pPr>
      <w:r w:rsidRPr="00D50A3D">
        <w:t>Neni 2</w:t>
      </w:r>
    </w:p>
    <w:p w:rsidR="00691513" w:rsidRPr="00D50A3D" w:rsidRDefault="00691513" w:rsidP="003238FC">
      <w:pPr>
        <w:pStyle w:val="NeniTitull"/>
      </w:pPr>
      <w:r w:rsidRPr="00D50A3D">
        <w:t>Mënyra e livrimit  të huasë</w:t>
      </w:r>
    </w:p>
    <w:p w:rsidR="00691513" w:rsidRPr="00F94290" w:rsidRDefault="00691513" w:rsidP="003238FC">
      <w:pPr>
        <w:pStyle w:val="Paragrafi0"/>
        <w:rPr>
          <w:sz w:val="14"/>
        </w:rPr>
      </w:pPr>
    </w:p>
    <w:p w:rsidR="00691513" w:rsidRPr="00D50A3D" w:rsidRDefault="00691513" w:rsidP="003238FC">
      <w:pPr>
        <w:pStyle w:val="Paragrafi0"/>
      </w:pPr>
      <w:r w:rsidRPr="00D50A3D">
        <w:t>2.1 Palët bien dakord që huaja të transferohet në llogarinë e Huamarrësit me anë të një transferte bankare.</w:t>
      </w:r>
    </w:p>
    <w:p w:rsidR="00691513" w:rsidRPr="00D50A3D" w:rsidRDefault="00691513" w:rsidP="003238FC">
      <w:pPr>
        <w:pStyle w:val="Paragrafi0"/>
      </w:pPr>
      <w:r w:rsidRPr="00D50A3D">
        <w:t>2.2 AZHBR-ja kryen transferimin e shumës së aprovuar në numrin e llogarisë së përfituesit në 2-3 këste në përputhje me planin e investimeve (përshkruar në biznesplan).</w:t>
      </w:r>
    </w:p>
    <w:p w:rsidR="00691513" w:rsidRPr="00D50A3D" w:rsidRDefault="00691513" w:rsidP="003238FC">
      <w:pPr>
        <w:pStyle w:val="Paragrafi0"/>
      </w:pPr>
      <w:r w:rsidRPr="00D50A3D">
        <w:t>2.3 Disbursimi fillestar do të jetë jo më shumë se 30% të shumës së aprovuar dhe këstet e tjera të disbursimit do të bëhen sipas situacionit të investimit, pasi të jenë kryer aktet përkatëse të verifikimit, brenda vitit ushtrimor (deri 20 dhjetor 2009).</w:t>
      </w:r>
    </w:p>
    <w:p w:rsidR="00691513" w:rsidRPr="00D50A3D" w:rsidRDefault="00691513" w:rsidP="003238FC">
      <w:pPr>
        <w:pStyle w:val="Paragrafi0"/>
      </w:pPr>
    </w:p>
    <w:p w:rsidR="00691513" w:rsidRPr="00D50A3D" w:rsidRDefault="00691513" w:rsidP="003238FC">
      <w:pPr>
        <w:pStyle w:val="NeniNr"/>
      </w:pPr>
      <w:r w:rsidRPr="00D50A3D">
        <w:t>Neni 3</w:t>
      </w:r>
    </w:p>
    <w:p w:rsidR="00691513" w:rsidRPr="00D50A3D" w:rsidRDefault="00691513" w:rsidP="003238FC">
      <w:pPr>
        <w:pStyle w:val="NeniTitull"/>
      </w:pPr>
      <w:r w:rsidRPr="00D50A3D">
        <w:t>Pagimi i huasë</w:t>
      </w:r>
    </w:p>
    <w:p w:rsidR="00691513" w:rsidRPr="00D50A3D" w:rsidRDefault="00691513" w:rsidP="003238FC">
      <w:pPr>
        <w:pStyle w:val="Paragrafi0"/>
      </w:pPr>
    </w:p>
    <w:p w:rsidR="00691513" w:rsidRPr="00D50A3D" w:rsidRDefault="00691513" w:rsidP="003238FC">
      <w:pPr>
        <w:pStyle w:val="Paragrafi0"/>
      </w:pPr>
      <w:r w:rsidRPr="00D50A3D">
        <w:t xml:space="preserve">3.1 Shlyerja e detyrimit të principalit do të jetë me 2-3 këste në vit, me një periudhe </w:t>
      </w:r>
      <w:r w:rsidRPr="00D50A3D">
        <w:rPr>
          <w:i/>
        </w:rPr>
        <w:t>grace 1</w:t>
      </w:r>
      <w:r w:rsidRPr="00D50A3D">
        <w:t xml:space="preserve"> (një) vit, duke filluar nga data e livrimit të plotë të fondit. </w:t>
      </w:r>
    </w:p>
    <w:p w:rsidR="00691513" w:rsidRPr="00D50A3D" w:rsidRDefault="00691513" w:rsidP="003238FC">
      <w:pPr>
        <w:pStyle w:val="Paragrafi0"/>
      </w:pPr>
      <w:r w:rsidRPr="00D50A3D">
        <w:t>3.2 Këstet e huasë do të paguhen sipas grafikut në përputhje me aneksin e kësaj kontrate (grafiku i pagesave).</w:t>
      </w:r>
    </w:p>
    <w:p w:rsidR="00691513" w:rsidRPr="00D50A3D" w:rsidRDefault="00691513" w:rsidP="003238FC">
      <w:pPr>
        <w:pStyle w:val="Paragrafi0"/>
      </w:pPr>
      <w:r w:rsidRPr="00D50A3D">
        <w:t>3.3 Pagesa e çdo kësti do të kryhet në një llogari rrjedhëse të veçantë të AZHBR-së, siç është përcaktuar në ankesin e kësaj kontrate.</w:t>
      </w:r>
    </w:p>
    <w:p w:rsidR="00691513" w:rsidRPr="00D50A3D" w:rsidRDefault="00691513" w:rsidP="003238FC">
      <w:pPr>
        <w:pStyle w:val="Paragrafi0"/>
      </w:pPr>
      <w:r w:rsidRPr="00D50A3D">
        <w:t>3.4 Kur dita e përcaktuar për pagimin e këstit bie në ditët e pushimit ose festave zyrtare, data e pagimit do të jetë dita pasardhëse.</w:t>
      </w:r>
    </w:p>
    <w:p w:rsidR="00691513" w:rsidRPr="00D50A3D" w:rsidRDefault="00691513" w:rsidP="003238FC">
      <w:pPr>
        <w:pStyle w:val="Paragrafi0"/>
      </w:pPr>
      <w:r w:rsidRPr="00D50A3D">
        <w:t>3.5 Huamarrësi mund ta shlyej huanë përpara afatit të përcaktuar në aneksin e kësaj kontrate.</w:t>
      </w:r>
    </w:p>
    <w:p w:rsidR="00691513" w:rsidRPr="00D50A3D" w:rsidRDefault="00691513" w:rsidP="003238FC">
      <w:pPr>
        <w:pStyle w:val="Paragrafi0"/>
      </w:pPr>
    </w:p>
    <w:p w:rsidR="00691513" w:rsidRPr="00D50A3D" w:rsidRDefault="00691513" w:rsidP="003238FC">
      <w:pPr>
        <w:pStyle w:val="NeniNr"/>
      </w:pPr>
      <w:r w:rsidRPr="00D50A3D">
        <w:t>Neni 4</w:t>
      </w:r>
    </w:p>
    <w:p w:rsidR="00691513" w:rsidRDefault="00691513" w:rsidP="003238FC">
      <w:pPr>
        <w:pStyle w:val="NeniTitull"/>
      </w:pPr>
      <w:r w:rsidRPr="00D50A3D">
        <w:t xml:space="preserve">Veprimet që ndërmerren në rastet e mospagimit të huasë </w:t>
      </w:r>
    </w:p>
    <w:p w:rsidR="00691513" w:rsidRPr="00D50A3D" w:rsidRDefault="00691513" w:rsidP="003238FC">
      <w:pPr>
        <w:pStyle w:val="NeniTitull"/>
      </w:pPr>
      <w:r w:rsidRPr="00D50A3D">
        <w:t>në afat apo nga përdorimi për një qëllim të ndryshëm</w:t>
      </w:r>
    </w:p>
    <w:p w:rsidR="00691513" w:rsidRPr="00D50A3D" w:rsidRDefault="00691513" w:rsidP="003238FC">
      <w:pPr>
        <w:pStyle w:val="Paragrafi0"/>
      </w:pPr>
    </w:p>
    <w:p w:rsidR="00691513" w:rsidRPr="00D50A3D" w:rsidRDefault="00691513" w:rsidP="003238FC">
      <w:pPr>
        <w:pStyle w:val="Paragrafi0"/>
      </w:pPr>
      <w:r w:rsidRPr="00D50A3D">
        <w:t>4.1 Në rast se Huamarrësi nuk bën pagesën e këstit në datën e përcaktuar sipas aneksit të kësaj kontrate, atëherë ai detyrohet të paguajë një kamatëvonesë  vjetore 5% të vlerës së këstit të pa paguar.</w:t>
      </w:r>
    </w:p>
    <w:p w:rsidR="00691513" w:rsidRPr="00D50A3D" w:rsidRDefault="00691513" w:rsidP="003238FC">
      <w:pPr>
        <w:pStyle w:val="Paragrafi0"/>
      </w:pPr>
      <w:r w:rsidRPr="00D50A3D">
        <w:t>4.2 Huamarësi nuk ka të drejtë të kërkojë hua tjetër deri sa ai nuk ka shlyer  më parë shumën e plotë të kësaj huaje, si dhe në rastet kur nuk ka paguar në kohë këstet e huasë në përputhje me aneksin  e kësaj kontrate.</w:t>
      </w:r>
    </w:p>
    <w:p w:rsidR="00691513" w:rsidRPr="00D50A3D" w:rsidRDefault="00691513" w:rsidP="003238FC">
      <w:pPr>
        <w:pStyle w:val="Paragrafi0"/>
      </w:pPr>
      <w:r w:rsidRPr="00D50A3D">
        <w:t>4.3 Huadhënësi mund të kërkojë shlyerjen e menjëhershme të pjesës së mbetur të huasë nëse konstaton se Huamarrësi nuk e përdor huanë sipas nenit 1 të kësaj kontrate, si dhe kur nuk ka marrë me shkrim miratimin me shkrim të Huadhënësit.</w:t>
      </w:r>
    </w:p>
    <w:p w:rsidR="00691513" w:rsidRPr="00D50A3D" w:rsidRDefault="00691513" w:rsidP="003238FC">
      <w:pPr>
        <w:pStyle w:val="Paragrafi0"/>
      </w:pPr>
    </w:p>
    <w:p w:rsidR="00691513" w:rsidRPr="00D50A3D" w:rsidRDefault="00691513" w:rsidP="003238FC">
      <w:pPr>
        <w:pStyle w:val="NeniNr"/>
      </w:pPr>
      <w:r w:rsidRPr="00D50A3D">
        <w:t>Neni 5</w:t>
      </w:r>
    </w:p>
    <w:p w:rsidR="00691513" w:rsidRPr="00D50A3D" w:rsidRDefault="00691513" w:rsidP="003238FC">
      <w:pPr>
        <w:pStyle w:val="NeniTitull"/>
      </w:pPr>
      <w:r w:rsidRPr="00D50A3D">
        <w:t xml:space="preserve">Të drejta dhe detyrime të tjera të  Huamarrësit </w:t>
      </w:r>
    </w:p>
    <w:p w:rsidR="00691513" w:rsidRPr="00D50A3D" w:rsidRDefault="00691513" w:rsidP="003238FC">
      <w:pPr>
        <w:pStyle w:val="Paragrafi0"/>
      </w:pPr>
    </w:p>
    <w:p w:rsidR="00691513" w:rsidRPr="00D50A3D" w:rsidRDefault="00691513" w:rsidP="003238FC">
      <w:pPr>
        <w:pStyle w:val="Paragrafi0"/>
      </w:pPr>
      <w:r w:rsidRPr="00D50A3D">
        <w:t>5.1 Huamarrësi ka detyrime ta informojë huadhënësin me informacionin financiar të nevojshëm, duke i vënë në dizpozicion pasqyra të sakta ku të paraqiten të ardhurat dhe detyrimet financiare të tij.</w:t>
      </w:r>
    </w:p>
    <w:p w:rsidR="00691513" w:rsidRPr="00D50A3D" w:rsidRDefault="00691513" w:rsidP="003238FC">
      <w:pPr>
        <w:pStyle w:val="Paragrafi0"/>
      </w:pPr>
      <w:r w:rsidRPr="00D50A3D">
        <w:t>5.2 Huamarrësi ka detyrimin ta lejojë Huadhënësin të kryejë  verifikimin e ecurisë të këtij aktiviteti pa e penguar.</w:t>
      </w:r>
    </w:p>
    <w:p w:rsidR="00691513" w:rsidRPr="00D50A3D" w:rsidRDefault="00691513" w:rsidP="003238FC">
      <w:pPr>
        <w:pStyle w:val="Paragrafi0"/>
      </w:pPr>
      <w:r w:rsidRPr="00D50A3D">
        <w:t>5.3 Huamarrësi është i detyruar ta njoftojë Huadhënësin në rast se ndryshon  selinë e ushtrimit të aktivitetit të tij.</w:t>
      </w:r>
    </w:p>
    <w:p w:rsidR="00691513" w:rsidRPr="00D50A3D" w:rsidRDefault="00691513" w:rsidP="003238FC">
      <w:pPr>
        <w:pStyle w:val="NeniNr"/>
      </w:pPr>
      <w:r w:rsidRPr="00D50A3D">
        <w:t>Neni 6</w:t>
      </w:r>
    </w:p>
    <w:p w:rsidR="00691513" w:rsidRPr="00D50A3D" w:rsidRDefault="00691513" w:rsidP="003238FC">
      <w:pPr>
        <w:pStyle w:val="NeniTitull"/>
      </w:pPr>
      <w:r w:rsidRPr="00D50A3D">
        <w:t>Taksa e shpenzimeve</w:t>
      </w:r>
    </w:p>
    <w:p w:rsidR="00691513" w:rsidRPr="00D50A3D" w:rsidRDefault="00691513" w:rsidP="003238FC">
      <w:pPr>
        <w:pStyle w:val="Paragrafi0"/>
      </w:pPr>
    </w:p>
    <w:p w:rsidR="00691513" w:rsidRPr="00D50A3D" w:rsidRDefault="00691513" w:rsidP="003238FC">
      <w:pPr>
        <w:pStyle w:val="Paragrafi0"/>
      </w:pPr>
    </w:p>
    <w:p w:rsidR="00691513" w:rsidRPr="00D50A3D" w:rsidRDefault="00691513" w:rsidP="003238FC">
      <w:pPr>
        <w:pStyle w:val="Paragrafi0"/>
      </w:pPr>
      <w:r w:rsidRPr="00D50A3D">
        <w:t>6.1 Çdo shpenzim, tarifë aplikimi, shpenzime noteriale, taksa e tatime që rrjedhin nga nënshkrimi i kësaj kontrate do të paguhen nga Huamarrësi si: shpenzimet në lidhje me regjistrimin, e vendosjen e hipotekës mbi pasuritë e paluajtshme, si dhe shpenzimet që kanë të bëjnë me sigurimin e pasurisë.</w:t>
      </w:r>
    </w:p>
    <w:p w:rsidR="00691513" w:rsidRPr="00D50A3D" w:rsidRDefault="00691513" w:rsidP="003238FC">
      <w:pPr>
        <w:pStyle w:val="Paragrafi0"/>
      </w:pPr>
      <w:r w:rsidRPr="00D50A3D">
        <w:t>6.2 Shpenzimet që lidhen me proceset gjyqësore, vendimet e ekzekutimit nga përmbarimi do t’u mbahen Huamarrësit nga kolaterali.</w:t>
      </w:r>
    </w:p>
    <w:p w:rsidR="003238FC" w:rsidRDefault="003238FC" w:rsidP="003238FC">
      <w:pPr>
        <w:pStyle w:val="Paragrafi0"/>
      </w:pPr>
    </w:p>
    <w:p w:rsidR="00691513" w:rsidRPr="00D50A3D" w:rsidRDefault="00691513" w:rsidP="003238FC">
      <w:pPr>
        <w:pStyle w:val="NeniNr"/>
      </w:pPr>
      <w:r w:rsidRPr="00D50A3D">
        <w:t>Neni 7</w:t>
      </w:r>
    </w:p>
    <w:p w:rsidR="00691513" w:rsidRPr="00D50A3D" w:rsidRDefault="00691513" w:rsidP="003238FC">
      <w:pPr>
        <w:pStyle w:val="NeniTitull"/>
      </w:pPr>
      <w:r w:rsidRPr="00D50A3D">
        <w:t>Hipotekë</w:t>
      </w:r>
    </w:p>
    <w:p w:rsidR="00691513" w:rsidRPr="00D50A3D" w:rsidRDefault="00691513" w:rsidP="003238FC">
      <w:pPr>
        <w:pStyle w:val="Paragrafi0"/>
      </w:pPr>
    </w:p>
    <w:p w:rsidR="00691513" w:rsidRPr="00D50A3D" w:rsidRDefault="00691513" w:rsidP="003238FC">
      <w:pPr>
        <w:pStyle w:val="Paragrafi0"/>
      </w:pPr>
    </w:p>
    <w:p w:rsidR="00691513" w:rsidRPr="00D50A3D" w:rsidRDefault="00691513" w:rsidP="003238FC">
      <w:pPr>
        <w:pStyle w:val="Paragrafi0"/>
      </w:pPr>
      <w:r w:rsidRPr="00D50A3D">
        <w:t>7.1 Për të siguruar pagimin e huasë dhe të gjitha detyrimet e tjera në këtë kontratë Huamarrësi vendos si garanci pasurore (kolateral) pasurinë e tij të paluajtshme në masën 100% të vlerës së huasë së marrë.</w:t>
      </w:r>
    </w:p>
    <w:p w:rsidR="00691513" w:rsidRPr="00D50A3D" w:rsidRDefault="00691513" w:rsidP="003238FC">
      <w:pPr>
        <w:pStyle w:val="Paragrafi0"/>
      </w:pPr>
      <w:r w:rsidRPr="00D50A3D">
        <w:t>7.2 Pasuria /kolaterali qëndron i bllokuar deri në shlyerjen e plotë të huasë.</w:t>
      </w:r>
    </w:p>
    <w:p w:rsidR="00691513" w:rsidRPr="00D50A3D" w:rsidRDefault="00691513" w:rsidP="003238FC">
      <w:pPr>
        <w:pStyle w:val="Paragrafi0"/>
      </w:pPr>
      <w:r w:rsidRPr="00D50A3D">
        <w:t>7.3 Hipoteka funksionon e shuhet në përputhje me dispozitat e Kodit Civil.</w:t>
      </w:r>
    </w:p>
    <w:p w:rsidR="00691513" w:rsidRPr="00D50A3D" w:rsidRDefault="00691513" w:rsidP="003238FC">
      <w:pPr>
        <w:pStyle w:val="Paragrafi0"/>
      </w:pPr>
      <w:r w:rsidRPr="00D50A3D">
        <w:t xml:space="preserve">7.4 Në rast se Huamarrësi kërkon të ndryshojë pasurinë e vendosur si garanci për shlyerjen e detyrimit, ai duhet të marrë më parë miratimin me shkrim  të Huadhënësit. </w:t>
      </w:r>
    </w:p>
    <w:p w:rsidR="00691513" w:rsidRPr="00D50A3D" w:rsidRDefault="00691513" w:rsidP="003238FC">
      <w:pPr>
        <w:pStyle w:val="Paragrafi0"/>
      </w:pPr>
      <w:r w:rsidRPr="00D50A3D">
        <w:t>7.5 Huamarrësi merr përsipër, që në rast të mosshlyerjes së huasë së marrë për shkak se kolaterali i tij ka një vlerë më të vogël së huaja e marrë, të kompesojë pjesën e huasë së papaguar me çdo pasuri tjetër që ai disponon dhe e ka në pronësi të tij, qoftë kjo dhe pasuri e luajtshme dhe/ose e paluajtshme .</w:t>
      </w:r>
    </w:p>
    <w:p w:rsidR="00691513" w:rsidRPr="00D50A3D" w:rsidRDefault="00691513" w:rsidP="003238FC">
      <w:pPr>
        <w:pStyle w:val="Paragrafi0"/>
      </w:pPr>
      <w:r w:rsidRPr="00D50A3D">
        <w:t>7.6 Garancia pasurore e vënë në favor të huadhënësit shtrihet mbi të gjitha përmirësimet, ndërtimet e shtojcat e tjera aktuale dhe të ardhshme të kryera mbi të, të drejtat, si dhe çdo regjim tjetër të veçantë të njohur me ligj mbi një pjesë ose në gjithë këtë pasuri.</w:t>
      </w:r>
    </w:p>
    <w:p w:rsidR="00691513" w:rsidRPr="00D50A3D" w:rsidRDefault="00691513" w:rsidP="003238FC">
      <w:pPr>
        <w:pStyle w:val="Paragrafi0"/>
      </w:pPr>
      <w:r w:rsidRPr="00D50A3D">
        <w:t>7.7 Hipoteka fshihet kur:</w:t>
      </w:r>
    </w:p>
    <w:p w:rsidR="00691513" w:rsidRPr="00D50A3D" w:rsidRDefault="00691513" w:rsidP="003238FC">
      <w:pPr>
        <w:pStyle w:val="Paragrafi0"/>
      </w:pPr>
      <w:r w:rsidRPr="00D50A3D">
        <w:t>- Të gjitha detyrimet financiare janë shlyer tërësisht (principali, kamatëvonesat etj).</w:t>
      </w:r>
    </w:p>
    <w:p w:rsidR="00691513" w:rsidRPr="00D50A3D" w:rsidRDefault="00691513" w:rsidP="003238FC">
      <w:pPr>
        <w:pStyle w:val="Paragrafi0"/>
      </w:pPr>
      <w:r w:rsidRPr="00D50A3D">
        <w:t>- Huadhënësi mund të heqë dorë, me shkrim, nga të drejtat mbi pronën e hipotekuar.</w:t>
      </w:r>
    </w:p>
    <w:p w:rsidR="00691513" w:rsidRPr="00D50A3D" w:rsidRDefault="00691513" w:rsidP="003238FC">
      <w:pPr>
        <w:pStyle w:val="Paragrafi0"/>
      </w:pPr>
    </w:p>
    <w:p w:rsidR="00691513" w:rsidRPr="00D50A3D" w:rsidRDefault="00691513" w:rsidP="003238FC">
      <w:pPr>
        <w:pStyle w:val="NeniNr"/>
      </w:pPr>
      <w:r w:rsidRPr="00D50A3D">
        <w:t>Neni 8</w:t>
      </w:r>
    </w:p>
    <w:p w:rsidR="00691513" w:rsidRPr="00D50A3D" w:rsidRDefault="00691513" w:rsidP="003238FC">
      <w:pPr>
        <w:pStyle w:val="NeniTitull"/>
      </w:pPr>
      <w:r w:rsidRPr="00D50A3D">
        <w:t>Garancia pasurore</w:t>
      </w:r>
    </w:p>
    <w:p w:rsidR="00691513" w:rsidRPr="00D50A3D" w:rsidRDefault="00691513" w:rsidP="003238FC">
      <w:pPr>
        <w:pStyle w:val="Paragrafi0"/>
      </w:pPr>
    </w:p>
    <w:p w:rsidR="00691513" w:rsidRPr="00D50A3D" w:rsidRDefault="00691513" w:rsidP="003238FC">
      <w:pPr>
        <w:pStyle w:val="Paragrafi0"/>
      </w:pPr>
    </w:p>
    <w:p w:rsidR="00691513" w:rsidRPr="00D50A3D" w:rsidRDefault="00691513" w:rsidP="003238FC">
      <w:pPr>
        <w:pStyle w:val="Paragrafi0"/>
      </w:pPr>
      <w:r w:rsidRPr="00D50A3D">
        <w:t>8.1 Për të siguruar shlyerjen e huasë dhe të gjitha detyrimeve të tjera të përcaktuara në këtë kontratë, Huamarrësi vendos si garanci pasurore (kolateral) pasurinë e tij të paluajtshme.</w:t>
      </w:r>
    </w:p>
    <w:p w:rsidR="00691513" w:rsidRPr="00D50A3D" w:rsidRDefault="00691513" w:rsidP="003238FC">
      <w:pPr>
        <w:pStyle w:val="Paragrafi0"/>
      </w:pPr>
      <w:r w:rsidRPr="00D50A3D">
        <w:t>8.2 Barrëdhënësi deklaron se:</w:t>
      </w:r>
    </w:p>
    <w:p w:rsidR="00691513" w:rsidRPr="00D50A3D" w:rsidRDefault="00691513" w:rsidP="003238FC">
      <w:pPr>
        <w:pStyle w:val="Paragrafi0"/>
      </w:pPr>
      <w:r w:rsidRPr="00D50A3D">
        <w:t>- Do të paguajë shpenzimet e mirëmbajtjes dhe të sigurimit të sendeve/objekteve të lëna peng në emër të Huadhënësit, përkundrejt humbjes ose dëmtimit.</w:t>
      </w:r>
    </w:p>
    <w:p w:rsidR="00691513" w:rsidRPr="00D50A3D" w:rsidRDefault="00691513" w:rsidP="003238FC">
      <w:pPr>
        <w:pStyle w:val="Paragrafi0"/>
      </w:pPr>
      <w:r w:rsidRPr="00D50A3D">
        <w:t>- Sendet/objektet e lëna si garanci pasurore do të përdoren për qëllime të ligjshme dhe sipas destinacionit të tyre.</w:t>
      </w:r>
    </w:p>
    <w:p w:rsidR="00691513" w:rsidRPr="00D50A3D" w:rsidRDefault="00691513" w:rsidP="003238FC">
      <w:pPr>
        <w:pStyle w:val="Paragrafi0"/>
      </w:pPr>
    </w:p>
    <w:p w:rsidR="00691513" w:rsidRPr="00D50A3D" w:rsidRDefault="00691513" w:rsidP="003238FC">
      <w:pPr>
        <w:pStyle w:val="NeniNr"/>
      </w:pPr>
      <w:r w:rsidRPr="00D50A3D">
        <w:t>Neni 9</w:t>
      </w:r>
    </w:p>
    <w:p w:rsidR="00691513" w:rsidRPr="00D50A3D" w:rsidRDefault="00691513" w:rsidP="003238FC">
      <w:pPr>
        <w:pStyle w:val="NeniTitull"/>
      </w:pPr>
      <w:r w:rsidRPr="00D50A3D">
        <w:t>Zgjidhja e kontratës</w:t>
      </w:r>
    </w:p>
    <w:p w:rsidR="00691513" w:rsidRPr="00D50A3D" w:rsidRDefault="00691513" w:rsidP="003238FC">
      <w:pPr>
        <w:pStyle w:val="Paragrafi0"/>
      </w:pPr>
    </w:p>
    <w:p w:rsidR="00691513" w:rsidRPr="00D50A3D" w:rsidRDefault="00691513" w:rsidP="003238FC">
      <w:pPr>
        <w:pStyle w:val="Paragrafi0"/>
      </w:pPr>
      <w:r w:rsidRPr="00D50A3D">
        <w:t>9.1 Zgjidhja e kontratës mund të bëhët:</w:t>
      </w:r>
    </w:p>
    <w:p w:rsidR="00691513" w:rsidRPr="00D50A3D" w:rsidRDefault="00691513" w:rsidP="003238FC">
      <w:pPr>
        <w:pStyle w:val="Paragrafi0"/>
      </w:pPr>
      <w:r w:rsidRPr="00D50A3D">
        <w:t>- Me kërkesë të Huamarrësit, në rastin kur do të paguajë të gjithë shumën e huasë para afatit të parashikuar në këtë kontratë.</w:t>
      </w:r>
    </w:p>
    <w:p w:rsidR="00691513" w:rsidRPr="00D50A3D" w:rsidRDefault="00691513" w:rsidP="003238FC">
      <w:pPr>
        <w:pStyle w:val="Paragrafi0"/>
      </w:pPr>
      <w:r w:rsidRPr="00D50A3D">
        <w:t>- Me kërkesë të Huadhënësit:</w:t>
      </w:r>
    </w:p>
    <w:p w:rsidR="00691513" w:rsidRPr="00D50A3D" w:rsidRDefault="00691513" w:rsidP="003238FC">
      <w:pPr>
        <w:pStyle w:val="Paragrafi0"/>
      </w:pPr>
      <w:r w:rsidRPr="00D50A3D">
        <w:t>a) në rastin kur Huamarrësi ka ndryshuar qëllimin e përdorimit të huasë, në këtë rast Huadhënësi ka të drejtë të kërkojë kthimin e shumës së disbursuar në favor të Huamarrësit; dhe</w:t>
      </w:r>
    </w:p>
    <w:p w:rsidR="00691513" w:rsidRPr="00D50A3D" w:rsidRDefault="00691513" w:rsidP="003238FC">
      <w:pPr>
        <w:pStyle w:val="Paragrafi0"/>
      </w:pPr>
      <w:r w:rsidRPr="00D50A3D">
        <w:t>b) në rastin kur Huamarrësi nuk ka përmbushur detyrimet e tij sipas kësaj kontrate, në këtë rast kontrata zgjidhet dhe Huamarrësi është i detyruar të paguajë shumën e kësteve të papaguara, shumën e mbetur dhe kamatëvonesat.</w:t>
      </w:r>
    </w:p>
    <w:p w:rsidR="00691513" w:rsidRPr="00D50A3D" w:rsidRDefault="00691513" w:rsidP="003238FC">
      <w:pPr>
        <w:pStyle w:val="Paragrafi0"/>
      </w:pPr>
      <w:r w:rsidRPr="00D50A3D">
        <w:t>Në të dy rastet e mësipërme, Huadhënësi në bashkëpunim me organet kompetente merr masa për bllokimin e aktivitetit ekonomik të Huamarrësit për të cilin ai ka marrë huanë.</w:t>
      </w:r>
    </w:p>
    <w:p w:rsidR="00691513" w:rsidRPr="00D50A3D" w:rsidRDefault="00691513" w:rsidP="003238FC">
      <w:pPr>
        <w:pStyle w:val="NeniNr"/>
      </w:pPr>
    </w:p>
    <w:p w:rsidR="00691513" w:rsidRPr="00D50A3D" w:rsidRDefault="00691513" w:rsidP="003238FC">
      <w:pPr>
        <w:pStyle w:val="NeniNr"/>
      </w:pPr>
      <w:r w:rsidRPr="00D50A3D">
        <w:t>Neni 10</w:t>
      </w:r>
    </w:p>
    <w:p w:rsidR="00691513" w:rsidRPr="00D50A3D" w:rsidRDefault="00691513" w:rsidP="003238FC">
      <w:pPr>
        <w:pStyle w:val="NeniTitull"/>
      </w:pPr>
      <w:r w:rsidRPr="00D50A3D">
        <w:t>Të ndryshme</w:t>
      </w:r>
    </w:p>
    <w:p w:rsidR="00691513" w:rsidRPr="00D50A3D" w:rsidRDefault="00691513" w:rsidP="003238FC">
      <w:pPr>
        <w:pStyle w:val="Paragrafi0"/>
      </w:pPr>
    </w:p>
    <w:p w:rsidR="00691513" w:rsidRPr="00D50A3D" w:rsidRDefault="00691513" w:rsidP="003238FC">
      <w:pPr>
        <w:pStyle w:val="Paragrafi0"/>
      </w:pPr>
      <w:r w:rsidRPr="00D50A3D">
        <w:t>10.1 Kjo kontratë i nënshtrohet dhe drejtohet nga legjislacioni i Republikës së Shqipërisë. Çdo mosmarrëveshje që lidhet me ekzekutimin dhe interpretimin e kësaj kontrate do të zgjidhet nga Gjykata e Rrethit Gjyqësor Tiranë.</w:t>
      </w:r>
    </w:p>
    <w:p w:rsidR="00691513" w:rsidRPr="00D50A3D" w:rsidRDefault="00691513" w:rsidP="003238FC">
      <w:pPr>
        <w:pStyle w:val="Paragrafi0"/>
      </w:pPr>
      <w:r w:rsidRPr="00D50A3D">
        <w:t>10.2 Çdo modifikim i kësaj kontrate do të bëhet vetëm me shkrim dhe vetëm mbas marrëveshjes midis palëve.</w:t>
      </w:r>
    </w:p>
    <w:p w:rsidR="00691513" w:rsidRPr="00D50A3D" w:rsidRDefault="00691513" w:rsidP="003238FC">
      <w:pPr>
        <w:pStyle w:val="Paragrafi0"/>
      </w:pPr>
      <w:r w:rsidRPr="00D50A3D">
        <w:t>10.3 Çdo njoftim, kërkesë ose komunikim midis palëve do të bëhet me shkrim dhe do të dërgohet me postë të regjistruar në adresat e tyre të përcaktuara në këtë kontratë ose në adresat e njoftuara më pas nga secila prej palëve dhe do të konsiderohet e marrë (dorëzuar) në momentin e nënshkrimit të dokumentit përkatës të marrjes në dorëzim nga pala pritese dhe në rast se ky nuk gjendet, njoftimi i dorëzohet njërit prej anëtarëve të familjes, fqinjëve ose portierit të ndërtesës.</w:t>
      </w:r>
    </w:p>
    <w:p w:rsidR="00691513" w:rsidRPr="00D50A3D" w:rsidRDefault="00691513" w:rsidP="003238FC">
      <w:pPr>
        <w:pStyle w:val="Paragrafi0"/>
      </w:pPr>
      <w:r w:rsidRPr="00D50A3D">
        <w:t>Për të vërtetuar sa u thanë më sipër u hartua kjo kontratë në 3 (tri) kopje, nga të cilat palët morën nga një kopje. (Origjinali i tretë do t’i jepet noterit.)</w:t>
      </w:r>
    </w:p>
    <w:p w:rsidR="00691513" w:rsidRPr="00D50A3D" w:rsidRDefault="00691513" w:rsidP="003238FC">
      <w:pPr>
        <w:pStyle w:val="Paragrafi0"/>
      </w:pPr>
      <w:r w:rsidRPr="00D50A3D">
        <w:t>Kjo  kontratë  huaje  bëhet  në  bazë  të  Kodit Civil të Republikës së Shqipërisë, si dhe konform vullnetit të lirë të palëve, pasi u kuptua nga palët, u nënshkrua rregullisht prej tyre para meje noterit.</w:t>
      </w:r>
    </w:p>
    <w:p w:rsidR="00691513" w:rsidRPr="00D50A3D" w:rsidRDefault="00691513" w:rsidP="003238FC">
      <w:pPr>
        <w:pStyle w:val="Paragrafi0"/>
      </w:pPr>
    </w:p>
    <w:p w:rsidR="00691513" w:rsidRPr="00D50A3D" w:rsidRDefault="00691513" w:rsidP="003238FC">
      <w:pPr>
        <w:pStyle w:val="Paragrafi0"/>
      </w:pPr>
      <w:r w:rsidRPr="00D50A3D">
        <w:t>PALËT</w:t>
      </w:r>
      <w:r w:rsidR="003238FC">
        <w:t xml:space="preserve">                           </w:t>
      </w:r>
      <w:r w:rsidRPr="00D50A3D">
        <w:t>HUADHËNË</w:t>
      </w:r>
      <w:r w:rsidR="003238FC">
        <w:t>SI</w:t>
      </w:r>
      <w:r w:rsidR="003238FC">
        <w:tab/>
      </w:r>
      <w:r w:rsidR="003238FC">
        <w:tab/>
      </w:r>
      <w:r w:rsidR="003238FC">
        <w:tab/>
      </w:r>
      <w:r w:rsidRPr="00D50A3D">
        <w:t>HUAMARRËSI</w:t>
      </w:r>
    </w:p>
    <w:p w:rsidR="00691513" w:rsidRPr="00D50A3D" w:rsidRDefault="00691513" w:rsidP="003238FC">
      <w:pPr>
        <w:pStyle w:val="Paragrafi0"/>
      </w:pPr>
    </w:p>
    <w:p w:rsidR="00691513" w:rsidRPr="00D50A3D" w:rsidRDefault="00691513" w:rsidP="003238FC">
      <w:pPr>
        <w:pStyle w:val="Paragrafi0"/>
      </w:pPr>
    </w:p>
    <w:sectPr w:rsidR="00691513" w:rsidRPr="00D50A3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menumra"/>
      <w:lvlText w:val=""/>
      <w:lvlJc w:val="left"/>
      <w:pPr>
        <w:tabs>
          <w:tab w:val="num" w:pos="720"/>
        </w:tabs>
        <w:ind w:left="720" w:hanging="360"/>
      </w:pPr>
      <w:rPr>
        <w:rFonts w:ascii="Symbol" w:hAnsi="Symbol" w:hint="default"/>
      </w:rPr>
    </w:lvl>
  </w:abstractNum>
  <w:abstractNum w:abstractNumId="1">
    <w:nsid w:val="08415073"/>
    <w:multiLevelType w:val="hybridMultilevel"/>
    <w:tmpl w:val="24C26DB4"/>
    <w:lvl w:ilvl="0" w:tplc="04090019">
      <w:start w:val="1"/>
      <w:numFmt w:val="lowerLetter"/>
      <w:lvlText w:val="%1."/>
      <w:lvlJc w:val="left"/>
      <w:pPr>
        <w:tabs>
          <w:tab w:val="num" w:pos="720"/>
        </w:tabs>
        <w:ind w:left="720" w:hanging="360"/>
      </w:pPr>
    </w:lvl>
    <w:lvl w:ilvl="1" w:tplc="B9D47B8A">
      <w:start w:val="1"/>
      <w:numFmt w:val="lowerRoman"/>
      <w:lvlText w:val="%2)"/>
      <w:lvlJc w:val="right"/>
      <w:pPr>
        <w:tabs>
          <w:tab w:val="num" w:pos="1260"/>
        </w:tabs>
        <w:ind w:left="1260" w:hanging="180"/>
      </w:pPr>
      <w:rPr>
        <w:rFonts w:ascii="Times New Roman" w:eastAsia="Times New Roman" w:hAnsi="Times New Roman" w:cs="Times New Roman"/>
      </w:rPr>
    </w:lvl>
    <w:lvl w:ilvl="2" w:tplc="01965638">
      <w:start w:val="6"/>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9AE7CF2"/>
    <w:multiLevelType w:val="hybridMultilevel"/>
    <w:tmpl w:val="826AB7DA"/>
    <w:lvl w:ilvl="0" w:tplc="423454B8">
      <w:start w:val="1"/>
      <w:numFmt w:val="bullet"/>
      <w:lvlText w:val=""/>
      <w:lvlJc w:val="left"/>
      <w:pPr>
        <w:tabs>
          <w:tab w:val="num" w:pos="576"/>
        </w:tabs>
        <w:ind w:left="360" w:hanging="360"/>
      </w:pPr>
      <w:rPr>
        <w:rFonts w:ascii="Wingdings" w:hAnsi="Wingdings" w:hint="default"/>
      </w:rPr>
    </w:lvl>
    <w:lvl w:ilvl="1" w:tplc="04090011">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F8264E4"/>
    <w:multiLevelType w:val="hybridMultilevel"/>
    <w:tmpl w:val="2BCC9E6E"/>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24050DF3"/>
    <w:multiLevelType w:val="hybridMultilevel"/>
    <w:tmpl w:val="BB8C647A"/>
    <w:lvl w:ilvl="0" w:tplc="70D8977A">
      <w:start w:val="12"/>
      <w:numFmt w:val="decimal"/>
      <w:lvlText w:val="%1)"/>
      <w:lvlJc w:val="left"/>
      <w:pPr>
        <w:tabs>
          <w:tab w:val="num" w:pos="252"/>
        </w:tabs>
        <w:ind w:left="252" w:hanging="360"/>
      </w:pPr>
      <w:rPr>
        <w:rFonts w:hint="default"/>
      </w:rPr>
    </w:lvl>
    <w:lvl w:ilvl="1" w:tplc="04090019" w:tentative="1">
      <w:start w:val="1"/>
      <w:numFmt w:val="lowerLetter"/>
      <w:lvlText w:val="%2."/>
      <w:lvlJc w:val="left"/>
      <w:pPr>
        <w:tabs>
          <w:tab w:val="num" w:pos="972"/>
        </w:tabs>
        <w:ind w:left="972" w:hanging="360"/>
      </w:pPr>
    </w:lvl>
    <w:lvl w:ilvl="2" w:tplc="0409001B" w:tentative="1">
      <w:start w:val="1"/>
      <w:numFmt w:val="lowerRoman"/>
      <w:lvlText w:val="%3."/>
      <w:lvlJc w:val="right"/>
      <w:pPr>
        <w:tabs>
          <w:tab w:val="num" w:pos="1692"/>
        </w:tabs>
        <w:ind w:left="1692" w:hanging="180"/>
      </w:pPr>
    </w:lvl>
    <w:lvl w:ilvl="3" w:tplc="0409000F" w:tentative="1">
      <w:start w:val="1"/>
      <w:numFmt w:val="decimal"/>
      <w:lvlText w:val="%4."/>
      <w:lvlJc w:val="left"/>
      <w:pPr>
        <w:tabs>
          <w:tab w:val="num" w:pos="2412"/>
        </w:tabs>
        <w:ind w:left="2412" w:hanging="360"/>
      </w:pPr>
    </w:lvl>
    <w:lvl w:ilvl="4" w:tplc="04090019" w:tentative="1">
      <w:start w:val="1"/>
      <w:numFmt w:val="lowerLetter"/>
      <w:lvlText w:val="%5."/>
      <w:lvlJc w:val="left"/>
      <w:pPr>
        <w:tabs>
          <w:tab w:val="num" w:pos="3132"/>
        </w:tabs>
        <w:ind w:left="3132" w:hanging="360"/>
      </w:pPr>
    </w:lvl>
    <w:lvl w:ilvl="5" w:tplc="0409001B" w:tentative="1">
      <w:start w:val="1"/>
      <w:numFmt w:val="lowerRoman"/>
      <w:lvlText w:val="%6."/>
      <w:lvlJc w:val="right"/>
      <w:pPr>
        <w:tabs>
          <w:tab w:val="num" w:pos="3852"/>
        </w:tabs>
        <w:ind w:left="3852" w:hanging="180"/>
      </w:pPr>
    </w:lvl>
    <w:lvl w:ilvl="6" w:tplc="0409000F" w:tentative="1">
      <w:start w:val="1"/>
      <w:numFmt w:val="decimal"/>
      <w:lvlText w:val="%7."/>
      <w:lvlJc w:val="left"/>
      <w:pPr>
        <w:tabs>
          <w:tab w:val="num" w:pos="4572"/>
        </w:tabs>
        <w:ind w:left="4572" w:hanging="360"/>
      </w:pPr>
    </w:lvl>
    <w:lvl w:ilvl="7" w:tplc="04090019" w:tentative="1">
      <w:start w:val="1"/>
      <w:numFmt w:val="lowerLetter"/>
      <w:lvlText w:val="%8."/>
      <w:lvlJc w:val="left"/>
      <w:pPr>
        <w:tabs>
          <w:tab w:val="num" w:pos="5292"/>
        </w:tabs>
        <w:ind w:left="5292" w:hanging="360"/>
      </w:pPr>
    </w:lvl>
    <w:lvl w:ilvl="8" w:tplc="0409001B" w:tentative="1">
      <w:start w:val="1"/>
      <w:numFmt w:val="lowerRoman"/>
      <w:lvlText w:val="%9."/>
      <w:lvlJc w:val="right"/>
      <w:pPr>
        <w:tabs>
          <w:tab w:val="num" w:pos="6012"/>
        </w:tabs>
        <w:ind w:left="6012" w:hanging="180"/>
      </w:pPr>
    </w:lvl>
  </w:abstractNum>
  <w:abstractNum w:abstractNumId="5">
    <w:nsid w:val="256F412D"/>
    <w:multiLevelType w:val="hybridMultilevel"/>
    <w:tmpl w:val="904AE874"/>
    <w:lvl w:ilvl="0" w:tplc="6C20991C">
      <w:start w:val="1"/>
      <w:numFmt w:val="decimal"/>
      <w:lvlText w:val="%1)"/>
      <w:lvlJc w:val="left"/>
      <w:pPr>
        <w:tabs>
          <w:tab w:val="num" w:pos="360"/>
        </w:tabs>
        <w:ind w:left="360" w:hanging="360"/>
      </w:pPr>
      <w:rPr>
        <w:rFonts w:ascii="Garamond" w:hAnsi="Garamond" w:hint="default"/>
        <w:b/>
        <w:i w:val="0"/>
        <w:sz w:val="22"/>
        <w:szCs w:val="22"/>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
    <w:nsid w:val="25D5249D"/>
    <w:multiLevelType w:val="multilevel"/>
    <w:tmpl w:val="88F0089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299A378E"/>
    <w:multiLevelType w:val="hybridMultilevel"/>
    <w:tmpl w:val="0AA0FA9A"/>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B3A13B5"/>
    <w:multiLevelType w:val="hybridMultilevel"/>
    <w:tmpl w:val="792AB2C2"/>
    <w:lvl w:ilvl="0" w:tplc="BF5247A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2E593A80"/>
    <w:multiLevelType w:val="hybridMultilevel"/>
    <w:tmpl w:val="10004F1A"/>
    <w:lvl w:ilvl="0" w:tplc="6278F3F2">
      <w:start w:val="1"/>
      <w:numFmt w:val="decimal"/>
      <w:lvlText w:val="%1."/>
      <w:lvlJc w:val="left"/>
      <w:pPr>
        <w:tabs>
          <w:tab w:val="num" w:pos="360"/>
        </w:tabs>
        <w:ind w:left="360" w:hanging="360"/>
      </w:pPr>
      <w:rPr>
        <w:rFonts w:hint="default"/>
      </w:rPr>
    </w:lvl>
    <w:lvl w:ilvl="1" w:tplc="3D8212E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F9D57C8"/>
    <w:multiLevelType w:val="hybridMultilevel"/>
    <w:tmpl w:val="B60CA326"/>
    <w:lvl w:ilvl="0" w:tplc="04090011">
      <w:start w:val="1"/>
      <w:numFmt w:val="decimal"/>
      <w:lvlText w:val="%1)"/>
      <w:lvlJc w:val="left"/>
      <w:pPr>
        <w:tabs>
          <w:tab w:val="num" w:pos="675"/>
        </w:tabs>
        <w:ind w:left="675" w:hanging="360"/>
      </w:pPr>
    </w:lvl>
    <w:lvl w:ilvl="1" w:tplc="04090019" w:tentative="1">
      <w:start w:val="1"/>
      <w:numFmt w:val="lowerLetter"/>
      <w:lvlText w:val="%2."/>
      <w:lvlJc w:val="left"/>
      <w:pPr>
        <w:tabs>
          <w:tab w:val="num" w:pos="1395"/>
        </w:tabs>
        <w:ind w:left="1395" w:hanging="360"/>
      </w:pPr>
    </w:lvl>
    <w:lvl w:ilvl="2" w:tplc="0409001B" w:tentative="1">
      <w:start w:val="1"/>
      <w:numFmt w:val="lowerRoman"/>
      <w:lvlText w:val="%3."/>
      <w:lvlJc w:val="right"/>
      <w:pPr>
        <w:tabs>
          <w:tab w:val="num" w:pos="2115"/>
        </w:tabs>
        <w:ind w:left="2115" w:hanging="180"/>
      </w:pPr>
    </w:lvl>
    <w:lvl w:ilvl="3" w:tplc="0409000F" w:tentative="1">
      <w:start w:val="1"/>
      <w:numFmt w:val="decimal"/>
      <w:lvlText w:val="%4."/>
      <w:lvlJc w:val="left"/>
      <w:pPr>
        <w:tabs>
          <w:tab w:val="num" w:pos="2835"/>
        </w:tabs>
        <w:ind w:left="2835" w:hanging="360"/>
      </w:pPr>
    </w:lvl>
    <w:lvl w:ilvl="4" w:tplc="04090019" w:tentative="1">
      <w:start w:val="1"/>
      <w:numFmt w:val="lowerLetter"/>
      <w:lvlText w:val="%5."/>
      <w:lvlJc w:val="left"/>
      <w:pPr>
        <w:tabs>
          <w:tab w:val="num" w:pos="3555"/>
        </w:tabs>
        <w:ind w:left="3555" w:hanging="360"/>
      </w:pPr>
    </w:lvl>
    <w:lvl w:ilvl="5" w:tplc="0409001B" w:tentative="1">
      <w:start w:val="1"/>
      <w:numFmt w:val="lowerRoman"/>
      <w:lvlText w:val="%6."/>
      <w:lvlJc w:val="right"/>
      <w:pPr>
        <w:tabs>
          <w:tab w:val="num" w:pos="4275"/>
        </w:tabs>
        <w:ind w:left="4275" w:hanging="180"/>
      </w:pPr>
    </w:lvl>
    <w:lvl w:ilvl="6" w:tplc="0409000F" w:tentative="1">
      <w:start w:val="1"/>
      <w:numFmt w:val="decimal"/>
      <w:lvlText w:val="%7."/>
      <w:lvlJc w:val="left"/>
      <w:pPr>
        <w:tabs>
          <w:tab w:val="num" w:pos="4995"/>
        </w:tabs>
        <w:ind w:left="4995" w:hanging="360"/>
      </w:pPr>
    </w:lvl>
    <w:lvl w:ilvl="7" w:tplc="04090019" w:tentative="1">
      <w:start w:val="1"/>
      <w:numFmt w:val="lowerLetter"/>
      <w:lvlText w:val="%8."/>
      <w:lvlJc w:val="left"/>
      <w:pPr>
        <w:tabs>
          <w:tab w:val="num" w:pos="5715"/>
        </w:tabs>
        <w:ind w:left="5715" w:hanging="360"/>
      </w:pPr>
    </w:lvl>
    <w:lvl w:ilvl="8" w:tplc="0409001B" w:tentative="1">
      <w:start w:val="1"/>
      <w:numFmt w:val="lowerRoman"/>
      <w:lvlText w:val="%9."/>
      <w:lvlJc w:val="right"/>
      <w:pPr>
        <w:tabs>
          <w:tab w:val="num" w:pos="6435"/>
        </w:tabs>
        <w:ind w:left="6435" w:hanging="180"/>
      </w:pPr>
    </w:lvl>
  </w:abstractNum>
  <w:abstractNum w:abstractNumId="11">
    <w:nsid w:val="41F16CB5"/>
    <w:multiLevelType w:val="hybridMultilevel"/>
    <w:tmpl w:val="B464F274"/>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nsid w:val="47030375"/>
    <w:multiLevelType w:val="hybridMultilevel"/>
    <w:tmpl w:val="83A017F2"/>
    <w:lvl w:ilvl="0" w:tplc="F8465A32">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477D4115"/>
    <w:multiLevelType w:val="hybridMultilevel"/>
    <w:tmpl w:val="329A9070"/>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77D4A14"/>
    <w:multiLevelType w:val="hybridMultilevel"/>
    <w:tmpl w:val="EE8E461E"/>
    <w:lvl w:ilvl="0" w:tplc="477A61AA">
      <w:start w:val="1"/>
      <w:numFmt w:val="decimal"/>
      <w:lvlText w:val="%1)"/>
      <w:lvlJc w:val="left"/>
      <w:pPr>
        <w:tabs>
          <w:tab w:val="num" w:pos="720"/>
        </w:tabs>
        <w:ind w:left="720" w:hanging="360"/>
      </w:pPr>
      <w:rPr>
        <w:rFonts w:ascii="Garamond" w:hAnsi="Garamond" w:hint="default"/>
        <w:b/>
        <w:i w:val="0"/>
      </w:rPr>
    </w:lvl>
    <w:lvl w:ilvl="1" w:tplc="C7BE4CAE">
      <w:start w:val="11"/>
      <w:numFmt w:val="decimal"/>
      <w:lvlText w:val="%2."/>
      <w:lvlJc w:val="left"/>
      <w:pPr>
        <w:tabs>
          <w:tab w:val="num" w:pos="1485"/>
        </w:tabs>
        <w:ind w:left="1485" w:hanging="405"/>
      </w:pPr>
      <w:rPr>
        <w:rFonts w:hint="default"/>
        <w:b/>
        <w:sz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6A1C022F"/>
    <w:multiLevelType w:val="hybridMultilevel"/>
    <w:tmpl w:val="EC00422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6">
    <w:nsid w:val="7076296B"/>
    <w:multiLevelType w:val="hybridMultilevel"/>
    <w:tmpl w:val="4B683822"/>
    <w:lvl w:ilvl="0" w:tplc="04090011">
      <w:start w:val="1"/>
      <w:numFmt w:val="decimal"/>
      <w:lvlText w:val="%1)"/>
      <w:lvlJc w:val="left"/>
      <w:pPr>
        <w:tabs>
          <w:tab w:val="num" w:pos="675"/>
        </w:tabs>
        <w:ind w:left="675" w:hanging="360"/>
      </w:pPr>
    </w:lvl>
    <w:lvl w:ilvl="1" w:tplc="04090019" w:tentative="1">
      <w:start w:val="1"/>
      <w:numFmt w:val="lowerLetter"/>
      <w:lvlText w:val="%2."/>
      <w:lvlJc w:val="left"/>
      <w:pPr>
        <w:tabs>
          <w:tab w:val="num" w:pos="1395"/>
        </w:tabs>
        <w:ind w:left="1395" w:hanging="360"/>
      </w:pPr>
    </w:lvl>
    <w:lvl w:ilvl="2" w:tplc="0409001B" w:tentative="1">
      <w:start w:val="1"/>
      <w:numFmt w:val="lowerRoman"/>
      <w:lvlText w:val="%3."/>
      <w:lvlJc w:val="right"/>
      <w:pPr>
        <w:tabs>
          <w:tab w:val="num" w:pos="2115"/>
        </w:tabs>
        <w:ind w:left="2115" w:hanging="180"/>
      </w:pPr>
    </w:lvl>
    <w:lvl w:ilvl="3" w:tplc="0409000F" w:tentative="1">
      <w:start w:val="1"/>
      <w:numFmt w:val="decimal"/>
      <w:lvlText w:val="%4."/>
      <w:lvlJc w:val="left"/>
      <w:pPr>
        <w:tabs>
          <w:tab w:val="num" w:pos="2835"/>
        </w:tabs>
        <w:ind w:left="2835" w:hanging="360"/>
      </w:pPr>
    </w:lvl>
    <w:lvl w:ilvl="4" w:tplc="04090019" w:tentative="1">
      <w:start w:val="1"/>
      <w:numFmt w:val="lowerLetter"/>
      <w:lvlText w:val="%5."/>
      <w:lvlJc w:val="left"/>
      <w:pPr>
        <w:tabs>
          <w:tab w:val="num" w:pos="3555"/>
        </w:tabs>
        <w:ind w:left="3555" w:hanging="360"/>
      </w:pPr>
    </w:lvl>
    <w:lvl w:ilvl="5" w:tplc="0409001B" w:tentative="1">
      <w:start w:val="1"/>
      <w:numFmt w:val="lowerRoman"/>
      <w:lvlText w:val="%6."/>
      <w:lvlJc w:val="right"/>
      <w:pPr>
        <w:tabs>
          <w:tab w:val="num" w:pos="4275"/>
        </w:tabs>
        <w:ind w:left="4275" w:hanging="180"/>
      </w:pPr>
    </w:lvl>
    <w:lvl w:ilvl="6" w:tplc="0409000F" w:tentative="1">
      <w:start w:val="1"/>
      <w:numFmt w:val="decimal"/>
      <w:lvlText w:val="%7."/>
      <w:lvlJc w:val="left"/>
      <w:pPr>
        <w:tabs>
          <w:tab w:val="num" w:pos="4995"/>
        </w:tabs>
        <w:ind w:left="4995" w:hanging="360"/>
      </w:pPr>
    </w:lvl>
    <w:lvl w:ilvl="7" w:tplc="04090019" w:tentative="1">
      <w:start w:val="1"/>
      <w:numFmt w:val="lowerLetter"/>
      <w:lvlText w:val="%8."/>
      <w:lvlJc w:val="left"/>
      <w:pPr>
        <w:tabs>
          <w:tab w:val="num" w:pos="5715"/>
        </w:tabs>
        <w:ind w:left="5715" w:hanging="360"/>
      </w:pPr>
    </w:lvl>
    <w:lvl w:ilvl="8" w:tplc="0409001B" w:tentative="1">
      <w:start w:val="1"/>
      <w:numFmt w:val="lowerRoman"/>
      <w:lvlText w:val="%9."/>
      <w:lvlJc w:val="right"/>
      <w:pPr>
        <w:tabs>
          <w:tab w:val="num" w:pos="6435"/>
        </w:tabs>
        <w:ind w:left="6435" w:hanging="180"/>
      </w:pPr>
    </w:lvl>
  </w:abstractNum>
  <w:abstractNum w:abstractNumId="17">
    <w:nsid w:val="75422673"/>
    <w:multiLevelType w:val="hybridMultilevel"/>
    <w:tmpl w:val="8B085B4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A0B5D1C"/>
    <w:multiLevelType w:val="hybridMultilevel"/>
    <w:tmpl w:val="2594221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A6B1DAA"/>
    <w:multiLevelType w:val="hybridMultilevel"/>
    <w:tmpl w:val="2F040012"/>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nsid w:val="7B42684E"/>
    <w:multiLevelType w:val="hybridMultilevel"/>
    <w:tmpl w:val="6C963CAC"/>
    <w:lvl w:ilvl="0" w:tplc="477A61AA">
      <w:start w:val="1"/>
      <w:numFmt w:val="decimal"/>
      <w:lvlText w:val="%1)"/>
      <w:lvlJc w:val="left"/>
      <w:pPr>
        <w:tabs>
          <w:tab w:val="num" w:pos="720"/>
        </w:tabs>
        <w:ind w:left="720" w:hanging="360"/>
      </w:pPr>
      <w:rPr>
        <w:rFonts w:ascii="Garamond" w:hAnsi="Garamond"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7E9C6816"/>
    <w:multiLevelType w:val="singleLevel"/>
    <w:tmpl w:val="049C32EC"/>
    <w:lvl w:ilvl="0">
      <w:start w:val="11"/>
      <w:numFmt w:val="bullet"/>
      <w:lvlText w:val="-"/>
      <w:lvlJc w:val="left"/>
      <w:pPr>
        <w:tabs>
          <w:tab w:val="num" w:pos="360"/>
        </w:tabs>
        <w:ind w:left="360" w:hanging="360"/>
      </w:pPr>
      <w:rPr>
        <w:rFonts w:ascii="Times New Roman" w:hAnsi="Times New Roman" w:hint="default"/>
      </w:rPr>
    </w:lvl>
  </w:abstractNum>
  <w:num w:numId="1">
    <w:abstractNumId w:val="0"/>
  </w:num>
  <w:num w:numId="2">
    <w:abstractNumId w:val="2"/>
  </w:num>
  <w:num w:numId="3">
    <w:abstractNumId w:val="4"/>
  </w:num>
  <w:num w:numId="4">
    <w:abstractNumId w:val="10"/>
  </w:num>
  <w:num w:numId="5">
    <w:abstractNumId w:val="16"/>
  </w:num>
  <w:num w:numId="6">
    <w:abstractNumId w:val="5"/>
  </w:num>
  <w:num w:numId="7">
    <w:abstractNumId w:val="14"/>
  </w:num>
  <w:num w:numId="8">
    <w:abstractNumId w:val="13"/>
  </w:num>
  <w:num w:numId="9">
    <w:abstractNumId w:val="20"/>
  </w:num>
  <w:num w:numId="10">
    <w:abstractNumId w:val="18"/>
  </w:num>
  <w:num w:numId="11">
    <w:abstractNumId w:val="6"/>
  </w:num>
  <w:num w:numId="12">
    <w:abstractNumId w:val="3"/>
  </w:num>
  <w:num w:numId="13">
    <w:abstractNumId w:val="11"/>
  </w:num>
  <w:num w:numId="14">
    <w:abstractNumId w:val="19"/>
  </w:num>
  <w:num w:numId="15">
    <w:abstractNumId w:val="15"/>
  </w:num>
  <w:num w:numId="16">
    <w:abstractNumId w:val="21"/>
  </w:num>
  <w:num w:numId="17">
    <w:abstractNumId w:val="9"/>
  </w:num>
  <w:num w:numId="18">
    <w:abstractNumId w:val="1"/>
  </w:num>
  <w:num w:numId="19">
    <w:abstractNumId w:val="7"/>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num>
  <w:num w:numId="22">
    <w:abstractNumId w:val="8"/>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91513"/>
    <w:rsid w:val="00001ED4"/>
    <w:rsid w:val="0000253A"/>
    <w:rsid w:val="0000363C"/>
    <w:rsid w:val="00005805"/>
    <w:rsid w:val="00010C90"/>
    <w:rsid w:val="000116E2"/>
    <w:rsid w:val="00013366"/>
    <w:rsid w:val="00014340"/>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37937"/>
    <w:rsid w:val="00040422"/>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775"/>
    <w:rsid w:val="000B0ADE"/>
    <w:rsid w:val="000B2043"/>
    <w:rsid w:val="000B3B20"/>
    <w:rsid w:val="000B5F74"/>
    <w:rsid w:val="000B6FDE"/>
    <w:rsid w:val="000B7659"/>
    <w:rsid w:val="000B7702"/>
    <w:rsid w:val="000C01D9"/>
    <w:rsid w:val="000C2D93"/>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54B6"/>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38FC"/>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B18BA"/>
    <w:rsid w:val="003B370C"/>
    <w:rsid w:val="003B5043"/>
    <w:rsid w:val="003B5D62"/>
    <w:rsid w:val="003B7283"/>
    <w:rsid w:val="003C34AC"/>
    <w:rsid w:val="003C39AE"/>
    <w:rsid w:val="003C3E7E"/>
    <w:rsid w:val="003C3FA9"/>
    <w:rsid w:val="003C4833"/>
    <w:rsid w:val="003C5597"/>
    <w:rsid w:val="003C7846"/>
    <w:rsid w:val="003C7854"/>
    <w:rsid w:val="003C7E57"/>
    <w:rsid w:val="003D046C"/>
    <w:rsid w:val="003D172B"/>
    <w:rsid w:val="003D1BDF"/>
    <w:rsid w:val="003D3DA9"/>
    <w:rsid w:val="003D549F"/>
    <w:rsid w:val="003D5F38"/>
    <w:rsid w:val="003E1D76"/>
    <w:rsid w:val="003E2373"/>
    <w:rsid w:val="003E29AB"/>
    <w:rsid w:val="003E48D2"/>
    <w:rsid w:val="003E586C"/>
    <w:rsid w:val="003E5A3C"/>
    <w:rsid w:val="003E5CE5"/>
    <w:rsid w:val="003F01F0"/>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ACF"/>
    <w:rsid w:val="00526E2A"/>
    <w:rsid w:val="00530279"/>
    <w:rsid w:val="00530570"/>
    <w:rsid w:val="0053111F"/>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AE5"/>
    <w:rsid w:val="005B2711"/>
    <w:rsid w:val="005B2E51"/>
    <w:rsid w:val="005B3B68"/>
    <w:rsid w:val="005B3F61"/>
    <w:rsid w:val="005B3FEB"/>
    <w:rsid w:val="005B56D6"/>
    <w:rsid w:val="005B643E"/>
    <w:rsid w:val="005C1ED6"/>
    <w:rsid w:val="005C2A9E"/>
    <w:rsid w:val="005C4156"/>
    <w:rsid w:val="005C7884"/>
    <w:rsid w:val="005D0396"/>
    <w:rsid w:val="005D0EFC"/>
    <w:rsid w:val="005D3BF4"/>
    <w:rsid w:val="005D778C"/>
    <w:rsid w:val="005E1300"/>
    <w:rsid w:val="005E3F56"/>
    <w:rsid w:val="005E4476"/>
    <w:rsid w:val="005E55F7"/>
    <w:rsid w:val="005E5EF2"/>
    <w:rsid w:val="005E6E32"/>
    <w:rsid w:val="005F1B52"/>
    <w:rsid w:val="005F436D"/>
    <w:rsid w:val="005F5DCC"/>
    <w:rsid w:val="005F70EE"/>
    <w:rsid w:val="00601817"/>
    <w:rsid w:val="00602F29"/>
    <w:rsid w:val="00603BBB"/>
    <w:rsid w:val="00606941"/>
    <w:rsid w:val="0060696A"/>
    <w:rsid w:val="00606AD1"/>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513"/>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7FD"/>
    <w:rsid w:val="007169FF"/>
    <w:rsid w:val="007176E8"/>
    <w:rsid w:val="0072068E"/>
    <w:rsid w:val="00721312"/>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5384"/>
    <w:rsid w:val="007B55A8"/>
    <w:rsid w:val="007B6335"/>
    <w:rsid w:val="007C36BB"/>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2B82"/>
    <w:rsid w:val="00955EF3"/>
    <w:rsid w:val="00961AD4"/>
    <w:rsid w:val="00961BE1"/>
    <w:rsid w:val="009656A8"/>
    <w:rsid w:val="009669EF"/>
    <w:rsid w:val="00970BA4"/>
    <w:rsid w:val="00970DF8"/>
    <w:rsid w:val="009710C4"/>
    <w:rsid w:val="00971B20"/>
    <w:rsid w:val="0097217B"/>
    <w:rsid w:val="00975C48"/>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80C9A"/>
    <w:rsid w:val="00A81297"/>
    <w:rsid w:val="00A86120"/>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CCB"/>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048F"/>
    <w:rsid w:val="00D32262"/>
    <w:rsid w:val="00D3253A"/>
    <w:rsid w:val="00D32652"/>
    <w:rsid w:val="00D3409E"/>
    <w:rsid w:val="00D358F6"/>
    <w:rsid w:val="00D4083D"/>
    <w:rsid w:val="00D410AC"/>
    <w:rsid w:val="00D41B26"/>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1E4"/>
    <w:rsid w:val="00D6683B"/>
    <w:rsid w:val="00D70F57"/>
    <w:rsid w:val="00D721E6"/>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2143"/>
    <w:rsid w:val="00DB3289"/>
    <w:rsid w:val="00DB5141"/>
    <w:rsid w:val="00DB5FEF"/>
    <w:rsid w:val="00DC22F7"/>
    <w:rsid w:val="00DC29A9"/>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04ECB"/>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73BF"/>
    <w:rsid w:val="00FA796B"/>
    <w:rsid w:val="00FB0D1F"/>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902C6C93-83C4-4E26-9685-CC185DBAF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1513"/>
    <w:rPr>
      <w:rFonts w:eastAsia="MS Mincho"/>
      <w:sz w:val="24"/>
      <w:szCs w:val="24"/>
      <w:lang w:val="sq-AL" w:eastAsia="ja-JP"/>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91513"/>
    <w:pPr>
      <w:keepNext/>
      <w:tabs>
        <w:tab w:val="num" w:pos="1654"/>
      </w:tabs>
      <w:spacing w:before="240" w:after="60"/>
      <w:ind w:left="1654" w:hanging="576"/>
      <w:outlineLvl w:val="1"/>
    </w:pPr>
    <w:rPr>
      <w:rFonts w:ascii="Arial" w:hAnsi="Arial" w:cs="Arial"/>
      <w:b/>
      <w:bCs/>
      <w:i/>
      <w:iCs/>
      <w:sz w:val="28"/>
      <w:szCs w:val="28"/>
    </w:rPr>
  </w:style>
  <w:style w:type="paragraph" w:styleId="Heading3">
    <w:name w:val="heading 3"/>
    <w:basedOn w:val="Normal"/>
    <w:next w:val="Normal"/>
    <w:qFormat/>
    <w:rsid w:val="00691513"/>
    <w:pPr>
      <w:keepNext/>
      <w:tabs>
        <w:tab w:val="num" w:pos="1798"/>
      </w:tabs>
      <w:spacing w:before="240" w:after="60"/>
      <w:ind w:left="1798" w:hanging="720"/>
      <w:outlineLvl w:val="2"/>
    </w:pPr>
    <w:rPr>
      <w:rFonts w:ascii="Arial" w:hAnsi="Arial" w:cs="Arial"/>
      <w:b/>
      <w:bCs/>
      <w:sz w:val="26"/>
      <w:szCs w:val="26"/>
    </w:rPr>
  </w:style>
  <w:style w:type="paragraph" w:styleId="Heading4">
    <w:name w:val="heading 4"/>
    <w:basedOn w:val="Normal"/>
    <w:next w:val="Normal"/>
    <w:qFormat/>
    <w:rsid w:val="00691513"/>
    <w:pPr>
      <w:keepNext/>
      <w:tabs>
        <w:tab w:val="num" w:pos="1942"/>
      </w:tabs>
      <w:spacing w:before="240" w:after="60"/>
      <w:ind w:left="1942" w:hanging="864"/>
      <w:outlineLvl w:val="3"/>
    </w:pPr>
    <w:rPr>
      <w:b/>
      <w:bCs/>
      <w:sz w:val="28"/>
      <w:szCs w:val="28"/>
    </w:rPr>
  </w:style>
  <w:style w:type="paragraph" w:styleId="Heading5">
    <w:name w:val="heading 5"/>
    <w:basedOn w:val="Normal"/>
    <w:next w:val="Normal"/>
    <w:qFormat/>
    <w:rsid w:val="00691513"/>
    <w:pPr>
      <w:tabs>
        <w:tab w:val="num" w:pos="2086"/>
      </w:tabs>
      <w:spacing w:before="240" w:after="60"/>
      <w:ind w:left="2086" w:hanging="1008"/>
      <w:outlineLvl w:val="4"/>
    </w:pPr>
    <w:rPr>
      <w:b/>
      <w:bCs/>
      <w:i/>
      <w:iCs/>
      <w:sz w:val="26"/>
      <w:szCs w:val="26"/>
    </w:rPr>
  </w:style>
  <w:style w:type="paragraph" w:styleId="Heading6">
    <w:name w:val="heading 6"/>
    <w:basedOn w:val="Normal"/>
    <w:next w:val="Normal"/>
    <w:qFormat/>
    <w:rsid w:val="00691513"/>
    <w:pPr>
      <w:tabs>
        <w:tab w:val="num" w:pos="2230"/>
      </w:tabs>
      <w:spacing w:before="240" w:after="60"/>
      <w:ind w:left="2230" w:hanging="1152"/>
      <w:outlineLvl w:val="5"/>
    </w:pPr>
    <w:rPr>
      <w:b/>
      <w:bCs/>
      <w:sz w:val="22"/>
      <w:szCs w:val="22"/>
    </w:rPr>
  </w:style>
  <w:style w:type="paragraph" w:styleId="Heading7">
    <w:name w:val="heading 7"/>
    <w:basedOn w:val="Normal"/>
    <w:next w:val="Normal"/>
    <w:qFormat/>
    <w:rsid w:val="00691513"/>
    <w:pPr>
      <w:tabs>
        <w:tab w:val="num" w:pos="2374"/>
      </w:tabs>
      <w:spacing w:before="240" w:after="60"/>
      <w:ind w:left="2374" w:hanging="1296"/>
      <w:outlineLvl w:val="6"/>
    </w:pPr>
  </w:style>
  <w:style w:type="paragraph" w:styleId="Heading8">
    <w:name w:val="heading 8"/>
    <w:basedOn w:val="Normal"/>
    <w:next w:val="Normal"/>
    <w:qFormat/>
    <w:rsid w:val="00691513"/>
    <w:pPr>
      <w:tabs>
        <w:tab w:val="num" w:pos="2518"/>
      </w:tabs>
      <w:spacing w:before="240" w:after="60"/>
      <w:ind w:left="2518" w:hanging="1440"/>
      <w:outlineLvl w:val="7"/>
    </w:pPr>
    <w:rPr>
      <w:i/>
      <w:iCs/>
    </w:rPr>
  </w:style>
  <w:style w:type="paragraph" w:styleId="Heading9">
    <w:name w:val="heading 9"/>
    <w:basedOn w:val="Normal"/>
    <w:next w:val="Normal"/>
    <w:qFormat/>
    <w:rsid w:val="00691513"/>
    <w:pPr>
      <w:tabs>
        <w:tab w:val="num" w:pos="2662"/>
      </w:tabs>
      <w:spacing w:before="240" w:after="60"/>
      <w:ind w:left="2662" w:hanging="1584"/>
      <w:outlineLvl w:val="8"/>
    </w:pPr>
    <w:rPr>
      <w:rFonts w:ascii="Arial" w:hAnsi="Arial" w:cs="Arial"/>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EF0EE5"/>
    <w:pPr>
      <w:spacing w:after="160" w:line="240" w:lineRule="exact"/>
    </w:pPr>
    <w:rPr>
      <w:rFonts w:ascii="Tahoma" w:hAnsi="Tahoma"/>
      <w:sz w:val="20"/>
      <w:szCs w:val="20"/>
      <w:lang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style>
  <w:style w:type="paragraph" w:customStyle="1" w:styleId="bcpara">
    <w:name w:val="bc para"/>
    <w:basedOn w:val="Normal"/>
    <w:rsid w:val="00EF0EE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style>
  <w:style w:type="paragraph" w:customStyle="1" w:styleId="CM5">
    <w:name w:val="CM5"/>
    <w:basedOn w:val="Normal"/>
    <w:next w:val="Normal"/>
    <w:rsid w:val="00EF0EE5"/>
    <w:pPr>
      <w:widowControl w:val="0"/>
      <w:autoSpaceDE w:val="0"/>
      <w:autoSpaceDN w:val="0"/>
      <w:adjustRightInd w:val="0"/>
    </w:pPr>
  </w:style>
  <w:style w:type="paragraph" w:customStyle="1" w:styleId="CM6">
    <w:name w:val="CM6"/>
    <w:basedOn w:val="Normal"/>
    <w:next w:val="Normal"/>
    <w:rsid w:val="00EF0EE5"/>
    <w:pPr>
      <w:widowControl w:val="0"/>
      <w:autoSpaceDE w:val="0"/>
      <w:autoSpaceDN w:val="0"/>
      <w:adjustRightInd w:val="0"/>
    </w:pPr>
  </w:style>
  <w:style w:type="paragraph" w:customStyle="1" w:styleId="CM7">
    <w:name w:val="CM7"/>
    <w:basedOn w:val="Normal"/>
    <w:next w:val="Normal"/>
    <w:rsid w:val="00EF0EE5"/>
    <w:pPr>
      <w:widowControl w:val="0"/>
      <w:autoSpaceDE w:val="0"/>
      <w:autoSpaceDN w:val="0"/>
      <w:adjustRightInd w:val="0"/>
    </w:p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hAnsi="Bookman Old Style"/>
      <w:szCs w:val="20"/>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style>
  <w:style w:type="paragraph" w:customStyle="1" w:styleId="Paragrafi0">
    <w:name w:val="Paragrafi"/>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hAnsi="Arial"/>
      <w:sz w:val="20"/>
      <w:szCs w:val="20"/>
      <w:lang w:val="fr-FR"/>
    </w:rPr>
  </w:style>
  <w:style w:type="paragraph" w:customStyle="1" w:styleId="titulli">
    <w:name w:val="titulli"/>
    <w:basedOn w:val="Normal"/>
    <w:rsid w:val="00EF0EE5"/>
    <w:pPr>
      <w:spacing w:before="100" w:beforeAutospacing="1" w:after="100" w:afterAutospacing="1"/>
    </w:p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style>
  <w:style w:type="paragraph" w:customStyle="1" w:styleId="VENDOSI0">
    <w:name w:val="VENDOSI"/>
    <w:next w:val="Normal"/>
    <w:link w:val="VENDOSIChar"/>
    <w:rsid w:val="00EF0EE5"/>
    <w:pPr>
      <w:keepNext/>
      <w:widowControl w:val="0"/>
      <w:jc w:val="center"/>
    </w:pPr>
    <w:rPr>
      <w:rFonts w:ascii="CG Times" w:eastAsia="MS Mincho" w:hAnsi="CG Times"/>
      <w:caps/>
      <w:sz w:val="22"/>
      <w:szCs w:val="22"/>
      <w:lang w:val="en-GB"/>
    </w:rPr>
  </w:style>
  <w:style w:type="character" w:customStyle="1" w:styleId="CharChar1">
    <w:name w:val=" Char Char1"/>
    <w:basedOn w:val="DefaultParagraphFont"/>
    <w:rsid w:val="00691513"/>
    <w:rPr>
      <w:rFonts w:ascii="Trebuchet MS" w:eastAsia="MS Mincho" w:hAnsi="Trebuchet MS"/>
      <w:lang w:val="en-GB" w:eastAsia="en-US" w:bidi="ar-SA"/>
    </w:rPr>
  </w:style>
  <w:style w:type="character" w:customStyle="1" w:styleId="AutoritetiEmerChar">
    <w:name w:val="Autoriteti_Emer Char"/>
    <w:basedOn w:val="DefaultParagraphFont"/>
    <w:link w:val="AutoritetiEmer"/>
    <w:rsid w:val="00691513"/>
    <w:rPr>
      <w:rFonts w:ascii="CG Times" w:eastAsia="MS Mincho" w:hAnsi="CG Times"/>
      <w:b/>
      <w:sz w:val="22"/>
      <w:szCs w:val="22"/>
      <w:lang w:val="en-GB" w:eastAsia="en-US" w:bidi="ar-SA"/>
    </w:rPr>
  </w:style>
  <w:style w:type="paragraph" w:customStyle="1" w:styleId="BoxText">
    <w:name w:val="Box Text"/>
    <w:basedOn w:val="Normal"/>
    <w:rsid w:val="00691513"/>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691513"/>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691513"/>
    <w:rPr>
      <w:rFonts w:ascii="Trebuchet MS" w:eastAsia="MS Mincho" w:hAnsi="Trebuchet MS"/>
      <w:szCs w:val="22"/>
      <w:lang w:val="en-GB" w:eastAsia="en-US" w:bidi="ar-SA"/>
    </w:rPr>
  </w:style>
  <w:style w:type="paragraph" w:customStyle="1" w:styleId="bulletmeshkronja">
    <w:name w:val="bullet me shkronja"/>
    <w:basedOn w:val="Normal"/>
    <w:rsid w:val="00691513"/>
    <w:pPr>
      <w:widowControl w:val="0"/>
      <w:spacing w:before="60" w:after="60"/>
      <w:jc w:val="both"/>
    </w:pPr>
    <w:rPr>
      <w:rFonts w:ascii="Trebuchet MS" w:hAnsi="Trebuchet MS"/>
      <w:sz w:val="22"/>
      <w:szCs w:val="22"/>
    </w:rPr>
  </w:style>
  <w:style w:type="paragraph" w:customStyle="1" w:styleId="BULLETUDHEZIM">
    <w:name w:val="BULLET UDHEZIM"/>
    <w:basedOn w:val="Normal"/>
    <w:rsid w:val="00691513"/>
    <w:pPr>
      <w:widowControl w:val="0"/>
      <w:tabs>
        <w:tab w:val="num" w:pos="360"/>
      </w:tabs>
      <w:spacing w:before="120" w:after="120"/>
      <w:jc w:val="both"/>
    </w:pPr>
    <w:rPr>
      <w:rFonts w:ascii="Book Antiqua" w:hAnsi="Book Antiqua"/>
      <w:sz w:val="22"/>
      <w:szCs w:val="22"/>
    </w:rPr>
  </w:style>
  <w:style w:type="character" w:customStyle="1" w:styleId="CharChar">
    <w:name w:val="Char Char"/>
    <w:basedOn w:val="DefaultParagraphFont"/>
    <w:locked/>
    <w:rsid w:val="00691513"/>
    <w:rPr>
      <w:rFonts w:ascii="Trebuchet MS" w:eastAsia="MS Mincho" w:hAnsi="Trebuchet MS"/>
      <w:sz w:val="22"/>
      <w:lang w:val="en-GB" w:eastAsia="en-US" w:bidi="ar-SA"/>
    </w:rPr>
  </w:style>
  <w:style w:type="character" w:customStyle="1" w:styleId="footnoteChar">
    <w:name w:val="footnote Char"/>
    <w:basedOn w:val="DefaultParagraphFont"/>
    <w:rsid w:val="00691513"/>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91513"/>
    <w:rPr>
      <w:rFonts w:ascii="Trebuchet MS" w:eastAsia="MS Mincho" w:hAnsi="Trebuchet MS"/>
      <w:sz w:val="18"/>
      <w:lang w:val="en-GB" w:eastAsia="en-US" w:bidi="ar-SA"/>
    </w:rPr>
  </w:style>
  <w:style w:type="character" w:customStyle="1" w:styleId="Heading1CharChar">
    <w:name w:val="Heading 1 Char Char"/>
    <w:basedOn w:val="DefaultParagraphFont"/>
    <w:rsid w:val="00691513"/>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691513"/>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691513"/>
    <w:rPr>
      <w:rFonts w:ascii="Trebuchet MS" w:eastAsia="MS Mincho" w:hAnsi="Trebuchet MS" w:cs="Arial"/>
      <w:b/>
      <w:bCs/>
      <w:sz w:val="24"/>
      <w:szCs w:val="24"/>
      <w:lang w:val="en-US" w:eastAsia="en-US" w:bidi="ar-SA"/>
    </w:rPr>
  </w:style>
  <w:style w:type="paragraph" w:customStyle="1" w:styleId="hyrje">
    <w:name w:val="hyrje"/>
    <w:basedOn w:val="Heading1"/>
    <w:rsid w:val="00691513"/>
    <w:pPr>
      <w:pageBreakBefore/>
      <w:spacing w:before="360" w:after="360"/>
      <w:jc w:val="both"/>
    </w:pPr>
    <w:rPr>
      <w:rFonts w:ascii="Trebuchet MS" w:hAnsi="Trebuchet MS"/>
      <w:sz w:val="36"/>
      <w:szCs w:val="36"/>
      <w:lang w:val="en-GB"/>
    </w:rPr>
  </w:style>
  <w:style w:type="paragraph" w:customStyle="1" w:styleId="Level11">
    <w:name w:val="Level 1.1"/>
    <w:basedOn w:val="Normal"/>
    <w:rsid w:val="00691513"/>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691513"/>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691513"/>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691513"/>
    <w:rPr>
      <w:rFonts w:ascii="Trebuchet MS" w:eastAsia="MS Mincho" w:hAnsi="Trebuchet MS"/>
      <w:sz w:val="22"/>
      <w:szCs w:val="22"/>
      <w:lang w:val="en-US" w:eastAsia="en-US" w:bidi="ar-SA"/>
    </w:rPr>
  </w:style>
  <w:style w:type="paragraph" w:customStyle="1" w:styleId="listmenumra">
    <w:name w:val="list me numra"/>
    <w:basedOn w:val="ListBullet2"/>
    <w:rsid w:val="00691513"/>
    <w:pPr>
      <w:spacing w:before="60" w:after="60"/>
      <w:jc w:val="both"/>
    </w:pPr>
    <w:rPr>
      <w:rFonts w:ascii="Trebuchet MS" w:hAnsi="Trebuchet MS"/>
      <w:sz w:val="22"/>
      <w:szCs w:val="22"/>
    </w:rPr>
  </w:style>
  <w:style w:type="paragraph" w:styleId="ListBullet2">
    <w:name w:val="List Bullet 2"/>
    <w:basedOn w:val="Normal"/>
    <w:rsid w:val="00691513"/>
    <w:pPr>
      <w:numPr>
        <w:numId w:val="1"/>
      </w:numPr>
    </w:pPr>
  </w:style>
  <w:style w:type="character" w:customStyle="1" w:styleId="listmenumraCharChar">
    <w:name w:val="list me numra Char Char"/>
    <w:basedOn w:val="ListBullet2Char"/>
    <w:rsid w:val="00691513"/>
    <w:rPr>
      <w:rFonts w:ascii="Trebuchet MS" w:eastAsia="MS Mincho" w:hAnsi="Trebuchet MS"/>
      <w:sz w:val="22"/>
      <w:szCs w:val="22"/>
      <w:lang w:val="en-US" w:eastAsia="en-US" w:bidi="ar-SA"/>
    </w:rPr>
  </w:style>
  <w:style w:type="paragraph" w:customStyle="1" w:styleId="para">
    <w:name w:val="para"/>
    <w:basedOn w:val="Normal"/>
    <w:rsid w:val="00691513"/>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691513"/>
    <w:rPr>
      <w:rFonts w:ascii="Arial" w:eastAsia="MS Mincho" w:hAnsi="Arial"/>
      <w:sz w:val="22"/>
      <w:szCs w:val="24"/>
      <w:lang w:val="en-US" w:eastAsia="en-US" w:bidi="ar-SA"/>
    </w:rPr>
  </w:style>
  <w:style w:type="paragraph" w:customStyle="1" w:styleId="ParagraphNumbering">
    <w:name w:val="Paragraph Numbering"/>
    <w:basedOn w:val="Normal"/>
    <w:rsid w:val="00691513"/>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691513"/>
    <w:pPr>
      <w:ind w:left="720"/>
    </w:pPr>
  </w:style>
  <w:style w:type="paragraph" w:customStyle="1" w:styleId="Pas">
    <w:name w:val="Pas"/>
    <w:basedOn w:val="Normal"/>
    <w:rsid w:val="00691513"/>
    <w:pPr>
      <w:widowControl w:val="0"/>
    </w:pPr>
    <w:rPr>
      <w:rFonts w:ascii="CG Times" w:hAnsi="CG Times"/>
      <w:sz w:val="22"/>
      <w:szCs w:val="22"/>
    </w:rPr>
  </w:style>
  <w:style w:type="paragraph" w:customStyle="1" w:styleId="Section">
    <w:name w:val="Section"/>
    <w:rsid w:val="00691513"/>
    <w:rPr>
      <w:rFonts w:ascii="Arial" w:hAnsi="Arial" w:cs="Arial"/>
      <w:bCs/>
      <w:kern w:val="32"/>
      <w:sz w:val="48"/>
      <w:szCs w:val="32"/>
    </w:rPr>
  </w:style>
  <w:style w:type="paragraph" w:customStyle="1" w:styleId="SectionNUM">
    <w:name w:val="Section NUM"/>
    <w:next w:val="Heading1"/>
    <w:rsid w:val="00691513"/>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691513"/>
    <w:pPr>
      <w:widowControl w:val="0"/>
      <w:autoSpaceDE w:val="0"/>
      <w:autoSpaceDN w:val="0"/>
      <w:adjustRightInd w:val="0"/>
    </w:pPr>
    <w:rPr>
      <w:rFonts w:eastAsia="MS Mincho"/>
      <w:sz w:val="24"/>
      <w:szCs w:val="24"/>
    </w:rPr>
  </w:style>
  <w:style w:type="paragraph" w:customStyle="1" w:styleId="StyleCaption">
    <w:name w:val="Style Caption"/>
    <w:basedOn w:val="Normal"/>
    <w:rsid w:val="00691513"/>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691513"/>
    <w:rPr>
      <w:rFonts w:ascii="Trebuchet MS" w:eastAsia="MS Mincho" w:hAnsi="Trebuchet MS"/>
      <w:sz w:val="18"/>
      <w:szCs w:val="18"/>
      <w:lang w:val="en-US" w:eastAsia="en-US" w:bidi="ar-SA"/>
    </w:rPr>
  </w:style>
  <w:style w:type="paragraph" w:customStyle="1" w:styleId="sub-list">
    <w:name w:val="sub-list"/>
    <w:rsid w:val="00691513"/>
    <w:pPr>
      <w:spacing w:before="60" w:after="120"/>
    </w:pPr>
    <w:rPr>
      <w:rFonts w:ascii="Arial" w:hAnsi="Arial"/>
      <w:sz w:val="22"/>
      <w:szCs w:val="24"/>
    </w:rPr>
  </w:style>
  <w:style w:type="paragraph" w:customStyle="1" w:styleId="tabela">
    <w:name w:val="tabela"/>
    <w:basedOn w:val="Normal"/>
    <w:rsid w:val="00691513"/>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691513"/>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styleId="BodyText">
    <w:name w:val="Body Text"/>
    <w:basedOn w:val="Normal"/>
    <w:rsid w:val="00691513"/>
    <w:pPr>
      <w:spacing w:after="120"/>
    </w:pPr>
  </w:style>
  <w:style w:type="paragraph" w:customStyle="1" w:styleId="TableFootnote">
    <w:name w:val="Table Footnote"/>
    <w:basedOn w:val="Normal"/>
    <w:rsid w:val="00691513"/>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691513"/>
    <w:pPr>
      <w:spacing w:before="40" w:after="40"/>
      <w:jc w:val="both"/>
    </w:pPr>
    <w:rPr>
      <w:rFonts w:ascii="Trebuchet MS" w:hAnsi="Trebuchet MS"/>
      <w:sz w:val="18"/>
      <w:szCs w:val="22"/>
      <w:lang w:val="it-IT"/>
    </w:rPr>
  </w:style>
  <w:style w:type="character" w:customStyle="1" w:styleId="VENDOSIChar">
    <w:name w:val="VENDOSI Char"/>
    <w:basedOn w:val="DefaultParagraphFont"/>
    <w:link w:val="VENDOSI0"/>
    <w:rsid w:val="00691513"/>
    <w:rPr>
      <w:rFonts w:ascii="CG Times" w:eastAsia="MS Mincho" w:hAnsi="CG Times"/>
      <w:caps/>
      <w:sz w:val="22"/>
      <w:szCs w:val="22"/>
      <w:lang w:val="en-GB" w:eastAsia="en-US" w:bidi="ar-SA"/>
    </w:rPr>
  </w:style>
  <w:style w:type="paragraph" w:customStyle="1" w:styleId="xl22">
    <w:name w:val="xl22"/>
    <w:basedOn w:val="Normal"/>
    <w:rsid w:val="00691513"/>
    <w:pPr>
      <w:spacing w:before="100" w:beforeAutospacing="1" w:after="100" w:afterAutospacing="1"/>
    </w:pPr>
    <w:rPr>
      <w:rFonts w:ascii="Book Antiqua" w:hAnsi="Book Antiqua"/>
      <w:b/>
      <w:bCs/>
      <w:sz w:val="20"/>
      <w:szCs w:val="20"/>
    </w:rPr>
  </w:style>
  <w:style w:type="paragraph" w:customStyle="1" w:styleId="xl23">
    <w:name w:val="xl23"/>
    <w:basedOn w:val="Normal"/>
    <w:rsid w:val="00691513"/>
    <w:pPr>
      <w:spacing w:before="100" w:beforeAutospacing="1" w:after="100" w:afterAutospacing="1"/>
    </w:pPr>
    <w:rPr>
      <w:rFonts w:ascii="Book Antiqua" w:hAnsi="Book Antiqua"/>
      <w:sz w:val="20"/>
      <w:szCs w:val="20"/>
    </w:rPr>
  </w:style>
  <w:style w:type="paragraph" w:customStyle="1" w:styleId="xl24">
    <w:name w:val="xl24"/>
    <w:basedOn w:val="Normal"/>
    <w:rsid w:val="00691513"/>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691513"/>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91513"/>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91513"/>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91513"/>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91513"/>
    <w:pPr>
      <w:pBdr>
        <w:right w:val="single" w:sz="4" w:space="0" w:color="auto"/>
      </w:pBdr>
      <w:spacing w:before="100" w:beforeAutospacing="1" w:after="100" w:afterAutospacing="1"/>
    </w:pPr>
    <w:rPr>
      <w:sz w:val="20"/>
      <w:szCs w:val="20"/>
    </w:rPr>
  </w:style>
  <w:style w:type="paragraph" w:customStyle="1" w:styleId="xl30">
    <w:name w:val="xl30"/>
    <w:basedOn w:val="Normal"/>
    <w:rsid w:val="00691513"/>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91513"/>
    <w:pPr>
      <w:pBdr>
        <w:bottom w:val="single" w:sz="4" w:space="0" w:color="auto"/>
      </w:pBdr>
      <w:spacing w:before="100" w:beforeAutospacing="1" w:after="100" w:afterAutospacing="1"/>
    </w:pPr>
    <w:rPr>
      <w:sz w:val="20"/>
      <w:szCs w:val="20"/>
    </w:rPr>
  </w:style>
  <w:style w:type="paragraph" w:customStyle="1" w:styleId="xl32">
    <w:name w:val="xl32"/>
    <w:basedOn w:val="Normal"/>
    <w:rsid w:val="00691513"/>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91513"/>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691513"/>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691513"/>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691513"/>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691513"/>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691513"/>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69151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915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91513"/>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9151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91513"/>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91513"/>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91513"/>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91513"/>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691513"/>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styleId="Footer">
    <w:name w:val="footer"/>
    <w:basedOn w:val="Normal"/>
    <w:rsid w:val="00691513"/>
    <w:pPr>
      <w:tabs>
        <w:tab w:val="center" w:pos="4153"/>
        <w:tab w:val="right" w:pos="8306"/>
      </w:tabs>
    </w:pPr>
  </w:style>
  <w:style w:type="character" w:styleId="PageNumber">
    <w:name w:val="page number"/>
    <w:basedOn w:val="DefaultParagraphFont"/>
    <w:rsid w:val="00691513"/>
  </w:style>
  <w:style w:type="table" w:styleId="TableGrid">
    <w:name w:val="Table Grid"/>
    <w:basedOn w:val="TableNormal"/>
    <w:rsid w:val="006915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qFormat/>
    <w:rsid w:val="00691513"/>
    <w:rPr>
      <w:b/>
      <w:bCs/>
    </w:rPr>
  </w:style>
  <w:style w:type="paragraph" w:styleId="BodyText2">
    <w:name w:val="Body Text 2"/>
    <w:basedOn w:val="Normal"/>
    <w:rsid w:val="00691513"/>
    <w:pPr>
      <w:spacing w:before="100" w:beforeAutospacing="1" w:after="100" w:afterAutospacing="1"/>
    </w:pPr>
    <w:rPr>
      <w:rFonts w:eastAsia="Times New Roman"/>
      <w:lang w:val="en-US" w:eastAsia="en-US"/>
    </w:rPr>
  </w:style>
  <w:style w:type="paragraph" w:customStyle="1" w:styleId="msolistparagraph0">
    <w:name w:val="msolistparagraph"/>
    <w:basedOn w:val="Normal"/>
    <w:rsid w:val="00691513"/>
    <w:pPr>
      <w:spacing w:before="100" w:beforeAutospacing="1" w:after="100" w:afterAutospacing="1"/>
    </w:pPr>
    <w:rPr>
      <w:rFonts w:eastAsia="Times New Roman"/>
      <w:lang w:val="en-US" w:eastAsia="en-US"/>
    </w:rPr>
  </w:style>
  <w:style w:type="paragraph" w:styleId="BodyText3">
    <w:name w:val="Body Text 3"/>
    <w:basedOn w:val="Normal"/>
    <w:rsid w:val="00691513"/>
    <w:pPr>
      <w:spacing w:after="120"/>
    </w:pPr>
    <w:rPr>
      <w:rFonts w:eastAsia="Times New Roman"/>
      <w:sz w:val="16"/>
      <w:szCs w:val="16"/>
      <w:lang w:val="en-US" w:eastAsia="en-US"/>
    </w:rPr>
  </w:style>
  <w:style w:type="paragraph" w:styleId="Header">
    <w:name w:val="header"/>
    <w:basedOn w:val="Normal"/>
    <w:rsid w:val="00691513"/>
    <w:pPr>
      <w:tabs>
        <w:tab w:val="center" w:pos="4320"/>
        <w:tab w:val="right" w:pos="8640"/>
      </w:tabs>
    </w:pPr>
    <w:rPr>
      <w:rFonts w:eastAsia="Times New Roman"/>
      <w:lang w:eastAsia="en-US"/>
    </w:rPr>
  </w:style>
  <w:style w:type="paragraph" w:styleId="BodyTextIndent3">
    <w:name w:val="Body Text Indent 3"/>
    <w:basedOn w:val="Normal"/>
    <w:rsid w:val="00691513"/>
    <w:pPr>
      <w:spacing w:after="120"/>
      <w:ind w:left="360"/>
    </w:pPr>
    <w:rPr>
      <w:rFonts w:eastAsia="Times New Roman"/>
      <w:sz w:val="16"/>
      <w:szCs w:val="16"/>
      <w:lang w:val="en-US" w:eastAsia="en-US"/>
    </w:rPr>
  </w:style>
  <w:style w:type="paragraph" w:styleId="Caption">
    <w:name w:val="caption"/>
    <w:basedOn w:val="Normal"/>
    <w:next w:val="Normal"/>
    <w:qFormat/>
    <w:rsid w:val="00691513"/>
    <w:pPr>
      <w:widowControl w:val="0"/>
      <w:autoSpaceDE w:val="0"/>
      <w:autoSpaceDN w:val="0"/>
      <w:adjustRightInd w:val="0"/>
      <w:spacing w:line="268" w:lineRule="atLeast"/>
      <w:ind w:firstLine="388"/>
      <w:jc w:val="center"/>
    </w:pPr>
    <w:rPr>
      <w:rFonts w:ascii="Book Antiqua" w:eastAsia="Times New Roman" w:hAnsi="Book Antiqua"/>
      <w:b/>
      <w:bCs/>
      <w:smallCaps/>
      <w:sz w:val="32"/>
      <w:szCs w:val="22"/>
      <w:lang w:eastAsia="en-US"/>
    </w:rPr>
  </w:style>
  <w:style w:type="paragraph" w:styleId="FootnoteText">
    <w:name w:val="footnote text"/>
    <w:basedOn w:val="Normal"/>
    <w:semiHidden/>
    <w:rsid w:val="00691513"/>
    <w:rPr>
      <w:rFonts w:eastAsia="Times New Roman"/>
      <w:sz w:val="20"/>
      <w:szCs w:val="20"/>
      <w:lang w:val="en-US" w:eastAsia="en-US"/>
    </w:rPr>
  </w:style>
  <w:style w:type="character" w:styleId="FootnoteReference">
    <w:name w:val="footnote reference"/>
    <w:basedOn w:val="DefaultParagraphFont"/>
    <w:semiHidden/>
    <w:rsid w:val="006915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3" Type="http://schemas.openxmlformats.org/officeDocument/2006/relationships/settings" Target="settings.xml"/><Relationship Id="rId7" Type="http://schemas.openxmlformats.org/officeDocument/2006/relationships/image" Target="media/image3.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5033</Words>
  <Characters>28691</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33657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2019-03-18T13:30:00Z</dcterms:created>
  <dcterms:modified xsi:type="dcterms:W3CDTF">2019-03-18T13:30:00Z</dcterms:modified>
</cp:coreProperties>
</file>