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B58" w:rsidRDefault="00636B58" w:rsidP="00636B58">
      <w:pPr>
        <w:pStyle w:val="Akti"/>
        <w:keepNext w:val="0"/>
      </w:pPr>
      <w:bookmarkStart w:id="0" w:name="_GoBack"/>
      <w:bookmarkEnd w:id="0"/>
      <w:r>
        <w:t>Udhëzim</w:t>
      </w:r>
    </w:p>
    <w:p w:rsidR="00636B58" w:rsidRDefault="00636B58" w:rsidP="00636B58">
      <w:pPr>
        <w:pStyle w:val="NumriData"/>
        <w:keepNext w:val="0"/>
      </w:pPr>
      <w:r>
        <w:t>Nr.5, datë 30.6.2010</w:t>
      </w:r>
    </w:p>
    <w:p w:rsidR="00636B58" w:rsidRDefault="00636B58" w:rsidP="00636B58">
      <w:pPr>
        <w:pStyle w:val="Paragrafi0"/>
      </w:pPr>
    </w:p>
    <w:p w:rsidR="00636B58" w:rsidRDefault="00636B58" w:rsidP="00636B58">
      <w:pPr>
        <w:pStyle w:val="Titulli0"/>
        <w:keepNext w:val="0"/>
      </w:pPr>
      <w:r>
        <w:t>Për një shtesë në udhëzimin nr.1, datë 13.6.2000 të Këshillit të Ministrave “Për strukturën e renditjes së punëve në shërbimin civil, metodologjinë përkatëse dhe përshkrimin përgjithësues të rolit të sekretarit të përgjithshëm në këtë shërbim”, të ndryshuar</w:t>
      </w:r>
    </w:p>
    <w:p w:rsidR="00636B58" w:rsidRDefault="00636B58" w:rsidP="00636B58">
      <w:pPr>
        <w:pStyle w:val="Paragrafi0"/>
      </w:pPr>
    </w:p>
    <w:p w:rsidR="00636B58" w:rsidRDefault="00636B58" w:rsidP="00636B58">
      <w:pPr>
        <w:pStyle w:val="Paragrafi0"/>
      </w:pPr>
      <w:r>
        <w:t>Në mbështetje të nenit 100 të Kushtetutës dhe të nenit 11 të ligjit nr.8549, datë 11.11.1999 “Statusi i nëpunësit civil”, me propozimin e Ministrit të Brendshëm, Këshilli i Ministrave</w:t>
      </w:r>
    </w:p>
    <w:p w:rsidR="00636B58" w:rsidRDefault="00636B58" w:rsidP="00636B58">
      <w:pPr>
        <w:pStyle w:val="Paragrafi0"/>
      </w:pPr>
    </w:p>
    <w:p w:rsidR="00636B58" w:rsidRDefault="00636B58" w:rsidP="00636B58">
      <w:pPr>
        <w:pStyle w:val="VENDOSI0"/>
        <w:keepNext w:val="0"/>
      </w:pPr>
      <w:r>
        <w:t>Udhëzon:</w:t>
      </w:r>
    </w:p>
    <w:p w:rsidR="00636B58" w:rsidRDefault="00636B58" w:rsidP="00636B58">
      <w:pPr>
        <w:pStyle w:val="Paragrafi0"/>
      </w:pPr>
    </w:p>
    <w:p w:rsidR="00636B58" w:rsidRDefault="00636B58" w:rsidP="00636B58">
      <w:pPr>
        <w:pStyle w:val="Paragrafi0"/>
      </w:pPr>
      <w:r>
        <w:t>1. Në fund të aneksit nr.2 të udhëzimit nr.1, datë 13.6.2000 të Këshillit të Ministrave, të ndryshuar, të shtohet një paragraf me këtë përmbajtje:</w:t>
      </w:r>
    </w:p>
    <w:p w:rsidR="00636B58" w:rsidRDefault="00636B58" w:rsidP="00636B58">
      <w:pPr>
        <w:pStyle w:val="Paragrafi0"/>
      </w:pPr>
      <w:r>
        <w:t>“Nëpunësit civilë të cilët kanë një Diplomë të Nivelit të Parë (DNP) në degët Inxhinieri Elektronike ose Informatikë, të emëruar deri në datën 1 prill 2010, sipas procedurave të legjislacionit të shërbimit civil, në pozicione që lidhen me informatizimin e administratës publike e që u përkasin shkallëve 12,13,14,16 dhe 18, dhe që aktualisht vazhdojnë programet e studimeve të ciklit “Master i Nivelit të Parë“ ose programet e studimeve të ciklit të dytë, të vazhdojnë të punojnë në pozicionet ku janë emëruar, me kushtin që, deri jo më shumë se dy vjet nga data e hyrjes në fuqi të këtij udhëzimi, të pajisen me një diplomë Master i Nivelit të Parë (MNP), ose Diplomë e Nivelit të Dytë (DND).”.</w:t>
      </w:r>
    </w:p>
    <w:p w:rsidR="00636B58" w:rsidRPr="00636B58" w:rsidRDefault="00636B58" w:rsidP="00636B58">
      <w:pPr>
        <w:pStyle w:val="Paragrafi0"/>
        <w:rPr>
          <w:lang w:val="it-IT"/>
        </w:rPr>
      </w:pPr>
      <w:r w:rsidRPr="00636B58">
        <w:rPr>
          <w:lang w:val="it-IT"/>
        </w:rPr>
        <w:t>2. Ngarkohen ministritë e linjës dhe Departamenti i Administratës Publike për zbatimin e këtij udhëzimi.</w:t>
      </w:r>
    </w:p>
    <w:p w:rsidR="00636B58" w:rsidRPr="00636B58" w:rsidRDefault="00636B58" w:rsidP="00636B58">
      <w:pPr>
        <w:pStyle w:val="Paragrafi0"/>
        <w:rPr>
          <w:lang w:val="it-IT"/>
        </w:rPr>
      </w:pPr>
      <w:r w:rsidRPr="00636B58">
        <w:rPr>
          <w:lang w:val="it-IT"/>
        </w:rPr>
        <w:t>Ky udhëzim hyn në fuqi pas botimit në Fletoren Zyrtare.</w:t>
      </w:r>
    </w:p>
    <w:p w:rsidR="00636B58" w:rsidRPr="00636B58" w:rsidRDefault="00636B58" w:rsidP="00636B58">
      <w:pPr>
        <w:pStyle w:val="Paragrafi0"/>
        <w:rPr>
          <w:lang w:val="it-IT"/>
        </w:rPr>
      </w:pPr>
    </w:p>
    <w:p w:rsidR="00636B58" w:rsidRDefault="00636B58" w:rsidP="00636B58">
      <w:pPr>
        <w:pStyle w:val="Autoriteti"/>
        <w:keepNext w:val="0"/>
      </w:pPr>
      <w:r>
        <w:t>Kryeministri</w:t>
      </w:r>
    </w:p>
    <w:p w:rsidR="00636B58" w:rsidRPr="00B8707F" w:rsidRDefault="00636B58" w:rsidP="00636B58">
      <w:pPr>
        <w:pStyle w:val="AutoritetiEmer"/>
      </w:pPr>
      <w:r>
        <w:t>Sali Berisha</w:t>
      </w:r>
    </w:p>
    <w:sectPr w:rsidR="00636B58" w:rsidRPr="00B870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6B5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6B58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D1C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16FD68-9F24-4CFE-AF13-54CA8E946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636B58"/>
    <w:rPr>
      <w:rFonts w:ascii="CG Times" w:eastAsia="MS Mincho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636B5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2019-03-22T10:22:00Z</dcterms:created>
  <dcterms:modified xsi:type="dcterms:W3CDTF">2019-03-22T10:22:00Z</dcterms:modified>
</cp:coreProperties>
</file>