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7F5" w:rsidRPr="00BA333C" w:rsidRDefault="000617F5" w:rsidP="000617F5">
      <w:pPr>
        <w:pStyle w:val="Akti"/>
        <w:rPr>
          <w:lang w:val="it-IT"/>
        </w:rPr>
      </w:pPr>
      <w:bookmarkStart w:id="0" w:name="_GoBack"/>
      <w:bookmarkEnd w:id="0"/>
      <w:r w:rsidRPr="00BA333C">
        <w:rPr>
          <w:lang w:val="it-IT"/>
        </w:rPr>
        <w:t>Udhëzim</w:t>
      </w:r>
    </w:p>
    <w:p w:rsidR="000617F5" w:rsidRPr="00BA333C" w:rsidRDefault="000617F5" w:rsidP="000617F5">
      <w:pPr>
        <w:pStyle w:val="NumriData"/>
        <w:rPr>
          <w:lang w:val="it-IT"/>
        </w:rPr>
      </w:pPr>
      <w:r w:rsidRPr="00BA333C">
        <w:rPr>
          <w:lang w:val="it-IT"/>
        </w:rPr>
        <w:t>Nr.3, datë 7.1.2011</w:t>
      </w:r>
    </w:p>
    <w:p w:rsidR="000617F5" w:rsidRPr="00BA333C" w:rsidRDefault="000617F5" w:rsidP="000617F5">
      <w:pPr>
        <w:pStyle w:val="Paragrafi"/>
        <w:rPr>
          <w:lang w:val="it-IT"/>
        </w:rPr>
      </w:pPr>
    </w:p>
    <w:p w:rsidR="000617F5" w:rsidRPr="00BA333C" w:rsidRDefault="000617F5" w:rsidP="000617F5">
      <w:pPr>
        <w:pStyle w:val="Titulli"/>
        <w:rPr>
          <w:lang w:val="it-IT"/>
        </w:rPr>
      </w:pPr>
      <w:r w:rsidRPr="00BA333C">
        <w:rPr>
          <w:lang w:val="it-IT"/>
        </w:rPr>
        <w:t>Për disa shtesa në udhëzimin nr.5, datë 30.1.2006 “Për tatimin mbi të ardhurat”, të ndryshuar</w:t>
      </w:r>
    </w:p>
    <w:p w:rsidR="000617F5" w:rsidRPr="00BA333C" w:rsidRDefault="000617F5" w:rsidP="000617F5">
      <w:pPr>
        <w:pStyle w:val="Paragrafi"/>
        <w:rPr>
          <w:lang w:val="it-IT"/>
        </w:rPr>
      </w:pPr>
    </w:p>
    <w:p w:rsidR="000617F5" w:rsidRPr="00BA333C" w:rsidRDefault="000617F5" w:rsidP="000617F5">
      <w:pPr>
        <w:pStyle w:val="Paragrafi"/>
        <w:rPr>
          <w:lang w:val="it-IT"/>
        </w:rPr>
      </w:pPr>
      <w:r w:rsidRPr="00BA333C">
        <w:rPr>
          <w:lang w:val="it-IT"/>
        </w:rPr>
        <w:t>Në mbështetje të nenit 102 pika 4 të Kushtetutës së Republikës së Shqipërisë dhe të ligjit nr.8438, datë 28.12.1998 “Për tatimin mbi të ardhurat”, të ndryshuar, Ministri i Financave</w:t>
      </w:r>
    </w:p>
    <w:p w:rsidR="000617F5" w:rsidRPr="00BA333C" w:rsidRDefault="000617F5" w:rsidP="000617F5">
      <w:pPr>
        <w:pStyle w:val="Paragrafi"/>
        <w:rPr>
          <w:lang w:val="it-IT"/>
        </w:rPr>
      </w:pPr>
    </w:p>
    <w:p w:rsidR="000617F5" w:rsidRPr="00BA333C" w:rsidRDefault="000617F5" w:rsidP="000617F5">
      <w:pPr>
        <w:pStyle w:val="VENDOSI"/>
        <w:rPr>
          <w:lang w:val="it-IT"/>
        </w:rPr>
      </w:pPr>
      <w:r w:rsidRPr="00BA333C">
        <w:rPr>
          <w:lang w:val="it-IT"/>
        </w:rPr>
        <w:t>Udhëzon:</w:t>
      </w:r>
    </w:p>
    <w:p w:rsidR="000617F5" w:rsidRPr="00BA333C" w:rsidRDefault="000617F5" w:rsidP="000617F5">
      <w:pPr>
        <w:pStyle w:val="Paragrafi"/>
        <w:rPr>
          <w:lang w:val="it-IT"/>
        </w:rPr>
      </w:pPr>
    </w:p>
    <w:p w:rsidR="000617F5" w:rsidRPr="00BA333C" w:rsidRDefault="000617F5" w:rsidP="000617F5">
      <w:pPr>
        <w:pStyle w:val="Paragrafi"/>
        <w:rPr>
          <w:lang w:val="it-IT"/>
        </w:rPr>
      </w:pPr>
      <w:r w:rsidRPr="00BA333C">
        <w:rPr>
          <w:lang w:val="it-IT"/>
        </w:rPr>
        <w:t>Në udhëzimin nr.5, datë 30.1.2006 “Për tatimin mbi të ardhurat”, të ndryshuar, bëhen këto shtesa:</w:t>
      </w:r>
    </w:p>
    <w:p w:rsidR="000617F5" w:rsidRDefault="000617F5" w:rsidP="000617F5">
      <w:pPr>
        <w:pStyle w:val="Paragrafi"/>
      </w:pPr>
      <w:r>
        <w:t>1. Pas pikës 2.3.9 shtohet pika 2.3.10 me këtë përmbajtje:</w:t>
      </w:r>
    </w:p>
    <w:p w:rsidR="000617F5" w:rsidRDefault="000617F5" w:rsidP="000617F5">
      <w:pPr>
        <w:pStyle w:val="Paragrafi"/>
      </w:pPr>
      <w:r>
        <w:t>2.3.10 Në zbatim të nenit 8 “Të ardhura të tatueshme” shkronja “h” të ligjit për tatimin mbi të ardhurat, në të ardhura të tatueshme për qëllim të tatimit mbi të ardhurat personale, përfshihen të ardhurat në formë monetare që shkojnë për shtimin e kapitalit të shoqërisë, nga individë me burim të ndryshëm të të ardhurave (nga jashtë shoqërisë), nëse këto individë nuk janë tatuar më parë, për këto të ardhura, ndërkohë që kanë qenë e janë objekt i tatimit dhe pagesës së tatimit mbi të ardhurat personale.</w:t>
      </w:r>
    </w:p>
    <w:p w:rsidR="000617F5" w:rsidRDefault="000617F5" w:rsidP="000617F5">
      <w:pPr>
        <w:pStyle w:val="Paragrafi"/>
      </w:pPr>
      <w:r>
        <w:t>Lidhur me origjinën se nga janë krijuar të ardhurat në formë monetare, që shkojnë për rritjen e kapitalit të shoqërisë nga individi investues, duhet të paraqitet në organin tatimor një deklarim lidhur me origjinën e të ardhurave personale. Ky deklarim duhet të paraqitet jo më vonë se data e derdhjes së të ardhurave për shtimin e kapitalit të shoqërisë në Qendrën Kombëtare të Regjistrimit (QKR). Në këtë deklarim duhet përshkruar me hollësi origjina dhe burimi i këtyre të ardhurave. Bashkëngjitur me këtë deklarim, duhet të vendoset dokumentacioni plotësues zyrtar që vërteton vlerën e këtyre të ardhurave dhe pagesën e tatimit mbi të ardhurat personale, përpara se këto të ardhura të investohen për shtimin e kapitalit të shoqërisë. Nëse ky dokumentacion mungon ose nuk vërteton, që për vlerën e plotë të të ardhurave të kontribuara është paguar tatimi mbi të ardhurat personale, mbi këtë vlerë të të ardhurave duhet të paguhet tatimi mbi të ardhurat në masën 10%.</w:t>
      </w:r>
    </w:p>
    <w:p w:rsidR="000617F5" w:rsidRDefault="000617F5" w:rsidP="000617F5">
      <w:pPr>
        <w:pStyle w:val="Paragrafi"/>
      </w:pPr>
      <w:r>
        <w:t>Ky tatim do të paguhet në të njëjtën datë që individi do të paguajë të ardhurën monetare për shtimin e kapitalit të shoqërisë pranë QKR-së. Pagesa e tatimit mbi të ardhurën për kontributin në kapitalin e shoqërisë duhet të derdhet nga individi kontribues, në llogarinë bankare të Drejtorisë Rajonale Tatimore, ku shoqëria është e regjistruar, me përshkrimin në dokumentin bankar të pagesës: Sa derdhur tatim mbi të ardhurat për shtimin e kapitalit të shoqërisë_____.</w:t>
      </w:r>
    </w:p>
    <w:p w:rsidR="000617F5" w:rsidRDefault="000617F5" w:rsidP="000617F5">
      <w:pPr>
        <w:pStyle w:val="Paragrafi"/>
      </w:pPr>
      <w:r>
        <w:t>Më konkretisht, po japin rastin nr.1.</w:t>
      </w:r>
    </w:p>
    <w:p w:rsidR="000617F5" w:rsidRDefault="000617F5" w:rsidP="000617F5">
      <w:pPr>
        <w:pStyle w:val="Paragrafi"/>
      </w:pPr>
      <w:r>
        <w:t>Nëse të ardhurat në formë monetare, që do të shkojnë për shtimin e kapitalit të shoqërisë,  janë 10 000 000 lekë dhe kanë ardhur kryesisht nga shitja e një pasurie të patundshme, nga kursime personale të individit etj., duhet të deklarohet për origjinën e të ardhurave personale, që kjo e ardhur vjen:</w:t>
      </w:r>
    </w:p>
    <w:p w:rsidR="000617F5" w:rsidRDefault="000617F5" w:rsidP="000617F5">
      <w:pPr>
        <w:pStyle w:val="Paragrafi"/>
      </w:pPr>
      <w:r>
        <w:t>a) nga shitja e pasurisë së patundshme: p.sh. marrim rastin e shitjes së një apartamenti.</w:t>
      </w:r>
    </w:p>
    <w:p w:rsidR="000617F5" w:rsidRDefault="000617F5" w:rsidP="000617F5">
      <w:pPr>
        <w:pStyle w:val="Paragrafi"/>
      </w:pPr>
      <w:r>
        <w:t>Në datën xx.yy.zzzz, me adresë_______kam përfituar të ardhura nga shitja e pasurisë së patundshme për shumën 5 000 000 lekë dhe se për këtë të ardhur kam paguar tatimin mi kalimin e së drejtës së pronësisë, në shumën x lekë;</w:t>
      </w:r>
    </w:p>
    <w:p w:rsidR="000617F5" w:rsidRDefault="000617F5" w:rsidP="000617F5">
      <w:pPr>
        <w:pStyle w:val="Paragrafi"/>
      </w:pPr>
      <w:r>
        <w:t>b) nga të ardhurat nga punësimi për shumën 2 000 000 lekë për x vite të tatueshme sipas legjislacionit në fuqi;</w:t>
      </w:r>
    </w:p>
    <w:p w:rsidR="000617F5" w:rsidRDefault="000617F5" w:rsidP="000617F5">
      <w:pPr>
        <w:pStyle w:val="Paragrafi"/>
      </w:pPr>
      <w:r>
        <w:t>c) nga të ardhurat të tjera për shumën 3 000 000 lekë;</w:t>
      </w:r>
    </w:p>
    <w:p w:rsidR="000617F5" w:rsidRDefault="000617F5" w:rsidP="000617F5">
      <w:pPr>
        <w:pStyle w:val="Paragrafi"/>
      </w:pPr>
      <w:r>
        <w:t>Nëse për vlerën 3 000 000 lekë nuk disponohet dokumentacion lidhur me origjinën dhe nuk ka dokumentacion që vërteton pagesën e tatimit mbi këto të ardhura, duhet të bëhet pagesa e tatimit mbi të ardhurat në masën 10%, mbi shumën 3 000 000 lekë, barabartë me 300 000 lekë.</w:t>
      </w:r>
    </w:p>
    <w:p w:rsidR="000617F5" w:rsidRDefault="000617F5" w:rsidP="000617F5">
      <w:pPr>
        <w:pStyle w:val="Paragrafi"/>
      </w:pPr>
      <w:r>
        <w:t>Bashkëngjitur këtij deklarimi, tatimpaguesi duhet të ketë edhe dokumentacionin si më poshtë:</w:t>
      </w:r>
    </w:p>
    <w:p w:rsidR="000617F5" w:rsidRDefault="000617F5" w:rsidP="000617F5">
      <w:pPr>
        <w:pStyle w:val="Paragrafi"/>
      </w:pPr>
      <w:r>
        <w:t>a) një fotokopje të noterizuar të kontratës së shitjes dhe dokumentit që vërteton pagesën e tatimit mbi të ardhurat për shumën 300 000 lekë;</w:t>
      </w:r>
    </w:p>
    <w:p w:rsidR="000617F5" w:rsidRDefault="000617F5" w:rsidP="000617F5">
      <w:pPr>
        <w:pStyle w:val="Paragrafi"/>
      </w:pPr>
      <w:r>
        <w:t>b) fotokopje të noterizuar të librezës së punës për vitet që keni punuar dhe krijuar këto të ardhura;</w:t>
      </w:r>
    </w:p>
    <w:p w:rsidR="000617F5" w:rsidRDefault="000617F5" w:rsidP="000617F5">
      <w:pPr>
        <w:pStyle w:val="Paragrafi"/>
      </w:pPr>
      <w:r>
        <w:lastRenderedPageBreak/>
        <w:t>c) dokumente të tjera vërtetuese për justifikimin e origjinës së të ardhurave.</w:t>
      </w:r>
    </w:p>
    <w:p w:rsidR="000617F5" w:rsidRDefault="000617F5" w:rsidP="000617F5">
      <w:pPr>
        <w:pStyle w:val="Paragrafi"/>
      </w:pPr>
      <w:r>
        <w:t>Kundrejt paraqitjes së këtij deklarimi me dokumentet shoqëruese, Drejtoria Rajonale Tatimore duhet të lëshojë një vërtetim për subjektin, në të cilin konfirmohen të dhënat e deklarimit. Drejtoria Rajonale e Tatimeve njofton QKR-në për lëshimin e këtij vërtetimi.</w:t>
      </w:r>
    </w:p>
    <w:p w:rsidR="000617F5" w:rsidRDefault="000617F5" w:rsidP="000617F5">
      <w:pPr>
        <w:pStyle w:val="Paragrafi"/>
      </w:pPr>
      <w:r>
        <w:t>2. Pas pikës 5.7 “Zvogëlimet e kapitalit”, shtohet pika 5.7/1, me përmbajtjen e mëposhtme:</w:t>
      </w:r>
    </w:p>
    <w:p w:rsidR="000617F5" w:rsidRDefault="000617F5" w:rsidP="000617F5">
      <w:pPr>
        <w:pStyle w:val="Paragrafi"/>
      </w:pPr>
      <w:r>
        <w:t>5.7/1 Mbajtja e tatimit në burim për të ardhurat që realizojnë individët nga lojërat e fatit dhe kazinotë</w:t>
      </w:r>
    </w:p>
    <w:p w:rsidR="000617F5" w:rsidRDefault="000617F5" w:rsidP="000617F5">
      <w:pPr>
        <w:pStyle w:val="Paragrafi"/>
      </w:pPr>
      <w:r>
        <w:t>Në zbatim të shkronjës “f” të nenit 33/1 të ligjit, organizatorët e lojërave të fatit u mbajnë tatim në burim për të ardhurat që realizojnë individët nga lojërat e fatit dhe kazinotë.</w:t>
      </w:r>
    </w:p>
    <w:p w:rsidR="000617F5" w:rsidRDefault="000617F5" w:rsidP="000617F5">
      <w:pPr>
        <w:pStyle w:val="Paragrafi"/>
      </w:pPr>
      <w:r>
        <w:t xml:space="preserve">Në rastet e të ardhurave të realizuara nga pjesëmarrjet në lojërat e fatit, të tilla si: bastet, bastet </w:t>
      </w:r>
      <w:r w:rsidRPr="00705A12">
        <w:rPr>
          <w:i/>
        </w:rPr>
        <w:t>on line</w:t>
      </w:r>
      <w:r>
        <w:t>, bingo tradicionale dhe televizive, lotari kombëtare, tatimi në burim llogaritet dhe mbahet nga organizatori i licencuar në organizimin e të tilla lojërave, mbi shumën bruto të fituar. Shuma bruto, mbi të cilin llogaritet tatimi në burim, është diferenca midis fitimit të lojtarit me shumën e paguar për biletën, ose diferenca midis fitimit të lojtarit me shumën e vënë bast.</w:t>
      </w:r>
    </w:p>
    <w:p w:rsidR="000617F5" w:rsidRDefault="000617F5" w:rsidP="000617F5">
      <w:pPr>
        <w:pStyle w:val="Paragrafi"/>
      </w:pPr>
      <w:r>
        <w:t>Kazinotë dhe kazinotë elektronike</w:t>
      </w:r>
    </w:p>
    <w:p w:rsidR="000617F5" w:rsidRDefault="000617F5" w:rsidP="000617F5">
      <w:pPr>
        <w:pStyle w:val="Paragrafi"/>
      </w:pPr>
      <w:r>
        <w:t>Në rastet e të ardhurave të realizuara nga pjesëmarrja në lojërat e fatit kazino dhe kazino elektronike, individi lojtar duhet të bëjë një vetëdeklarim pranë organizatorit të lojës së fatit mbi shumën e luajtur në kazino. Bazuar në këtë vetëdeklarim, organizatori llogarit tatimin në burim si diferencë midis shumës së fituar dhe shumës së luajtur nga lojtari. Organizatori nuk e pajis lojtarin me vërtetim për fitimin e shumës së parave, pa mbajtur më parë tatimin në burim.</w:t>
      </w:r>
    </w:p>
    <w:p w:rsidR="000617F5" w:rsidRDefault="000617F5" w:rsidP="000617F5">
      <w:pPr>
        <w:pStyle w:val="Paragrafi"/>
      </w:pPr>
      <w:r>
        <w:t>Në rast se lojtari fiton, nga pjesëmarrjet në lojërat e fatit, një send të prekshëm, p.sh. një makinë, tatimi në burim llogaritet mbi vlerën e tregut të sendit të fituar.</w:t>
      </w:r>
    </w:p>
    <w:p w:rsidR="000617F5" w:rsidRDefault="000617F5" w:rsidP="000617F5">
      <w:pPr>
        <w:pStyle w:val="Paragrafi"/>
      </w:pPr>
      <w:r>
        <w:t>Organizatori është i detyruar të mbajë tatim në burim të të ardhurave të lojtarit dhe ta derdhë atë në organin tatimor përkatës jo më vonë se data 20 e muajit që pason muajin në të cilin është kryer pagesa.</w:t>
      </w:r>
    </w:p>
    <w:p w:rsidR="000617F5" w:rsidRDefault="000617F5" w:rsidP="000617F5">
      <w:pPr>
        <w:pStyle w:val="Paragrafi"/>
      </w:pPr>
      <w:r>
        <w:t>Ky udhëzim hyn në fuqi menjëherë dhe botohet në Fletoren Zyrtare.</w:t>
      </w:r>
    </w:p>
    <w:p w:rsidR="000617F5" w:rsidRDefault="000617F5" w:rsidP="000617F5">
      <w:pPr>
        <w:pStyle w:val="Paragrafi"/>
      </w:pPr>
    </w:p>
    <w:p w:rsidR="000617F5" w:rsidRDefault="000617F5" w:rsidP="000617F5">
      <w:pPr>
        <w:pStyle w:val="Autoriteti"/>
      </w:pPr>
      <w:r>
        <w:t>Ministri i Financave</w:t>
      </w:r>
    </w:p>
    <w:p w:rsidR="000617F5" w:rsidRPr="008074BE" w:rsidRDefault="000617F5" w:rsidP="000617F5">
      <w:pPr>
        <w:pStyle w:val="AutoritetiEmer"/>
      </w:pPr>
      <w:r>
        <w:t>Ridvan Bode</w:t>
      </w:r>
    </w:p>
    <w:sectPr w:rsidR="000617F5" w:rsidRPr="008074BE" w:rsidSect="004A3FF0">
      <w:footerReference w:type="even" r:id="rId6"/>
      <w:footerReference w:type="default" r:id="rId7"/>
      <w:pgSz w:w="12240" w:h="15840" w:code="1"/>
      <w:pgMar w:top="1440" w:right="1440" w:bottom="1440" w:left="1440" w:header="720" w:footer="720" w:gutter="0"/>
      <w:pgNumType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869DE">
      <w:r>
        <w:separator/>
      </w:r>
    </w:p>
  </w:endnote>
  <w:endnote w:type="continuationSeparator" w:id="0">
    <w:p w:rsidR="00000000" w:rsidRDefault="00F86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FF0" w:rsidRDefault="004A3FF0" w:rsidP="004A3FF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A3FF0" w:rsidRDefault="004A3FF0" w:rsidP="004A3FF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FF0" w:rsidRDefault="004A3FF0" w:rsidP="004A3FF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869DE">
      <w:rPr>
        <w:rStyle w:val="PageNumber"/>
      </w:rPr>
      <w:t>8</w:t>
    </w:r>
    <w:r>
      <w:rPr>
        <w:rStyle w:val="PageNumber"/>
      </w:rPr>
      <w:fldChar w:fldCharType="end"/>
    </w:r>
  </w:p>
  <w:p w:rsidR="004A3FF0" w:rsidRDefault="004A3FF0" w:rsidP="004A3FF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869DE">
      <w:r>
        <w:separator/>
      </w:r>
    </w:p>
  </w:footnote>
  <w:footnote w:type="continuationSeparator" w:id="0">
    <w:p w:rsidR="00000000" w:rsidRDefault="00F869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617F5"/>
    <w:rsid w:val="000617F5"/>
    <w:rsid w:val="001B34A9"/>
    <w:rsid w:val="00280E90"/>
    <w:rsid w:val="003430B4"/>
    <w:rsid w:val="004A3FF0"/>
    <w:rsid w:val="004C31D9"/>
    <w:rsid w:val="004F6270"/>
    <w:rsid w:val="00A434B8"/>
    <w:rsid w:val="00C02F03"/>
    <w:rsid w:val="00DE155D"/>
    <w:rsid w:val="00ED430B"/>
    <w:rsid w:val="00F8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AF9BCAC-1516-486F-8AAA-48E4276A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7F5"/>
    <w:rPr>
      <w:rFonts w:eastAsia="Times New Roman"/>
      <w:noProof/>
      <w:sz w:val="24"/>
      <w:szCs w:val="24"/>
      <w:lang w:val="da-DK"/>
    </w:rPr>
  </w:style>
  <w:style w:type="paragraph" w:styleId="Heading1">
    <w:name w:val="heading 1"/>
    <w:basedOn w:val="Normal"/>
    <w:next w:val="Normal"/>
    <w:link w:val="Heading1Char"/>
    <w:uiPriority w:val="9"/>
    <w:qFormat/>
    <w:rsid w:val="00280E90"/>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Char0">
    <w:name w:val=" Char"/>
    <w:basedOn w:val="Normal"/>
    <w:rsid w:val="000617F5"/>
    <w:pPr>
      <w:spacing w:after="160" w:line="240" w:lineRule="exact"/>
    </w:pPr>
    <w:rPr>
      <w:rFonts w:ascii="Tahoma" w:eastAsia="MS Mincho" w:hAnsi="Tahoma"/>
      <w:sz w:val="20"/>
      <w:szCs w:val="20"/>
      <w:lang w:val="en-GB"/>
    </w:rPr>
  </w:style>
  <w:style w:type="paragraph" w:styleId="Footer">
    <w:name w:val="footer"/>
    <w:basedOn w:val="Normal"/>
    <w:link w:val="FooterChar"/>
    <w:unhideWhenUsed/>
    <w:rsid w:val="000617F5"/>
    <w:pPr>
      <w:tabs>
        <w:tab w:val="center" w:pos="4680"/>
        <w:tab w:val="right" w:pos="9360"/>
      </w:tabs>
    </w:pPr>
  </w:style>
  <w:style w:type="character" w:customStyle="1" w:styleId="FooterChar">
    <w:name w:val="Footer Char"/>
    <w:basedOn w:val="DefaultParagraphFont"/>
    <w:link w:val="Footer"/>
    <w:rsid w:val="000617F5"/>
    <w:rPr>
      <w:rFonts w:eastAsia="Times New Roman"/>
      <w:noProof/>
      <w:sz w:val="24"/>
      <w:szCs w:val="24"/>
      <w:lang w:val="da-DK"/>
    </w:rPr>
  </w:style>
  <w:style w:type="character" w:styleId="PageNumber">
    <w:name w:val="page number"/>
    <w:basedOn w:val="DefaultParagraphFont"/>
    <w:rsid w:val="00061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6034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2019-03-19T13:59:00Z</dcterms:created>
  <dcterms:modified xsi:type="dcterms:W3CDTF">2019-03-19T13:59:00Z</dcterms:modified>
</cp:coreProperties>
</file>