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019" w:rsidRPr="00827056" w:rsidRDefault="00881019" w:rsidP="00881019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827056">
        <w:rPr>
          <w:sz w:val="21"/>
          <w:szCs w:val="21"/>
          <w:lang w:val="sq-AL"/>
        </w:rPr>
        <w:t>UDHËZIM</w:t>
      </w:r>
    </w:p>
    <w:p w:rsidR="00881019" w:rsidRPr="00827056" w:rsidRDefault="00881019" w:rsidP="00881019">
      <w:pPr>
        <w:pStyle w:val="NumriData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Nr.2, datë 2.2.2011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Titulli"/>
        <w:keepNext w:val="0"/>
        <w:rPr>
          <w:sz w:val="21"/>
          <w:szCs w:val="21"/>
        </w:rPr>
      </w:pPr>
      <w:r w:rsidRPr="00827056">
        <w:rPr>
          <w:sz w:val="21"/>
          <w:szCs w:val="21"/>
        </w:rPr>
        <w:t>PËR PROCEDURËN E LËSHIMIT, RINOVIMIT, NDRYSHIMIT NË OBJEKT, PEZULLIMIT DHE REVOKIMIT TË LICENCËS SË PERSONELIT TË MIRËMBAJTJES SË AVIONIT</w:t>
      </w:r>
    </w:p>
    <w:p w:rsidR="00881019" w:rsidRPr="00827056" w:rsidRDefault="00881019" w:rsidP="00881019">
      <w:pPr>
        <w:pStyle w:val="Paragrafi"/>
        <w:rPr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Në përputhje të nenit 102 pika 4 të Kushtetutës së Republikës së Shqipërisë dhe në zbatim të nenit 20 të ligjit nr.10 040, datë 22.12.2008 “Kodi Ajror i Republikës së Shqipërisë”,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Titull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UDHËZOJ: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1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Lëshimi i licencës së personelit të mirëmbajtjes së avionit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LMA-ja sipas pjesës 66 të udhëzimit të Ministrit nr.16, datë 14.10.2008 “Për vazhdueshmërinë e vlefshmërisë ajrore të avionit dhe produkteve, pjesëve të pajisjeve aeronautike dhe mbi aprovimin e organizatave dhe personelit të përfshirë në këto detyra” është dokumenti i lëshuar nga AAC që vërteton përmbushjen e kërkesave të pjesës 66, lidhur me specifikimet e kategorisë/nënkategorisë/aftësisë, të përmendura në objektin e kësaj licence.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2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Kërkesa për lëshimin e licencës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 Kërkesa për t’u pajisur me LMA duhet përpiluar sipas modelit të kërkesës bashkëlidhur këtij udhëzimi (forma 19 EASA) dhe paraqitet në AAC.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2. Kërkesës duhet t’i bashkëlidhet dokumentacioni i mëposhtëm: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kopje e diplomës;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kopje e “Certifikatave të njohjes” (</w:t>
      </w:r>
      <w:r w:rsidRPr="00827056">
        <w:rPr>
          <w:i/>
          <w:iCs/>
          <w:sz w:val="21"/>
          <w:szCs w:val="21"/>
          <w:lang w:val="sq-AL"/>
        </w:rPr>
        <w:t>Certificates of Recognition</w:t>
      </w:r>
      <w:r w:rsidRPr="00827056">
        <w:rPr>
          <w:sz w:val="21"/>
          <w:szCs w:val="21"/>
          <w:lang w:val="sq-AL"/>
        </w:rPr>
        <w:t>) ose të vërtetimeve të tjera në lidhje me kurse të mëparshme;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evidencë e eksperiencës së mirëmbajtjes bazuar në pikën 66. A. 30;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kopje e çdo licence të mëparshme të lëshuar për këtë fushë;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- kopje e vërtetimit të pagesës së detyrimeve.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3. Kërkuesi për vërtetuar eksperiencën minimale në mirëmbajtje plotëson formularin MERL (</w:t>
      </w:r>
      <w:r w:rsidRPr="00827056">
        <w:rPr>
          <w:i/>
          <w:iCs/>
          <w:sz w:val="21"/>
          <w:szCs w:val="21"/>
          <w:lang w:val="sq-AL"/>
        </w:rPr>
        <w:t>Maintenance Experience Record Log</w:t>
      </w:r>
      <w:r w:rsidRPr="00827056">
        <w:rPr>
          <w:sz w:val="21"/>
          <w:szCs w:val="21"/>
          <w:lang w:val="sq-AL"/>
        </w:rPr>
        <w:t>) bashkëlidhur këtij udhëzimi, vënë në dispozicion nga AAC-ja.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4. Kur kërkuesi ka kaluar provimet bazike pranë organizatave të aprovuara nga autoritetet kompetente të një vendi anëtar të EASA-s, sipas pjesës 147, ato konsiderohen të vlefshme nga AAC-ja, me paraqitjen e certifikatës së njohjes (</w:t>
      </w:r>
      <w:r w:rsidRPr="00827056">
        <w:rPr>
          <w:i/>
          <w:iCs/>
          <w:sz w:val="21"/>
          <w:szCs w:val="21"/>
          <w:lang w:val="sq-AL"/>
        </w:rPr>
        <w:t>Certificate of Recognition</w:t>
      </w:r>
      <w:r w:rsidRPr="00827056">
        <w:rPr>
          <w:sz w:val="21"/>
          <w:szCs w:val="21"/>
          <w:lang w:val="sq-AL"/>
        </w:rPr>
        <w:t xml:space="preserve">) që kërkuesi ka në posedim.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Mund të pranohen dhe provimet bazike të kryera pranë EASA-së. Në këtë rast, kërkesës duhet t’i bashkëlidhen një certifikim i drejtë i autoriteteve që ka kryer provimet, nga të cilat rezultojnë modulet, datat e provimeve, pikët dhe kategoria/nënkategoria, të cilat i referohen këtij moduli.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Në rast se paraqitet një kërkesë për lëshimin e LMA-së për kategorinë C, në bazë të parashikimeve të 66.A.25 (b) ose posedimit të titullit të studimit në inxhinieri aeronautike, mekanike dhe elektronike, vlerësimi do të përcaktohet mbi bazën e provimeve universitare efektivisht të marra.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3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Verifikimi nga AAC-ja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 AAC-ja verifikon përmbushjen e kërkesave nga kërkuesi: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a) mosha minimale 18 vjeç;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b) diploma e zotëruar;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c) kurset e formimit dhe trajnimet (veçanërisht ato të kryera në një organizatë të aprovuar nga pjesa 147);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lastRenderedPageBreak/>
        <w:t xml:space="preserve">d) eksperienca e mirëmbajtjes së avionit, e dokumentuar;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e) certifikata të tjera eventuale të poseduara.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2. AAC-ja ka të drejtë, kur e çmon të nevojshme, të kërkojë dokumentacion të mëtejshëm dhe/ose të kryejë konstatime të mëtejshme për verifikimin e vërtetësisë së deklaratave që janë në dokumentet e paraqitura.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3. Me qëllim lehtësimin dhe përshpejtimin e procedurave të verifikimit nga ana e AAC-së për përmbushjen e kërkesave të eksperiencës minimale të mirëmbajtjes, rekomandohet që kërkuesi të ketë dokumentacionin sipas MERL (p.sh. kopje të ATL-së, libër teknik për avion, raporte pune). Për kontrolle eventuale, ky dokument duhet t’i korrespondojë periudhës së përkohshme të dokumentuar në MERL.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4. Licenca bazike e mirëmbajtjes së avionit duhet të lëshohet kur kandidati vërteton: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- që ka kaluar të gjitha provimet bazike të parashikuara për kategoritë/nënkategoritë e kërkuara;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që zotëron eksperiencën minimale të mirëmbajtjes së duhur për kategoritë dhe nënkategoritë e kërkuara;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që ka eksperiencë të kohëve të fundit (ref. 66.A.30(d) dhe AMC përkatëse;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që ka kryer pagesën e tarifës përkatëse pranë AAC-së.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5. Licenca e mirëmbajtjes së avionit ka një vlefshmëri prej 5 vjetësh duke filluar nga data e lëshimit dhe duhet të kundërfirmoset nga kërkuesi në momentin e lëshimit.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6. Në rastin kur për lëshimin kërkohen një ose më shumë trajnime, ato do të paraqiten në licencë nëse kërkuesi ka vërtetuar që: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ka kaluar kurset e vlerësimit të tipit “</w:t>
      </w:r>
      <w:r w:rsidRPr="00827056">
        <w:rPr>
          <w:i/>
          <w:iCs/>
          <w:sz w:val="21"/>
          <w:szCs w:val="21"/>
          <w:lang w:val="sq-AL"/>
        </w:rPr>
        <w:t>Rating Course</w:t>
      </w:r>
      <w:r w:rsidRPr="00827056">
        <w:rPr>
          <w:sz w:val="21"/>
          <w:szCs w:val="21"/>
          <w:lang w:val="sq-AL"/>
        </w:rPr>
        <w:t>”;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ka paraqitur dokumentet e eksperiencës së kërkuar, në mënyrë që të marrë licencën;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ka kaluar një vlerësim praktik në avionë (që eventualisht bëjnë pjesë në një kurs teoriko-praktik të aprovuar).</w:t>
      </w:r>
    </w:p>
    <w:p w:rsidR="00881019" w:rsidRPr="00827056" w:rsidRDefault="00881019" w:rsidP="00881019">
      <w:pPr>
        <w:pStyle w:val="Paragrafi"/>
        <w:ind w:firstLine="0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4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Rinovimi i LMA-së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 Licenca e mirëmbajtjes së avionit ka vlefshmëri për 5 vjet dhe në mbarim rinovohet si vijim i kërkesës së mbajtësit. Para rinovimit, AAC-ja kryen verifikimet e nevojshme dhe në veçanti siguron që dokumenti origjinal nuk është modifikuar. Në rastin kur janë në proces hetime eventuale me qëllim pezullimin e mundshëm ose revokimin, AAC-ja nuk rinovon licencën deri në konkluzionin e kontestimeve.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2. Për të marrë rinovimin e licencës, kërkuesi duhet të paraqesë tek AAC-ja, duke përdorur mod. 19 EASA, kërkesën e rinovimit të LMA-së, së cilës do t’i bashkëlidhet licenca e mëparshme edhe vërtetimi i pagesës së detyrimeve ndaj AAC-së.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Kërkesa e rinovimit duhet të paraqitet të paktën 30 ditë para datës së përfundimit të vlefshmërisë.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5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Ndryshimi i adresës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Në rast ndryshimi të adresës, mbajtësi i LMA-s</w:t>
      </w:r>
      <w:r w:rsidRPr="00827056">
        <w:rPr>
          <w:rFonts w:ascii="Times New Roman" w:hAnsi="Times New Roman"/>
          <w:sz w:val="21"/>
          <w:szCs w:val="21"/>
          <w:lang w:val="sq-AL"/>
        </w:rPr>
        <w:t>ë</w:t>
      </w:r>
      <w:r w:rsidRPr="00827056">
        <w:rPr>
          <w:sz w:val="21"/>
          <w:szCs w:val="21"/>
          <w:lang w:val="sq-AL"/>
        </w:rPr>
        <w:t xml:space="preserve"> duhet të komunikojë me shkrim tek AAC-ja për këtë ndryshim brenda 90 ditëve, duke bashkëlidhur licencën.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Mosnjoftimi mund të sjellë masat për kufizim, pezullim ose revokim të licencës.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Në këtë rast, AAC-ja duhet të rilëshojë LMA me adresën e re, duke mbajtur licencën e kthyer.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6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Zgjerimi i objektit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Konsiderohet zgjerim i objektit të LMA-së shtimi i kategorive/nënkategorive të reja dhe hyrja </w:t>
      </w:r>
      <w:r w:rsidRPr="00827056">
        <w:rPr>
          <w:sz w:val="21"/>
          <w:szCs w:val="21"/>
          <w:lang w:val="sq-AL"/>
        </w:rPr>
        <w:lastRenderedPageBreak/>
        <w:t>e një ose më shumë kualifikimeve (lloje avioni).</w:t>
      </w:r>
    </w:p>
    <w:p w:rsidR="00881019" w:rsidRPr="00827056" w:rsidRDefault="00881019" w:rsidP="00881019">
      <w:pPr>
        <w:pStyle w:val="Paragrafi"/>
        <w:ind w:firstLine="0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7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Shtimi i kategorive të reja/nënkategorive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 Në rastin e shtimit të një kategorie të re ose nënkategorie, aplikuesi duhet të ndjekë procedurat e përcaktuara në paragrafin 5 si për pranimin e provimeve, dhe për zgjerimin e objektit të licencës.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2. Provimet e kaluara tashmë në selinë e lëshimit dhe/ose të zgjerimit të objektit të LMA-së jo të kufizuar, ose të aplikuara për kategorinë/nënkategorinë e re, të kërkuar, konsiderohen të vlefshme dhe nuk është nevoja të përsëriten.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Provimet e nevojshme për secilën kategori/nënkategori janë listuar në pjesën 66.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3. Aplikuesi duhet, gjithashtu, të tregojë që i përmbush</w:t>
      </w:r>
      <w:r w:rsidRPr="00827056">
        <w:rPr>
          <w:rFonts w:ascii="Times New Roman" w:hAnsi="Times New Roman"/>
          <w:sz w:val="21"/>
          <w:szCs w:val="21"/>
          <w:lang w:val="sq-AL"/>
        </w:rPr>
        <w:t>ë</w:t>
      </w:r>
      <w:r w:rsidRPr="00827056">
        <w:rPr>
          <w:sz w:val="21"/>
          <w:szCs w:val="21"/>
          <w:lang w:val="sq-AL"/>
        </w:rPr>
        <w:t xml:space="preserve"> kërkesat e eksperiencës së mirëmbajtjes bazuar në 66. A. 30 dhe shtojcës IV në pjesën 66.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4. AAC-ja, pas konstatimeve me rezultate pozitive, rilëshon LMA, duke shtuar kategorinë/nënkategorinë e kërkuar dhe duke tërhequr versionin e mëparshëm të licencës.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8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Përfshirja e kualifikimeve të reja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 LMA-të e lëshuara në kategorinë A nuk përfshijnë kualifikime, prandaj përfshirja e kualifikimeve t</w:t>
      </w:r>
      <w:r w:rsidRPr="00827056">
        <w:rPr>
          <w:rFonts w:ascii="Times New Roman" w:hAnsi="Times New Roman"/>
          <w:sz w:val="21"/>
          <w:szCs w:val="21"/>
          <w:lang w:val="sq-AL"/>
        </w:rPr>
        <w:t>ë</w:t>
      </w:r>
      <w:r w:rsidRPr="00827056">
        <w:rPr>
          <w:sz w:val="21"/>
          <w:szCs w:val="21"/>
          <w:lang w:val="sq-AL"/>
        </w:rPr>
        <w:t xml:space="preserve"> reja mund të kërkohet vetëm nga mbajtësit e LMA-së në kategoritë B1, B2 ose C.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Tipat e avionëve (që janë listuar në fushën “e kualifikimeve” të licencës) transkriptohen në LMA kur mbajtësi i licencës tregon që ka kryer trajnimin teorik dhe praktik të parashikuar nga 66.A.45 dhe nga shtojca III e pjesës 66, duke kaluar provimet përkatëse teorike/praktike. Për futjen e një kualifikimi në kategorinë C, nuk është e nevojshme kryerja e praktikës së re.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2. Kursi teorik i makinerisë është i detyrueshëm vetëm në rastet e avionëve të përcaktuar si “</w:t>
      </w:r>
      <w:r w:rsidRPr="00827056">
        <w:rPr>
          <w:i/>
          <w:iCs/>
          <w:sz w:val="21"/>
          <w:szCs w:val="21"/>
          <w:lang w:val="sq-AL"/>
        </w:rPr>
        <w:t>large aircraft</w:t>
      </w:r>
      <w:r w:rsidRPr="00827056">
        <w:rPr>
          <w:sz w:val="21"/>
          <w:szCs w:val="21"/>
          <w:lang w:val="sq-AL"/>
        </w:rPr>
        <w:t>” në udhëzimin e Ministrit nr.16, datë 14.10.2008 dhe për ato të përcaktuar si “</w:t>
      </w:r>
      <w:r w:rsidRPr="00827056">
        <w:rPr>
          <w:i/>
          <w:iCs/>
          <w:sz w:val="21"/>
          <w:szCs w:val="21"/>
          <w:lang w:val="sq-AL"/>
        </w:rPr>
        <w:t>other than large</w:t>
      </w:r>
      <w:r w:rsidRPr="00827056">
        <w:rPr>
          <w:sz w:val="21"/>
          <w:szCs w:val="21"/>
          <w:lang w:val="sq-AL"/>
        </w:rPr>
        <w:t>”, për të cilat EASA ka përcaktuar që ai është i nevojshëm (shikohet neni 3). Kurset e makinerisë janë të vlefshme me qëllim zgjerimin e objektit vetëm nëse janë konform kërkesave të 66.A.45 dhe shtojcës II të pjesës 66.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3. Për të marrë një transkriptim të një kualifikimi në licencën e tij, mbajtësi duhet të paraqesë tek AAC-ja kërkesën për zgjerimin e objektit (formulari 19), duke specifikuar dhe procedurat e përdorura për kryerjen e së ashtuquajturës “</w:t>
      </w:r>
      <w:r w:rsidRPr="00827056">
        <w:rPr>
          <w:i/>
          <w:iCs/>
          <w:sz w:val="21"/>
          <w:szCs w:val="21"/>
          <w:lang w:val="sq-AL"/>
        </w:rPr>
        <w:t>type examination</w:t>
      </w:r>
      <w:r w:rsidRPr="00827056">
        <w:rPr>
          <w:sz w:val="21"/>
          <w:szCs w:val="21"/>
          <w:lang w:val="sq-AL"/>
        </w:rPr>
        <w:t>” në rastet kur nuk është i detyrueshëm kursi teorik i makinerisë.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4. AAC-ja, pas konstatimeve me rezultate pozitive, rilëshon LMA, duke përfshirë kualifikimin e ri dhe duke tërhequr licencën e dorëzuar nga mbajtësi.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Kualifikimet tregohen në LMA sipas kodifikimit të dhënë në shtojcën e AMC-së në pjesën 66. Ky kodifikim është i vetmi që duhet t’i referohet aplikuesi gjatë plotësimit të kërkesës.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a) Trajnimi teorik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Kurset teorike që plotësojnë kërkesat e treguara në paragrafët 66.A.45, janë kurset e kryera nga organizata të trajnimit, të aprovuara sipas pjesës 147 dhe të autorizuara për specifikimin e tipit të avionit.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“</w:t>
      </w:r>
      <w:r w:rsidRPr="00827056">
        <w:rPr>
          <w:i/>
          <w:iCs/>
          <w:sz w:val="21"/>
          <w:szCs w:val="21"/>
          <w:lang w:val="sq-AL"/>
        </w:rPr>
        <w:t>Certificates of Recognition</w:t>
      </w:r>
      <w:r w:rsidRPr="00827056">
        <w:rPr>
          <w:sz w:val="21"/>
          <w:szCs w:val="21"/>
          <w:lang w:val="sq-AL"/>
        </w:rPr>
        <w:t>”, certifikatat e njohjes së kurseve teorike (identifikuar me fjalët “</w:t>
      </w:r>
      <w:r w:rsidRPr="00827056">
        <w:rPr>
          <w:i/>
          <w:iCs/>
          <w:sz w:val="21"/>
          <w:szCs w:val="21"/>
          <w:lang w:val="sq-AL"/>
        </w:rPr>
        <w:t>theoretical only</w:t>
      </w:r>
      <w:r w:rsidRPr="00827056">
        <w:rPr>
          <w:sz w:val="21"/>
          <w:szCs w:val="21"/>
          <w:lang w:val="sq-AL"/>
        </w:rPr>
        <w:t>” - vetëm teorike) të kryera pranë organizatave të kualifikimeve aprovuar sipas pjesës 147 nga një autoritet kompetent EASA njihen nga AAC-ja dhe nuk kërkojnë provime të tjera teorike.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b) Trajnimi praktik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Pjesa 66 përcakton trajnimin praktik i “</w:t>
      </w:r>
      <w:r w:rsidRPr="00827056">
        <w:rPr>
          <w:i/>
          <w:iCs/>
          <w:sz w:val="21"/>
          <w:szCs w:val="21"/>
          <w:lang w:val="sq-AL"/>
        </w:rPr>
        <w:t>practical element</w:t>
      </w:r>
      <w:r w:rsidRPr="00827056">
        <w:rPr>
          <w:sz w:val="21"/>
          <w:szCs w:val="21"/>
          <w:lang w:val="sq-AL"/>
        </w:rPr>
        <w:t>” (elemente praktike) dhe në shtojcën III të pjesës 66, tregohet mënyra me të cilën trajnim duhet të kryhet.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“</w:t>
      </w:r>
      <w:r w:rsidRPr="00827056">
        <w:rPr>
          <w:i/>
          <w:iCs/>
          <w:sz w:val="21"/>
          <w:szCs w:val="21"/>
          <w:lang w:val="sq-AL"/>
        </w:rPr>
        <w:t>Certificates of Recognition</w:t>
      </w:r>
      <w:r w:rsidRPr="00827056">
        <w:rPr>
          <w:sz w:val="21"/>
          <w:szCs w:val="21"/>
          <w:lang w:val="sq-AL"/>
        </w:rPr>
        <w:t>” të kurseve teorike (identifikuara me fjalët “</w:t>
      </w:r>
      <w:r w:rsidRPr="00827056">
        <w:rPr>
          <w:i/>
          <w:iCs/>
          <w:sz w:val="21"/>
          <w:szCs w:val="21"/>
          <w:lang w:val="sq-AL"/>
        </w:rPr>
        <w:t>theoretical only</w:t>
      </w:r>
      <w:r w:rsidRPr="00827056">
        <w:rPr>
          <w:sz w:val="21"/>
          <w:szCs w:val="21"/>
          <w:lang w:val="sq-AL"/>
        </w:rPr>
        <w:t>”) të kryera pranë organizatave të kualifikimeve aprovuar sipas pjesës 147 nga një autoritet kompetent EASA, njihen nga AAC-ja të përshtatshëm me qëllim zgjerimin e objektit të LMA-së, lejojnë të marrin transkriptimin mbi kualifikimin përkatës për tipin e avionit pa konstatime të mëtejshme.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lastRenderedPageBreak/>
        <w:t>Nëse, në të kundërt, pjesë e këtij kursi nuk konsiderohet e përshtatshme nga AAC-ja ose paraqitet një “certifikat</w:t>
      </w:r>
      <w:r w:rsidRPr="00827056">
        <w:rPr>
          <w:rFonts w:ascii="Times New Roman" w:hAnsi="Times New Roman"/>
          <w:sz w:val="21"/>
          <w:szCs w:val="21"/>
          <w:lang w:val="sq-AL"/>
        </w:rPr>
        <w:t>ë</w:t>
      </w:r>
      <w:r w:rsidRPr="00827056">
        <w:rPr>
          <w:sz w:val="21"/>
          <w:szCs w:val="21"/>
          <w:lang w:val="sq-AL"/>
        </w:rPr>
        <w:t xml:space="preserve"> njohjeje” (</w:t>
      </w:r>
      <w:r w:rsidRPr="00827056">
        <w:rPr>
          <w:i/>
          <w:iCs/>
          <w:sz w:val="21"/>
          <w:szCs w:val="21"/>
          <w:lang w:val="sq-AL"/>
        </w:rPr>
        <w:t>Certification of Recognition</w:t>
      </w:r>
      <w:r w:rsidRPr="00827056">
        <w:rPr>
          <w:sz w:val="21"/>
          <w:szCs w:val="21"/>
          <w:lang w:val="sq-AL"/>
        </w:rPr>
        <w:t>) për një kurs “</w:t>
      </w:r>
      <w:r w:rsidRPr="00827056">
        <w:rPr>
          <w:i/>
          <w:iCs/>
          <w:sz w:val="21"/>
          <w:szCs w:val="21"/>
          <w:lang w:val="sq-AL"/>
        </w:rPr>
        <w:t>theoretical only</w:t>
      </w:r>
      <w:r w:rsidRPr="00827056">
        <w:rPr>
          <w:sz w:val="21"/>
          <w:szCs w:val="21"/>
          <w:lang w:val="sq-AL"/>
        </w:rPr>
        <w:t>”, trajnimi i tipit të avionit “</w:t>
      </w:r>
      <w:r w:rsidRPr="00827056">
        <w:rPr>
          <w:i/>
          <w:iCs/>
          <w:sz w:val="21"/>
          <w:szCs w:val="21"/>
          <w:lang w:val="sq-AL"/>
        </w:rPr>
        <w:t>practical element</w:t>
      </w:r>
      <w:r w:rsidRPr="00827056">
        <w:rPr>
          <w:sz w:val="21"/>
          <w:szCs w:val="21"/>
          <w:lang w:val="sq-AL"/>
        </w:rPr>
        <w:t>” duhet të kryhet pranë një kompanie mirëmbajtjeje të aprovuar sipas pjesës 145, nën formën e “</w:t>
      </w:r>
      <w:r w:rsidRPr="00827056">
        <w:rPr>
          <w:i/>
          <w:iCs/>
          <w:sz w:val="21"/>
          <w:szCs w:val="21"/>
          <w:lang w:val="sq-AL"/>
        </w:rPr>
        <w:t>On the Job Training</w:t>
      </w:r>
      <w:r w:rsidRPr="00827056">
        <w:rPr>
          <w:sz w:val="21"/>
          <w:szCs w:val="21"/>
          <w:lang w:val="sq-AL"/>
        </w:rPr>
        <w:t>” (OJT) (formim për punën).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“</w:t>
      </w:r>
      <w:r w:rsidRPr="00827056">
        <w:rPr>
          <w:i/>
          <w:iCs/>
          <w:sz w:val="21"/>
          <w:szCs w:val="21"/>
          <w:lang w:val="sq-AL"/>
        </w:rPr>
        <w:t>Practical element</w:t>
      </w:r>
      <w:r w:rsidRPr="00827056">
        <w:rPr>
          <w:sz w:val="21"/>
          <w:szCs w:val="21"/>
          <w:lang w:val="sq-AL"/>
        </w:rPr>
        <w:t>” (elementet praktike) duhet detyrimisht të mbyllet me një “</w:t>
      </w:r>
      <w:r w:rsidRPr="00827056">
        <w:rPr>
          <w:i/>
          <w:iCs/>
          <w:sz w:val="21"/>
          <w:szCs w:val="21"/>
          <w:lang w:val="sq-AL"/>
        </w:rPr>
        <w:t>practical assessment</w:t>
      </w:r>
      <w:r w:rsidRPr="00827056">
        <w:rPr>
          <w:sz w:val="21"/>
          <w:szCs w:val="21"/>
          <w:lang w:val="sq-AL"/>
        </w:rPr>
        <w:t xml:space="preserve">” (Vlerësimin praktik) të kryer në përputhje me modalitet e pranuara nga AAC-ja.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AAC-ja udhëzon për përmbushjen e kërkesave të pranimit të “</w:t>
      </w:r>
      <w:r w:rsidRPr="00827056">
        <w:rPr>
          <w:i/>
          <w:iCs/>
          <w:sz w:val="21"/>
          <w:szCs w:val="21"/>
          <w:lang w:val="sq-AL"/>
        </w:rPr>
        <w:t>practical element</w:t>
      </w:r>
      <w:r w:rsidRPr="00827056">
        <w:rPr>
          <w:sz w:val="21"/>
          <w:szCs w:val="21"/>
          <w:lang w:val="sq-AL"/>
        </w:rPr>
        <w:t>” (elementet praktike) dhe të “</w:t>
      </w:r>
      <w:r w:rsidRPr="00827056">
        <w:rPr>
          <w:i/>
          <w:iCs/>
          <w:sz w:val="21"/>
          <w:szCs w:val="21"/>
          <w:lang w:val="sq-AL"/>
        </w:rPr>
        <w:t>practical assessment</w:t>
      </w:r>
      <w:r w:rsidRPr="00827056">
        <w:rPr>
          <w:sz w:val="21"/>
          <w:szCs w:val="21"/>
          <w:lang w:val="sq-AL"/>
        </w:rPr>
        <w:t xml:space="preserve">” (vlerësimin praktik), siç është kërkuar nga 66.A.45, sipas MEP (moduli i eksperiencës praktike).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Ata që, në 12 muajt përpara paraqitjes së kërkesës, provojnë që kanë përfituar eksperiencën e duhur në mirëmbajtje në avionë të konsideruar si të një teknologjie “të ngjashme”, kjo periudhë mund të zvogëlohet deri në një minimum prej 2 javësh. Në rastin kur aplikuesi dëshiron të përfitojë nga AAC-ja uljen e kohëzgjatjes së “</w:t>
      </w:r>
      <w:r w:rsidRPr="00827056">
        <w:rPr>
          <w:i/>
          <w:iCs/>
          <w:sz w:val="21"/>
          <w:szCs w:val="21"/>
          <w:lang w:val="sq-AL"/>
        </w:rPr>
        <w:t>pracatical element”</w:t>
      </w:r>
      <w:r w:rsidRPr="00827056">
        <w:rPr>
          <w:sz w:val="21"/>
          <w:szCs w:val="21"/>
          <w:lang w:val="sq-AL"/>
        </w:rPr>
        <w:t>, duhet të provojë ndërhyrjet e kryera në makineri të ngjashme. Kjo mund të realizohet, p.sh., duke bashkëlidhur një modul MERL që përmban regjistrimet e këtyre ndërhyrjeve.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9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Kurset e trajnimeve bazike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Ndjekja e kurseve bazike, në lidhje me kategorinë dhe nënkategorinë për të cilën kërkohet lëshimi i LMA-së, pranë një organizate të aprovuar sipas pjesës 147 dhe kalimi i provimeve përkatëse, lejojnë: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njohjen e rezultateve të provimeve, me qëllim lëshimin/zgjerimin e objektit të licencës të mirëmbajtjes së avionëve.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zvogëlimin e eksperiencës së parashikuar në 66.A.30, nëse kandidati tregon që ka kaluar të gjitha provimet e parashikuara në fund të ndjekjes së një kursi bazë, aprovuar konform kërkesave të kohëzgjatjes dhe raportit midis pjesës teorike dhe pjesës praktike të specifikuara në shtojcën I të pjesës 147.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Kryerja e kurseve bazike, të ndryshme nga ato të specifikuara në shtojcën I të pjesës 147, nuk jep të drejtën e zvogëlimit të eksperiencës së aplikuar, siç parashikuar nga 66 A 30.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10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Kriteret e vlerësimit të eksperiencës në mirëmbajtje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Kërkesat e eksperiencës, të parashikuara nga AMC 66.A.30 diferencohen në bazë të kategorisë dhe nënkategorisë për të cilën kërkohet lëshimi i LMA-së dhe kurseve të trajnimeve të kryera.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Në veçanti, për sa i përket zvogëlimit të viteve të eksperiencës së kërkuar, zbatohen kriteret e mëposhtme: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Kryerja, pranë një kompanie të aprovuar sipas pjesës 147, të një kursi bazë të plotë, në lidhje me nënkategorinë për të cilën është kërkuar LMA-ja dhe kalimi i të gjitha provimeve përkatëse përbën kriter për të marrë zvogëlimin maksimal të kërkesës së eksperiencës, që është 1 vit për kategorinë A dhe nënkategoritë B1.2 ose B1.4, ose 2 vjet për kategorinë B2 dhe nënkategoritë B1.1 ose B1.3.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Kryerja e një kursi bazë të njohur nga AAC-ja sipas sa parashikuar nga 66.A-25 (b), në lidhje me nënkategorinë për të cilën është kërkuar LMA, dhe kalimin e të gjitha provimeve përkatëse finale përbën kriter për të marrë zvogëlimin maksimal të kërkesës së eksperiencës për sa parashikuar nga 66.A-30 që është 2 vjet për 3, pra përfshin të gjitha modulet aplikuese, një kohëzgjatje n</w:t>
      </w:r>
      <w:r w:rsidRPr="00827056">
        <w:rPr>
          <w:rFonts w:ascii="Times New Roman" w:hAnsi="Times New Roman"/>
          <w:sz w:val="21"/>
          <w:szCs w:val="21"/>
          <w:lang w:val="sq-AL"/>
        </w:rPr>
        <w:t>ë</w:t>
      </w:r>
      <w:r w:rsidRPr="00827056">
        <w:rPr>
          <w:sz w:val="21"/>
          <w:szCs w:val="21"/>
          <w:lang w:val="sq-AL"/>
        </w:rPr>
        <w:t xml:space="preserve"> proporcion midis pjesës teorike dhe pjesës praktike që i përgjigjet shtojcës 1 të pjesës 66 kategoria A dhe për nënkategoritë B1.2 dhe B1.4 ose 3 vjet për kategorinë dhe nënkategorinë B1.1 ose B1.3. Masa efektive e zvogëlimit të eksperiencës caktohet nga AAC-ja, për çdo rast, në varësi të llojit të kursit.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Në veçanti janë parashikuar këto raste të veçanta: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Për lëshimin e LMA-së direkt në kategorinë C, nëse aplikuesi ka diplomën 5-vjeçare në inxhinieri aeronautike, elektronike dhe mekanike, zbatohen parashikimet e 66.A.30(a).5, për të cilat eksperienca e mirëmbajtës totale të kërkuar është 3 vjet. Konsiderohen të vlefshme, me qëllim përmbushjen e kësaj kërkese, të gjitha eksperiencat në sektorin e mirëmbajtjes dhe të fituara në fushën e zyrës teknike të programacionit dhe të cilësisë vetëm nëse aplikuesi ka të paktën 6 muaj eksperienc</w:t>
      </w:r>
      <w:r w:rsidRPr="00827056">
        <w:rPr>
          <w:rFonts w:ascii="Times New Roman" w:hAnsi="Times New Roman"/>
          <w:sz w:val="21"/>
          <w:szCs w:val="21"/>
          <w:lang w:val="sq-AL"/>
        </w:rPr>
        <w:t>ë</w:t>
      </w:r>
      <w:r w:rsidRPr="00827056">
        <w:rPr>
          <w:sz w:val="21"/>
          <w:szCs w:val="21"/>
          <w:lang w:val="sq-AL"/>
        </w:rPr>
        <w:t xml:space="preserve"> direkte (supervizim, kontroll etj.) të mirëmbajtjes së bërë në hangar.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- Në rastin kur personeli ka eksperiencë të mirëmbajtjes së avionit të maturuar në fushën e aeronautikës ushtarake, të marinës ushtarake, të Ushtrisë Shqiptare dhe Policisë së Shtetit ose të një trupi tjetër të shtetit, vlen kërkesa e 66.A- 30 (e), sipas së cilës AAC-ja mund të pranojë këtë tip eksperience nëse e quan të drejtë që ajo është në përputhje me atë të maturuar në sektorin civil. Është e detyrueshme që kandidati të ketë të paktën eksperiencën minimale prej 12 muajsh në sektorin e mirëmbajtjes civile të avionit.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11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Provimet bazë për lëshimin e LMA-së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Pjesa 66 thekson që provimet bazë për lëshimin e LMA-së kryhen në përputhje me standardet e paracaktuara, të përshkruara hollësisht në shtojcën I dhe II të pjesës 66. Këto provime mund të kryhen pranë organizatave të kualifikimeve të aprovuara sipas pjesës 147 ose pranë autoriteteve kompetente të shteteve anëtare të EASA-s.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Kur një provim i kryer nga pjesa 147 ose nga autoritetet kompetente të EASA-s nuk kalohet, ai nuk mund të përsëritet pa kaluar 90 ditë. 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NeniNr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Neni 12</w:t>
      </w:r>
    </w:p>
    <w:p w:rsidR="00881019" w:rsidRPr="00827056" w:rsidRDefault="00881019" w:rsidP="00881019">
      <w:pPr>
        <w:pStyle w:val="NeniTitull"/>
        <w:keepNext w:val="0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Shtojcat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 Në lidhje me procedurat për lëshimin dhe rinovimin e LMA-së, do të përdoren shtojcat e mëposhtme, të cilat janë pjesë përbërëse e këtij udhëzimi: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1.1 Regjistri i të dhënave të eksperiencës së mirëmbajtjes;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1.2 Moduli i eksperiencës praktike;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1.3 RETT 50 (RETT 50 - regjistrim i eksperiencës tip të thjeshta 50%).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>Ky udhëzim hyn në fuqi menjëherë dhe botohet në Fletoren Zyrtare.</w:t>
      </w:r>
    </w:p>
    <w:p w:rsidR="00881019" w:rsidRPr="00827056" w:rsidRDefault="00881019" w:rsidP="00881019">
      <w:pPr>
        <w:pStyle w:val="Paragrafi"/>
        <w:rPr>
          <w:sz w:val="21"/>
          <w:szCs w:val="21"/>
          <w:lang w:val="sq-AL"/>
        </w:rPr>
      </w:pPr>
    </w:p>
    <w:p w:rsidR="00881019" w:rsidRPr="00827056" w:rsidRDefault="00881019" w:rsidP="00881019">
      <w:pPr>
        <w:pStyle w:val="Paragrafi"/>
        <w:jc w:val="right"/>
        <w:rPr>
          <w:sz w:val="21"/>
          <w:szCs w:val="21"/>
          <w:lang w:val="sq-AL"/>
        </w:rPr>
      </w:pPr>
      <w:r w:rsidRPr="00827056">
        <w:rPr>
          <w:sz w:val="21"/>
          <w:szCs w:val="21"/>
          <w:lang w:val="sq-AL"/>
        </w:rPr>
        <w:t xml:space="preserve">MINISTRI I PUNËVE PUBLIKE DHE TRANSPORTIT </w:t>
      </w:r>
    </w:p>
    <w:p w:rsidR="00881019" w:rsidRPr="00827056" w:rsidRDefault="00881019" w:rsidP="00881019">
      <w:pPr>
        <w:pStyle w:val="Paragrafi"/>
        <w:jc w:val="right"/>
        <w:rPr>
          <w:b/>
          <w:bCs/>
          <w:sz w:val="21"/>
          <w:szCs w:val="21"/>
          <w:lang w:val="sq-AL"/>
        </w:rPr>
      </w:pPr>
      <w:r w:rsidRPr="00827056">
        <w:rPr>
          <w:b/>
          <w:bCs/>
          <w:sz w:val="21"/>
          <w:szCs w:val="21"/>
          <w:lang w:val="sq-AL"/>
        </w:rPr>
        <w:t xml:space="preserve">Sokol Olldashi </w:t>
      </w:r>
    </w:p>
    <w:sectPr w:rsidR="00881019" w:rsidRPr="0082705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81019"/>
    <w:rsid w:val="0000709E"/>
    <w:rsid w:val="000168D2"/>
    <w:rsid w:val="00034533"/>
    <w:rsid w:val="00074ECB"/>
    <w:rsid w:val="000E26BA"/>
    <w:rsid w:val="0012658B"/>
    <w:rsid w:val="00134B4F"/>
    <w:rsid w:val="00142511"/>
    <w:rsid w:val="00185D06"/>
    <w:rsid w:val="001F6849"/>
    <w:rsid w:val="00215F4C"/>
    <w:rsid w:val="00234711"/>
    <w:rsid w:val="00241BA6"/>
    <w:rsid w:val="00266926"/>
    <w:rsid w:val="00285E2F"/>
    <w:rsid w:val="002908B3"/>
    <w:rsid w:val="002A7911"/>
    <w:rsid w:val="002E20F9"/>
    <w:rsid w:val="00332540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50623"/>
    <w:rsid w:val="00570352"/>
    <w:rsid w:val="0058271B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877D3"/>
    <w:rsid w:val="007B4080"/>
    <w:rsid w:val="007F180F"/>
    <w:rsid w:val="00817EE7"/>
    <w:rsid w:val="008634B8"/>
    <w:rsid w:val="00881019"/>
    <w:rsid w:val="0089132F"/>
    <w:rsid w:val="008A6769"/>
    <w:rsid w:val="008B4EF7"/>
    <w:rsid w:val="008E6154"/>
    <w:rsid w:val="00907285"/>
    <w:rsid w:val="00934964"/>
    <w:rsid w:val="009438E2"/>
    <w:rsid w:val="009474C3"/>
    <w:rsid w:val="009A47BA"/>
    <w:rsid w:val="009A651E"/>
    <w:rsid w:val="009B02F1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55AB4"/>
    <w:rsid w:val="00B71725"/>
    <w:rsid w:val="00BA2385"/>
    <w:rsid w:val="00BD753C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D41D0"/>
    <w:rsid w:val="00DD54D4"/>
    <w:rsid w:val="00E20AA5"/>
    <w:rsid w:val="00E4648D"/>
    <w:rsid w:val="00E8794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8C4876-AAA7-416C-A8CA-2688DBC28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1019"/>
    <w:rPr>
      <w:rFonts w:eastAsia="MS Mincho"/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basedOn w:val="DefaultParagraphFont"/>
    <w:link w:val="Paragrafi"/>
    <w:rsid w:val="00881019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2250</Words>
  <Characters>12829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UDHËZIM</vt:lpstr>
    </vt:vector>
  </TitlesOfParts>
  <Company>QPZ</Company>
  <LinksUpToDate>false</LinksUpToDate>
  <CharactersWithSpaces>15049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UDHËZIM</dc:title>
  <dc:subject/>
  <dc:creator>n.fagu</dc:creator>
  <cp:keywords/>
  <dc:description/>
  <cp:lastModifiedBy>QBZ Admin</cp:lastModifiedBy>
  <cp:revision>2</cp:revision>
  <dcterms:created xsi:type="dcterms:W3CDTF">2019-03-19T14:05:00Z</dcterms:created>
  <dcterms:modified xsi:type="dcterms:W3CDTF">2019-03-19T14:05:00Z</dcterms:modified>
</cp:coreProperties>
</file>