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A14" w:rsidRPr="009A276D" w:rsidRDefault="00263A14" w:rsidP="00263A14">
      <w:pPr>
        <w:pStyle w:val="Akti"/>
        <w:keepNext w:val="0"/>
        <w:rPr>
          <w:lang w:val="sq-AL"/>
        </w:rPr>
      </w:pPr>
      <w:bookmarkStart w:id="0" w:name="_GoBack"/>
      <w:bookmarkEnd w:id="0"/>
      <w:r w:rsidRPr="009A276D">
        <w:rPr>
          <w:lang w:val="sq-AL"/>
        </w:rPr>
        <w:t>Udhëzim</w:t>
      </w:r>
    </w:p>
    <w:p w:rsidR="00263A14" w:rsidRPr="009A276D" w:rsidRDefault="00263A14" w:rsidP="00263A14">
      <w:pPr>
        <w:pStyle w:val="NumriData"/>
        <w:keepNext w:val="0"/>
        <w:rPr>
          <w:lang w:val="sq-AL"/>
        </w:rPr>
      </w:pPr>
      <w:r w:rsidRPr="009A276D">
        <w:rPr>
          <w:lang w:val="sq-AL"/>
        </w:rPr>
        <w:t>Nr. 3, datë 27.11.2013</w:t>
      </w:r>
    </w:p>
    <w:p w:rsidR="00263A14" w:rsidRPr="009A276D" w:rsidRDefault="00263A14" w:rsidP="00263A14">
      <w:pPr>
        <w:pStyle w:val="Paragrafi"/>
        <w:rPr>
          <w:lang w:val="sq-AL"/>
        </w:rPr>
      </w:pPr>
    </w:p>
    <w:p w:rsidR="00263A14" w:rsidRPr="009A276D" w:rsidRDefault="00263A14" w:rsidP="00263A14">
      <w:pPr>
        <w:pStyle w:val="Titulli"/>
        <w:keepNext w:val="0"/>
        <w:rPr>
          <w:lang w:val="sq-AL"/>
        </w:rPr>
      </w:pPr>
      <w:r w:rsidRPr="009A276D">
        <w:rPr>
          <w:lang w:val="sq-AL"/>
        </w:rPr>
        <w:t>Për pezullimin e përkohshëm të udhëzimit nr. 1, datë 18.7.2012 të këshillit të ministrave “Për procedurat e dhënies me qira të tokave bujqësore të pandara”</w:t>
      </w:r>
    </w:p>
    <w:p w:rsidR="00263A14" w:rsidRPr="009A276D" w:rsidRDefault="00263A14" w:rsidP="00263A14">
      <w:pPr>
        <w:pStyle w:val="Paragrafi"/>
        <w:rPr>
          <w:sz w:val="14"/>
          <w:lang w:val="sq-AL"/>
        </w:rPr>
      </w:pPr>
    </w:p>
    <w:p w:rsidR="00263A14" w:rsidRPr="009A276D" w:rsidRDefault="00263A14" w:rsidP="00263A14">
      <w:pPr>
        <w:pStyle w:val="Paragrafi"/>
        <w:rPr>
          <w:lang w:val="sq-AL"/>
        </w:rPr>
      </w:pPr>
      <w:r w:rsidRPr="009A276D">
        <w:rPr>
          <w:lang w:val="sq-AL"/>
        </w:rPr>
        <w:t>Në mbështetje të nenit 100 të Kushtetutës dhe të nenit 8 të ligjit nr. 8312, datë 26.3.1998 “Për tokat bujqësore të pandara”, me propozimin e ministrit të Bujqësisë, Zhvillimit Rural dhe Administrimit të Ujërave, Këshilli i Ministrave</w:t>
      </w:r>
    </w:p>
    <w:p w:rsidR="00263A14" w:rsidRPr="009A276D" w:rsidRDefault="00263A14" w:rsidP="00263A14">
      <w:pPr>
        <w:pStyle w:val="Paragrafi"/>
        <w:rPr>
          <w:sz w:val="16"/>
          <w:lang w:val="sq-AL"/>
        </w:rPr>
      </w:pPr>
    </w:p>
    <w:p w:rsidR="00263A14" w:rsidRPr="009A276D" w:rsidRDefault="00263A14" w:rsidP="00263A14">
      <w:pPr>
        <w:pStyle w:val="VENDOSI"/>
        <w:keepNext w:val="0"/>
        <w:rPr>
          <w:lang w:val="sq-AL"/>
        </w:rPr>
      </w:pPr>
      <w:r w:rsidRPr="009A276D">
        <w:rPr>
          <w:lang w:val="sq-AL"/>
        </w:rPr>
        <w:t>Udhëzon:</w:t>
      </w:r>
    </w:p>
    <w:p w:rsidR="00263A14" w:rsidRPr="009A276D" w:rsidRDefault="00263A14" w:rsidP="00263A14">
      <w:pPr>
        <w:pStyle w:val="Paragrafi"/>
        <w:rPr>
          <w:sz w:val="14"/>
          <w:lang w:val="sq-AL"/>
        </w:rPr>
      </w:pPr>
    </w:p>
    <w:p w:rsidR="00263A14" w:rsidRPr="009A276D" w:rsidRDefault="00263A14" w:rsidP="00263A14">
      <w:pPr>
        <w:pStyle w:val="Paragrafi"/>
        <w:rPr>
          <w:lang w:val="sq-AL"/>
        </w:rPr>
      </w:pPr>
      <w:r w:rsidRPr="009A276D">
        <w:rPr>
          <w:lang w:val="sq-AL"/>
        </w:rPr>
        <w:t>1. Udhëzimi nr. 1, datë 18.7.2012 i Këshillit të Ministrave “Për procedurat e dhënies me qira të tokave bujqësore të pandara”, pezullohet për një afat të papërcaktuar.</w:t>
      </w:r>
    </w:p>
    <w:p w:rsidR="00263A14" w:rsidRPr="009A276D" w:rsidRDefault="00263A14" w:rsidP="00263A14">
      <w:pPr>
        <w:pStyle w:val="Paragrafi"/>
        <w:rPr>
          <w:lang w:val="sq-AL"/>
        </w:rPr>
      </w:pPr>
      <w:r w:rsidRPr="009A276D">
        <w:rPr>
          <w:lang w:val="sq-AL"/>
        </w:rPr>
        <w:t>2. Çdo kontratë qiradhënieje, e lidhur pas hyrjes në fuqi të këtij udhëzimi, është e pavl</w:t>
      </w:r>
      <w:r>
        <w:rPr>
          <w:lang w:val="sq-AL"/>
        </w:rPr>
        <w:t>e</w:t>
      </w:r>
      <w:r w:rsidRPr="009A276D">
        <w:rPr>
          <w:lang w:val="sq-AL"/>
        </w:rPr>
        <w:t>fshme.</w:t>
      </w:r>
    </w:p>
    <w:p w:rsidR="00263A14" w:rsidRPr="009A276D" w:rsidRDefault="00263A14" w:rsidP="00263A14">
      <w:pPr>
        <w:pStyle w:val="Paragrafi"/>
        <w:rPr>
          <w:lang w:val="sq-AL"/>
        </w:rPr>
      </w:pPr>
      <w:r w:rsidRPr="009A276D">
        <w:rPr>
          <w:lang w:val="sq-AL"/>
        </w:rPr>
        <w:t>3. Ngarkohen Ministria e Bujqësisë, Zhvillimit Rural dhe Administrimit të Ujërave dhe kryetarët e bashkive/komunave, në juridiksionin e të cilave ndodhen tokat bujqësore të pandara, objekt i qiradhënies, për zbatimin e këtij udhëzimi.</w:t>
      </w:r>
    </w:p>
    <w:p w:rsidR="00263A14" w:rsidRPr="009A276D" w:rsidRDefault="00263A14" w:rsidP="00263A14">
      <w:pPr>
        <w:pStyle w:val="Paragrafi"/>
        <w:rPr>
          <w:lang w:val="sq-AL"/>
        </w:rPr>
      </w:pPr>
      <w:r w:rsidRPr="009A276D">
        <w:rPr>
          <w:lang w:val="sq-AL"/>
        </w:rPr>
        <w:t>Ky udhëzim hyn në fuqi menjëherë dhe botohet në Fletoren Zyrtare.</w:t>
      </w:r>
    </w:p>
    <w:p w:rsidR="00263A14" w:rsidRPr="009A276D" w:rsidRDefault="00263A14" w:rsidP="00263A14">
      <w:pPr>
        <w:pStyle w:val="Paragrafi"/>
        <w:rPr>
          <w:lang w:val="sq-AL"/>
        </w:rPr>
      </w:pPr>
    </w:p>
    <w:p w:rsidR="00263A14" w:rsidRPr="009A276D" w:rsidRDefault="00263A14" w:rsidP="00263A14">
      <w:pPr>
        <w:pStyle w:val="Autoriteti"/>
        <w:keepNext w:val="0"/>
        <w:rPr>
          <w:lang w:val="sq-AL"/>
        </w:rPr>
      </w:pPr>
      <w:r w:rsidRPr="009A276D">
        <w:rPr>
          <w:lang w:val="sq-AL"/>
        </w:rPr>
        <w:t>KRYEMINISTRI</w:t>
      </w:r>
    </w:p>
    <w:p w:rsidR="00263A14" w:rsidRPr="009A276D" w:rsidRDefault="00263A14" w:rsidP="00263A14">
      <w:pPr>
        <w:pStyle w:val="AutoritetiEmer"/>
        <w:rPr>
          <w:lang w:val="sq-AL"/>
        </w:rPr>
      </w:pPr>
      <w:r w:rsidRPr="009A276D">
        <w:rPr>
          <w:lang w:val="sq-AL"/>
        </w:rPr>
        <w:t>Edi Rama</w:t>
      </w:r>
    </w:p>
    <w:sectPr w:rsidR="00263A14" w:rsidRPr="009A276D" w:rsidSect="005956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63A14"/>
    <w:rsid w:val="00263A14"/>
    <w:rsid w:val="00595699"/>
    <w:rsid w:val="00CB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82C9E8-5556-4C6B-97AC-64ABD0EB3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569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63A1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63A1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63A1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63A1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63A1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63A1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63A1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63A1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63A1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63A1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63A1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63A1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63A1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2019-03-18T14:24:00Z</dcterms:created>
  <dcterms:modified xsi:type="dcterms:W3CDTF">2019-03-18T14:24:00Z</dcterms:modified>
</cp:coreProperties>
</file>