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732" w:rsidRPr="001054E5" w:rsidRDefault="00895732" w:rsidP="00895732">
      <w:pPr>
        <w:pStyle w:val="Akti"/>
        <w:rPr>
          <w:lang w:val="sq-AL"/>
        </w:rPr>
      </w:pPr>
      <w:r w:rsidRPr="001054E5">
        <w:rPr>
          <w:lang w:val="sq-AL"/>
        </w:rPr>
        <w:t>UDHËZIM</w:t>
      </w:r>
    </w:p>
    <w:p w:rsidR="00895732" w:rsidRPr="001054E5" w:rsidRDefault="00895732" w:rsidP="00895732">
      <w:pPr>
        <w:pStyle w:val="NumriData"/>
        <w:rPr>
          <w:lang w:val="sq-AL"/>
        </w:rPr>
      </w:pPr>
      <w:r w:rsidRPr="001054E5">
        <w:rPr>
          <w:lang w:val="sq-AL"/>
        </w:rPr>
        <w:t>Nr. 1, datë 4.6.2014</w:t>
      </w:r>
    </w:p>
    <w:p w:rsidR="00895732" w:rsidRPr="001054E5" w:rsidRDefault="00895732" w:rsidP="00895732">
      <w:pPr>
        <w:pStyle w:val="Paragrafi"/>
        <w:rPr>
          <w:sz w:val="14"/>
          <w:lang w:val="sq-AL"/>
        </w:rPr>
      </w:pPr>
    </w:p>
    <w:p w:rsidR="00895732" w:rsidRPr="001054E5" w:rsidRDefault="00895732" w:rsidP="00895732">
      <w:pPr>
        <w:pStyle w:val="Titulli"/>
        <w:rPr>
          <w:lang w:val="sq-AL"/>
        </w:rPr>
      </w:pPr>
      <w:r w:rsidRPr="001054E5">
        <w:rPr>
          <w:lang w:val="sq-AL"/>
        </w:rPr>
        <w:t>PËR MËNYRËN E EKZEKUTIMIT TË DETYRIMEVE MONETARE TË NJËSIVE TË QEVERISJES SË PËRGJITHSHME NË LLOGARI TË THESARIT</w:t>
      </w:r>
    </w:p>
    <w:p w:rsidR="00895732" w:rsidRPr="001054E5" w:rsidRDefault="00895732" w:rsidP="00895732">
      <w:pPr>
        <w:pStyle w:val="Paragrafi"/>
        <w:ind w:firstLine="0"/>
        <w:rPr>
          <w:sz w:val="14"/>
          <w:lang w:val="sq-AL"/>
        </w:rPr>
      </w:pP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Në mbështetje të nenit 100 të Kushtetutës, të pikës 4 të nenit 589 të ligjit nr.</w:t>
      </w:r>
      <w:r>
        <w:rPr>
          <w:lang w:val="sq-AL"/>
        </w:rPr>
        <w:t xml:space="preserve"> </w:t>
      </w:r>
      <w:r w:rsidRPr="001054E5">
        <w:rPr>
          <w:lang w:val="sq-AL"/>
        </w:rPr>
        <w:t>8116, datë 29.3.1996, “Kodi i Procedurës Civile të Republikës së Shqipërisë”, të ndryshuar, dhe të neneve 43 e 54 të ligjit nr. 9936, datë 26.6.2008, “Për menaxhimin e sistemit buxhetor në Republikën e Shqipërisë”, të ndryshuar, me propozimin e ministrit të Financave dhe të ministrit të Drejtësisë, Këshilli i Ministrave</w:t>
      </w:r>
    </w:p>
    <w:p w:rsidR="00895732" w:rsidRPr="001054E5" w:rsidRDefault="00895732" w:rsidP="00895732">
      <w:pPr>
        <w:pStyle w:val="Paragrafi"/>
        <w:rPr>
          <w:sz w:val="14"/>
          <w:lang w:val="sq-AL"/>
        </w:rPr>
      </w:pPr>
    </w:p>
    <w:p w:rsidR="00895732" w:rsidRPr="001054E5" w:rsidRDefault="00895732" w:rsidP="00895732">
      <w:pPr>
        <w:pStyle w:val="VENDOSI"/>
        <w:rPr>
          <w:lang w:val="sq-AL"/>
        </w:rPr>
      </w:pPr>
      <w:r w:rsidRPr="001054E5">
        <w:rPr>
          <w:lang w:val="sq-AL"/>
        </w:rPr>
        <w:t>VENDOSI:</w:t>
      </w:r>
    </w:p>
    <w:p w:rsidR="00895732" w:rsidRPr="001054E5" w:rsidRDefault="00895732" w:rsidP="00895732">
      <w:pPr>
        <w:pStyle w:val="Paragrafi"/>
        <w:rPr>
          <w:sz w:val="14"/>
          <w:lang w:val="sq-AL"/>
        </w:rPr>
      </w:pP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1. Ky udhëzim ka si qëllim përcaktimin e mënyrës së ekzekutimit nga llogaria e thesarit të detyrimeve monetare të njësive të qeverisjes së përgjithshme, që rrjedhin nga vendimet gjyqësore të formës së prerë.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2. Njësitë e qeverisjes së përgjithshme janë përgjegjëse për zbatimin e vendimeve gjyqësore dhe për shlyerjen e detyrimeve që rrjedhin prej tyre.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3. Ekzekutimi i vendimeve gjyqësore realizohet nga njësia shpenzuese përgjegjëse: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a) me fondet buxhetore për ekzekutimin e vendimeve gjyqësore, të akorduara në ligjin vjetor të buxhetit pasardhës për njësinë shpenzuese, për shlyerjen e detyrimeve të vitit paraardhës, duke respektuar radhën e paraqitjes në njësinë shpenzuese;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b) nga të ardhura të tjera, të siguruara nga njësia e qeverisjes së përgjithshme, në bazë të legjislacionit përkatës, dhe të cilat shërbejnë si burime financimi për vetë njësinë.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 xml:space="preserve">4. Njësitë e qeverisjes së përgjithshme, gjatë vitit buxhetor, mbajnë </w:t>
      </w:r>
      <w:proofErr w:type="spellStart"/>
      <w:r w:rsidRPr="001054E5">
        <w:rPr>
          <w:lang w:val="sq-AL"/>
        </w:rPr>
        <w:t>database</w:t>
      </w:r>
      <w:proofErr w:type="spellEnd"/>
      <w:r w:rsidRPr="001054E5">
        <w:rPr>
          <w:lang w:val="sq-AL"/>
        </w:rPr>
        <w:t xml:space="preserve"> për vendimet gjyqësore të formës së prerë që parashikojnë detyrime monetare, si dhe për shumat e detyrimeve. Shuma totale e detyrimeve për ekzekutimin e vendimeve gjyqësore të formës së prerë bëhet pjesë e procesit të programimit buxhetor të vitit të ardhshëm, sipas  përcaktimeve të akteve ligjore e nënligjore përkatëse. Këto parashikime i bëhen të njohura edhe njësisë së qeverisjes së përgjithshme nga e cila varen.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 xml:space="preserve">5. Ekzekutimi i vendimeve gjyqësore që janë parashikuar të shlyhen nga buxheti përkatës, bëhet sipas radhës së paraqitjes zyrtare të tyre në vitin paraardhës dhe grafiku i shlyerjes bëhet publik, nëpërmjet publikimit në faqen </w:t>
      </w:r>
      <w:proofErr w:type="spellStart"/>
      <w:r w:rsidRPr="001054E5">
        <w:rPr>
          <w:i/>
          <w:lang w:val="sq-AL"/>
        </w:rPr>
        <w:t>on</w:t>
      </w:r>
      <w:proofErr w:type="spellEnd"/>
      <w:r w:rsidRPr="001054E5">
        <w:rPr>
          <w:i/>
          <w:lang w:val="sq-AL"/>
        </w:rPr>
        <w:t>-</w:t>
      </w:r>
      <w:proofErr w:type="spellStart"/>
      <w:r w:rsidRPr="001054E5">
        <w:rPr>
          <w:i/>
          <w:lang w:val="sq-AL"/>
        </w:rPr>
        <w:t>line</w:t>
      </w:r>
      <w:proofErr w:type="spellEnd"/>
      <w:r w:rsidRPr="001054E5">
        <w:rPr>
          <w:lang w:val="sq-AL"/>
        </w:rPr>
        <w:t xml:space="preserve"> të njësisë shpenzuese apo në forma të tjera të publikimit, që i bëhen të ditura publikut. Përmbaruesi i përmbahet grafikut të shlyerjes së detyrimit të publikuar.</w:t>
      </w:r>
    </w:p>
    <w:p w:rsidR="00895732" w:rsidRDefault="00895732" w:rsidP="00895732">
      <w:pPr>
        <w:pStyle w:val="Paragrafi"/>
        <w:rPr>
          <w:lang w:val="sq-AL"/>
        </w:rPr>
      </w:pP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 xml:space="preserve"> 6. Në rastet kur njësia shpenzuese </w:t>
      </w:r>
      <w:proofErr w:type="spellStart"/>
      <w:r w:rsidRPr="001054E5">
        <w:rPr>
          <w:lang w:val="sq-AL"/>
        </w:rPr>
        <w:t>debitore</w:t>
      </w:r>
      <w:proofErr w:type="spellEnd"/>
      <w:r w:rsidRPr="001054E5">
        <w:rPr>
          <w:lang w:val="sq-AL"/>
        </w:rPr>
        <w:t xml:space="preserve"> ndodhet përpara detyrimeve që kanë të bëjnë me shuma të mëdha apo </w:t>
      </w:r>
      <w:proofErr w:type="spellStart"/>
      <w:r w:rsidRPr="001054E5">
        <w:rPr>
          <w:lang w:val="sq-AL"/>
        </w:rPr>
        <w:t>jotipike</w:t>
      </w:r>
      <w:proofErr w:type="spellEnd"/>
      <w:r w:rsidRPr="001054E5">
        <w:rPr>
          <w:lang w:val="sq-AL"/>
        </w:rPr>
        <w:t xml:space="preserve">, atëherë, në bazë të nenit 517 të Kodit të Procedurës Civile, i drejtohet gjykatës, për shlyerjen pjesore të detyrimit me fondet e vitit/viteve në vijim, duke bërë edhe njoftimin përkatës pranë përmbaruesit gjyqësor. Në rast pranimi, nga ana e gjykatës, të kërkesës për ekzekutimin e pjesshëm të vendimit, njësia shpenzuese gjatë planifikimit të buxhetit për vitin pasardhës parashikon si nevojë vetëm shumën e këstit/kësteve, që parashikohen të shlyhen gjatë atij viti buxhetor, në përputhje me vendimin e gjykatës. 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7. Nëse gjatë vitit buxhetor ka fonde të papërdorura, përpara mbylljes së vitit buxhetor këto fonde mund të përdoren, për aq sa është e mundur, për shlyerjen e një pjese të vendimeve gjyqësore të formës së prerë, duke respektuar radhën e paraqitjes.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8. Vendimet gjyqësore të njësive të qeverisjes vendore, të paraqitura zyrtarisht te këto njësi, ndjekin të njëjtën procedurë të përshkruar në këtë udhëzim.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9. Në rastin kur njësia shpenzuese nuk ka ndjekur vullnetarisht asnjë nga procedurat e parashikuara në pikat 5 ose 6 të këtij udhëzimi, atëherë përmbaruesi gjyqësor fillon procedurat e ekzekutimit të detyruar nga llogaria e thesarit. Llogari e thesarit, sipas parashikimeve të nenit 8 të ligjit nr. 9936, datë 26.6.2008, “Për menaxhimin e sistemit buxhetor në Republikën e Shqipërisë”, të ndryshuar, konsiderohet llogaria e unifikuar e thesarit në Bankën e Shqipërisë.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 xml:space="preserve">10. Në rastin e parashikuar në pikën 9 të këtij udhëzimi, kur përmbaruesi gjyqësor kërkon vendosjen e masës së </w:t>
      </w:r>
      <w:proofErr w:type="spellStart"/>
      <w:r w:rsidRPr="001054E5">
        <w:rPr>
          <w:lang w:val="sq-AL"/>
        </w:rPr>
        <w:t>sekuestros</w:t>
      </w:r>
      <w:proofErr w:type="spellEnd"/>
      <w:r w:rsidRPr="001054E5">
        <w:rPr>
          <w:lang w:val="sq-AL"/>
        </w:rPr>
        <w:t>, ndiqet procedura e mëposhtme: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lastRenderedPageBreak/>
        <w:t>a) Përmbaruesi gjyqësor i dërgon titullarit të njësisë shpenzuese dhe degës së thesarit: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 xml:space="preserve">- dokumentin që vërteton njoftimin e njësisë shpenzuese </w:t>
      </w:r>
      <w:proofErr w:type="spellStart"/>
      <w:r w:rsidRPr="001054E5">
        <w:rPr>
          <w:lang w:val="sq-AL"/>
        </w:rPr>
        <w:t>debitore</w:t>
      </w:r>
      <w:proofErr w:type="spellEnd"/>
      <w:r w:rsidRPr="001054E5">
        <w:rPr>
          <w:lang w:val="sq-AL"/>
        </w:rPr>
        <w:t xml:space="preserve"> për ekzekutimin vullnetar dhe të detyruar të detyrimit dhe marrjen dijeni nga ana e tij. Dokumentacioni është, sipas rastit, origjinal ose i noterizuar apo i vërtetuar “njësia me origjinalin”, nga sekretaria e gjykatës;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- vendimin gjyqësor, i cili, në kuptim të nenit 510 të Kodit të Procedurës Civile, konsiderohet si titull ekzekutiv;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 xml:space="preserve">- kërkesën/urdhrin e zyrës së përmbarimit për vendosjen e masës së </w:t>
      </w:r>
      <w:proofErr w:type="spellStart"/>
      <w:r w:rsidRPr="001054E5">
        <w:rPr>
          <w:lang w:val="sq-AL"/>
        </w:rPr>
        <w:t>sekuestros</w:t>
      </w:r>
      <w:proofErr w:type="spellEnd"/>
      <w:r w:rsidRPr="001054E5">
        <w:rPr>
          <w:lang w:val="sq-AL"/>
        </w:rPr>
        <w:t xml:space="preserve">. 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 xml:space="preserve">b) Titullari i njësisë shpenzuese, brenda 5 (pesë) ditëve, i kërkon degës së thesarit pagesën e shumës së detyrimit nga llogaria e parashikuar në këtë udhëzim; 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c) Dega e thesarit, brenda 10 (dhjetë) ditëve nga marrja e kërkesës nga titullari i njësisë shpenzuese, bën pagesën e detyrimit.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 xml:space="preserve">11. Nëse titullari i njësisë shpenzuese nuk paraqet kërkesën brenda afatit të parashikuar në shkronjën “b” të pikës 10, dega e thesarit vendos masën e </w:t>
      </w:r>
      <w:proofErr w:type="spellStart"/>
      <w:r w:rsidRPr="001054E5">
        <w:rPr>
          <w:lang w:val="sq-AL"/>
        </w:rPr>
        <w:t>sekuestros</w:t>
      </w:r>
      <w:proofErr w:type="spellEnd"/>
      <w:r w:rsidRPr="001054E5">
        <w:rPr>
          <w:lang w:val="sq-AL"/>
        </w:rPr>
        <w:t xml:space="preserve"> në shpenzimet operative (artikulli buxhetor 602) të njësisë shpenzuese, në masën e vendimit gjyqësor të formës së prerë, por pa prekur shpenzimet e detyrueshme për funksionimin e institucionit, si: energji, ujë dhe materiale e shërbime speciale (artikulli 6021), të përshkruara në Manualin e Shpenzimeve Publike, të publikuara nga ministri i Financave.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 xml:space="preserve">12. Në asnjë rast nuk mund të vendoset masa e </w:t>
      </w:r>
      <w:proofErr w:type="spellStart"/>
      <w:r w:rsidRPr="001054E5">
        <w:rPr>
          <w:lang w:val="sq-AL"/>
        </w:rPr>
        <w:t>sekuestros</w:t>
      </w:r>
      <w:proofErr w:type="spellEnd"/>
      <w:r w:rsidRPr="001054E5">
        <w:rPr>
          <w:lang w:val="sq-AL"/>
        </w:rPr>
        <w:t xml:space="preserve"> mbi të ardhurat në burim të buxhetit të shtetit, pasi ato nuk janë fonde buxhetore të njësisë </w:t>
      </w:r>
      <w:proofErr w:type="spellStart"/>
      <w:r w:rsidRPr="001054E5">
        <w:rPr>
          <w:lang w:val="sq-AL"/>
        </w:rPr>
        <w:t>debitore</w:t>
      </w:r>
      <w:proofErr w:type="spellEnd"/>
      <w:r w:rsidRPr="001054E5">
        <w:rPr>
          <w:lang w:val="sq-AL"/>
        </w:rPr>
        <w:t xml:space="preserve">. 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13. Vendimet gjyqësore të njësive të</w:t>
      </w:r>
      <w:r>
        <w:rPr>
          <w:lang w:val="sq-AL"/>
        </w:rPr>
        <w:t xml:space="preserve"> </w:t>
      </w:r>
      <w:r w:rsidRPr="001054E5">
        <w:rPr>
          <w:lang w:val="sq-AL"/>
        </w:rPr>
        <w:t>qeverisjes qendrore, të paraqitura zyrtarisht deri më datë 31.12.2013, në Ministrinë e Financave, të shlyhen sipas procedurës së përcaktuar në vendimin nr.</w:t>
      </w:r>
      <w:r>
        <w:rPr>
          <w:lang w:val="sq-AL"/>
        </w:rPr>
        <w:t xml:space="preserve"> </w:t>
      </w:r>
      <w:r w:rsidRPr="001054E5">
        <w:rPr>
          <w:lang w:val="sq-AL"/>
        </w:rPr>
        <w:t xml:space="preserve">50, datë 5.2.2014, të Këshillit të Ministrave, “Për miratimin e strategjisë për parandalimin dhe shlyerjen e detyrimeve të prapambetura e të planit të veprimit”, dhe udhëzimit përkatës, nga fondet e miratuara në ligjin vjetor të buxhetit të shtetit, për shlyerjen e detyrimeve të prapambetura. 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14. Vendimet gjyqësore të njësive të qeverisjes qendrore, të paraqitura zyrtarisht te këto njësi, pas datës 31.12.2013 dhe deri në ditën e hyrjes në fuqi të këtij udhëzimi, ndjekin këtë procedurë: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a) në rastin kur ka të parashikuar fonde për këtë qëllim, ekzekutohen menjëherë duke respektuar radhën e paraqitjes së vendimeve gjyqësore;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b) pjesa tjetër rregullohet si parashikim për vitin 2015, në përputhje me këtë udhëzim.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15. Udhëzimi nr. 2, datë 18.8.2011, i Këshillit të Ministrave, “Për mënyrën e ekzekutimit të detyrimeve monetare të institucioneve buxhetore në llogari të thesarit”, shfuqizohet.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16. Ngarkohen njësitë e qeverisjes së përgjithshme, degët e thesarit dhe përmbaruesit gjyqësorë për zbatimin e këtij udhëzimi.</w:t>
      </w:r>
    </w:p>
    <w:p w:rsidR="00895732" w:rsidRPr="001054E5" w:rsidRDefault="00895732" w:rsidP="00895732">
      <w:pPr>
        <w:pStyle w:val="Paragrafi"/>
        <w:rPr>
          <w:lang w:val="sq-AL"/>
        </w:rPr>
      </w:pPr>
      <w:r w:rsidRPr="001054E5">
        <w:rPr>
          <w:lang w:val="sq-AL"/>
        </w:rPr>
        <w:t>Ky udhëzim hyn në fuqi pas botimit në Fletoren Zyrtare.</w:t>
      </w:r>
    </w:p>
    <w:p w:rsidR="00895732" w:rsidRPr="00497037" w:rsidRDefault="00895732" w:rsidP="00895732">
      <w:pPr>
        <w:pStyle w:val="Autoriteti"/>
        <w:rPr>
          <w:sz w:val="6"/>
          <w:lang w:val="sq-AL"/>
        </w:rPr>
      </w:pPr>
    </w:p>
    <w:p w:rsidR="00895732" w:rsidRPr="001054E5" w:rsidRDefault="00895732" w:rsidP="00895732">
      <w:pPr>
        <w:pStyle w:val="Autoriteti"/>
        <w:rPr>
          <w:lang w:val="sq-AL"/>
        </w:rPr>
      </w:pPr>
      <w:r w:rsidRPr="001054E5">
        <w:rPr>
          <w:lang w:val="sq-AL"/>
        </w:rPr>
        <w:t>KRYEMINISTRI</w:t>
      </w:r>
    </w:p>
    <w:p w:rsidR="00895732" w:rsidRDefault="00895732" w:rsidP="00895732">
      <w:pPr>
        <w:jc w:val="right"/>
        <w:rPr>
          <w:rFonts w:ascii="CG Times" w:hAnsi="CG Times"/>
          <w:b/>
          <w:sz w:val="21"/>
          <w:szCs w:val="21"/>
          <w:lang w:val="sq-AL"/>
        </w:rPr>
      </w:pPr>
      <w:r w:rsidRPr="001054E5">
        <w:rPr>
          <w:rFonts w:ascii="CG Times" w:hAnsi="CG Times"/>
          <w:b/>
          <w:sz w:val="21"/>
          <w:szCs w:val="21"/>
          <w:lang w:val="sq-AL"/>
        </w:rPr>
        <w:t xml:space="preserve">Edi </w:t>
      </w:r>
      <w:proofErr w:type="spellStart"/>
      <w:r w:rsidRPr="001054E5">
        <w:rPr>
          <w:rFonts w:ascii="CG Times" w:hAnsi="CG Times"/>
          <w:b/>
          <w:sz w:val="21"/>
          <w:szCs w:val="21"/>
          <w:lang w:val="sq-AL"/>
        </w:rPr>
        <w:t>Rama</w:t>
      </w:r>
      <w:proofErr w:type="spellEnd"/>
    </w:p>
    <w:p w:rsidR="00000000" w:rsidRDefault="0089573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895732"/>
    <w:rsid w:val="00895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9573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9573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89573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89573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9573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89573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9573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9573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89573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89573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89573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895732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1017</Words>
  <Characters>5801</Characters>
  <Application>Microsoft Office Word</Application>
  <DocSecurity>0</DocSecurity>
  <Lines>48</Lines>
  <Paragraphs>13</Paragraphs>
  <ScaleCrop>false</ScaleCrop>
  <Company>Grizli777</Company>
  <LinksUpToDate>false</LinksUpToDate>
  <CharactersWithSpaces>6805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2014-09-25T08:09:00Z</dcterms:created>
  <dcterms:modified xsi:type="dcterms:W3CDTF">2014-09-25T08:09:00Z</dcterms:modified>
</cp:coreProperties>
</file>