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6F2" w:rsidRPr="00511149" w:rsidRDefault="00A916F2" w:rsidP="00A916F2">
      <w:pPr>
        <w:pStyle w:val="Akti"/>
        <w:ind w:firstLine="0"/>
        <w:rPr>
          <w:lang w:val="sq-AL"/>
        </w:rPr>
      </w:pPr>
      <w:r w:rsidRPr="00511149">
        <w:rPr>
          <w:lang w:val="sq-AL"/>
        </w:rPr>
        <w:t>UDHËZIM</w:t>
      </w:r>
    </w:p>
    <w:p w:rsidR="00A916F2" w:rsidRPr="00511149" w:rsidRDefault="00A916F2" w:rsidP="00A916F2">
      <w:pPr>
        <w:pStyle w:val="NumriData"/>
        <w:rPr>
          <w:lang w:val="sq-AL"/>
        </w:rPr>
      </w:pPr>
      <w:r w:rsidRPr="00511149">
        <w:rPr>
          <w:lang w:val="sq-AL"/>
        </w:rPr>
        <w:t>Nr.</w:t>
      </w:r>
      <w:r>
        <w:rPr>
          <w:lang w:val="sq-AL"/>
        </w:rPr>
        <w:t xml:space="preserve"> </w:t>
      </w:r>
      <w:r w:rsidRPr="00511149">
        <w:rPr>
          <w:lang w:val="sq-AL"/>
        </w:rPr>
        <w:t>2903, datë 21.7.2014</w:t>
      </w:r>
    </w:p>
    <w:p w:rsidR="00A916F2" w:rsidRPr="00601058" w:rsidRDefault="00A916F2" w:rsidP="00A916F2">
      <w:pPr>
        <w:pStyle w:val="Paragrafi"/>
        <w:rPr>
          <w:sz w:val="14"/>
          <w:lang w:val="sq-AL"/>
        </w:rPr>
      </w:pPr>
    </w:p>
    <w:p w:rsidR="00A916F2" w:rsidRPr="00511149" w:rsidRDefault="00A916F2" w:rsidP="00A916F2">
      <w:pPr>
        <w:pStyle w:val="Titulli"/>
        <w:rPr>
          <w:lang w:val="sq-AL"/>
        </w:rPr>
      </w:pPr>
      <w:r w:rsidRPr="00511149">
        <w:rPr>
          <w:lang w:val="sq-AL"/>
        </w:rPr>
        <w:t>PËR PËRCAKTIMIN E RREGULLAVE DHE TË PROCEDURAVE TË TRAJTIMIT TË KËRKESAVE PËR LEJE ZHVILLIMORE KOMPLEKSE NGA MINISTRI I SHTETIT PËR INOVACIONIN DHE ADMINISTRATËN PUBLIKE</w:t>
      </w:r>
    </w:p>
    <w:p w:rsidR="00A916F2" w:rsidRPr="00601058" w:rsidRDefault="00A916F2" w:rsidP="00A916F2">
      <w:pPr>
        <w:pStyle w:val="Paragrafi"/>
        <w:rPr>
          <w:sz w:val="14"/>
          <w:lang w:val="sq-AL"/>
        </w:rPr>
      </w:pP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Në mbështetje të nenit 102 të Kushtetutës, të neneve 70/8 e 70/11, të ligjit nr.</w:t>
      </w:r>
      <w:r>
        <w:rPr>
          <w:lang w:val="sq-AL"/>
        </w:rPr>
        <w:t xml:space="preserve"> </w:t>
      </w:r>
      <w:r w:rsidRPr="00511149">
        <w:rPr>
          <w:lang w:val="sq-AL"/>
        </w:rPr>
        <w:t>10119, datë 23.4.2009, “Për planifikimin e territorit”, të ndryshuar, të nenit 5, të ligjit nr.</w:t>
      </w:r>
      <w:r>
        <w:rPr>
          <w:lang w:val="sq-AL"/>
        </w:rPr>
        <w:t xml:space="preserve"> </w:t>
      </w:r>
      <w:r w:rsidRPr="00511149">
        <w:rPr>
          <w:lang w:val="sq-AL"/>
        </w:rPr>
        <w:t>9918, datë 19.5.2009, “Për komunikimet elektronike në Republikën e Shqipërisë”, të ndryshuar, të vendimit nr.</w:t>
      </w:r>
      <w:r>
        <w:rPr>
          <w:lang w:val="sq-AL"/>
        </w:rPr>
        <w:t xml:space="preserve"> </w:t>
      </w:r>
      <w:r w:rsidRPr="00511149">
        <w:rPr>
          <w:lang w:val="sq-AL"/>
        </w:rPr>
        <w:t>943, datë 9.10.2013, të Këshillit të Ministrave,  “Për përcaktimin e fushës së përgjegjësisë shtetërore të ministrit të Shtetit për Inovacionin dhe Administratën Publike”, si dhe të vendimit nr.</w:t>
      </w:r>
      <w:r>
        <w:rPr>
          <w:lang w:val="sq-AL"/>
        </w:rPr>
        <w:t xml:space="preserve"> 5</w:t>
      </w:r>
      <w:r w:rsidRPr="00511149">
        <w:rPr>
          <w:lang w:val="sq-AL"/>
        </w:rPr>
        <w:t xml:space="preserve">02, datë 13.7.2011, të Këshillit të Ministrave, “Për miratimin e rregullores uniforme të kontrollit të zhvillimit të territorit”, të ndryshuar, </w:t>
      </w:r>
    </w:p>
    <w:p w:rsidR="00A916F2" w:rsidRPr="00601058" w:rsidRDefault="00A916F2" w:rsidP="00A916F2">
      <w:pPr>
        <w:pStyle w:val="Paragrafi"/>
        <w:ind w:firstLine="0"/>
        <w:rPr>
          <w:sz w:val="14"/>
          <w:lang w:val="sq-AL"/>
        </w:rPr>
      </w:pPr>
    </w:p>
    <w:p w:rsidR="00A916F2" w:rsidRPr="00511149" w:rsidRDefault="00A916F2" w:rsidP="00A916F2">
      <w:pPr>
        <w:pStyle w:val="VENDOSI"/>
        <w:rPr>
          <w:lang w:val="sq-AL"/>
        </w:rPr>
      </w:pPr>
      <w:r w:rsidRPr="00511149">
        <w:rPr>
          <w:lang w:val="sq-AL"/>
        </w:rPr>
        <w:t>UDHËZOJ:</w:t>
      </w:r>
    </w:p>
    <w:p w:rsidR="00A916F2" w:rsidRPr="00601058" w:rsidRDefault="00A916F2" w:rsidP="00A916F2">
      <w:pPr>
        <w:pStyle w:val="Paragrafi"/>
        <w:rPr>
          <w:sz w:val="14"/>
          <w:lang w:val="sq-AL"/>
        </w:rPr>
      </w:pP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1. Përcaktimin e rregullave dhe të procedurave të trajtimit të kërkesave për leje zhvillimore komplekse nga ministri i Shtetit për Inovacionin dhe Administratën Publike (MIAP).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2. Aplikimi për leje zhvillimore komplekse për struktura apo punime brenda fushës së veprimtarisë shtetërore që mbulon ministri i Shtetit për Inovacionin dhe Administratën Publike (MIAP) paraqitet nga subjektet e interesuara  pranë ministrit të Shtetit për Inovacionin dhe Administratën Publike (MIAP), nëpërmjet shërbimit postar.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3. Aplikuesit duhet të paraqesin pranë MIAP-it d</w:t>
      </w:r>
      <w:r>
        <w:rPr>
          <w:lang w:val="sq-AL"/>
        </w:rPr>
        <w:t>okumentacionin sipas shtojcës 1</w:t>
      </w:r>
      <w:r w:rsidRPr="00511149">
        <w:rPr>
          <w:lang w:val="sq-AL"/>
        </w:rPr>
        <w:t xml:space="preserve"> të këtij udhëzimi.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4. Për shqyrtimin e kërkesave dhe të aplikimeve që paraqiten pranë MIAP-it, ngrihet komisioni teknik për shqyrtimin e kërkesave për dhënie lejeje zhvillimore komplekse brenda fushës së veprimtarisë shtetërore që mbulon MIAP-i.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5. Komisioni teknik ka në përbërje pesë anëtarë të caktuar nga ministri për shqyrtimin e kërkesave për dhënie lejeje zhvillimore komplekse me marrjen e aplikimit. Në komision ftohen të marrin pjesë dy përfaqësues të AKEP-it.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6. Komisioni mblidhet me kërkesë të kryetarit sa herë që kërkohet shqyrtimi i praktikave për dhënie lejeje në zbatim të dispozitave të ligjit nr.</w:t>
      </w:r>
      <w:r>
        <w:rPr>
          <w:lang w:val="sq-AL"/>
        </w:rPr>
        <w:t xml:space="preserve"> </w:t>
      </w:r>
      <w:r w:rsidRPr="00511149">
        <w:rPr>
          <w:lang w:val="sq-AL"/>
        </w:rPr>
        <w:t>10119, datë 23.4.2009, “Për planifikimin e territorit”, të ndryshuar.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7. Në njoftimin e dhënë nga kryetari i komisionit përcaktohen rendi i ditës i mbledhjes së komisionit, si dhe vendi, data e ora e zhvillimit të mbledhjes. Mbledhja e komisionit zhvillohet vetëm në rast se janë prezentë jo më pak se 2/3 e anëtarëve të tij.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 xml:space="preserve">8. Për çdo aplikim të paraqitur në MIAP për leje zhvillimore komplekse, Komisioni, brenda 5 (pesë) ditëve pune, shqyrton dokumentacionin e paraqitur nga subjekti aplikues vetëm për çështje të përmbushjes së formës së kërkesave (për të parë nëse ka mangësi në </w:t>
      </w:r>
      <w:r w:rsidRPr="00511149">
        <w:rPr>
          <w:lang w:val="sq-AL"/>
        </w:rPr>
        <w:lastRenderedPageBreak/>
        <w:t xml:space="preserve">dokumentacion) dhe njofton aplikuesin për përmbushjen e formës. 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9.  Nëse dokumentacioni nuk është i plotë, subjekti njoftohet me shkrim duke i lënë një afat 30-ditor për plotësimin e mangësive.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 xml:space="preserve"> 10. Nëse dokumentacioni është i plotë, njoftimi për kërkesën për leje zhvillimore komplekse publikohet në faqen zyrtare të MIAP-it</w:t>
      </w:r>
      <w:r>
        <w:rPr>
          <w:lang w:val="sq-AL"/>
        </w:rPr>
        <w:t>,</w:t>
      </w:r>
      <w:r w:rsidRPr="00511149">
        <w:rPr>
          <w:lang w:val="sq-AL"/>
        </w:rPr>
        <w:t xml:space="preserve"> si dhe i kërkohet Agjencisë Kombëtare të Planifikimit të Territorit (AKPT) pasqyrimi i kërkesës në regjistër. Në njoftimin e publikuar kërkohet shprehja e mendimeve, opinioneve nga subjekte, institucione të interesuara brenda 15 (pesëmbëdhjetë) ditëve nga data e publikimit të njoftimit.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11. Komisioni shqyrton kërkesën për leje zhvillimore komplekse të paraqitur në MIAP</w:t>
      </w:r>
      <w:r>
        <w:rPr>
          <w:lang w:val="sq-AL"/>
        </w:rPr>
        <w:t>,</w:t>
      </w:r>
      <w:r w:rsidRPr="00511149">
        <w:rPr>
          <w:lang w:val="sq-AL"/>
        </w:rPr>
        <w:t xml:space="preserve"> jo më vonë se 20 (njëzet) ditë pune nga data e paraqitjes së dosjes me të gjitha materialet dhe dokumentacionin përkatës që lidhen dhe janë në plotësim të kërkesës së paraqitur nga subjekti për marrjen e lejes, përfshirë edhe opinionet e institucioneve të tjera shtetërore ose subjekteve të interesuara kur vlerësohet e nevojshme nga ekspertë të fushës. 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12. Në përfundim të shqyrtimit, komisio</w:t>
      </w:r>
      <w:r>
        <w:rPr>
          <w:lang w:val="sq-AL"/>
        </w:rPr>
        <w:t>ni përgatit opinionin tekniko-</w:t>
      </w:r>
      <w:r w:rsidRPr="00511149">
        <w:rPr>
          <w:lang w:val="sq-AL"/>
        </w:rPr>
        <w:t>ligjor për aplikimin për leje dhe ia paraqet ministrit për të vijuar ose jo praktikën me AKPT-në dhe paraqitjen në mbledhjen e radhës së KKT-së.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13. K</w:t>
      </w:r>
      <w:r>
        <w:rPr>
          <w:lang w:val="sq-AL"/>
        </w:rPr>
        <w:t>omisioni në opinionin tekniko-</w:t>
      </w:r>
      <w:r w:rsidRPr="00511149">
        <w:rPr>
          <w:lang w:val="sq-AL"/>
        </w:rPr>
        <w:t>ligjor mund të shprehet për: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a) pranim të kërkesës;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b) refuzim të kërkesës, duke i paraqitur ministrit argumentet përkatëse për shkaqet e refuzimit.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14. Komisioni merr vendim me shumicë votash. Gjatë procesit të shqyrtimit, komisioni harton procesverbalin përkatës, i cili duhet të nënshkruhet nga të gjithë anëtarët pjesëmarrës në mbledhje. Çdo mendim i ndryshëm i anëtarëve të komisionit reflektohet në procesverbal duke dhënë dhe arsyet e qëndrimit të ndryshëm.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 xml:space="preserve"> 15. Në rast miratimi të aplikimit MIAP-i përcjell në AKPT për shqyrtim dhe miratim nga Këshilli Kombëtar i Territorit (KKT) dosjen e kërkesës, ku përfshihen: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a) propozimi i ministrit të Shtetit për Inovacionin dhe Administratën Publike për shqyrtimin e kërkesës për leje zhvillimore komplekse;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b) dokumentacioni i plotë shoqërues i kërkesës për leje zhvillimore komplekse.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16. Në rast refuzimi të kërkesës, MIAP-i njofton subjektin aplikues brenda pesë ditësh nga data e marrjes së vendimit, duke dhënë edhe argumentet përkatëse për shkaqet e refuzimit. Subjekti aplikues ka të drejtën të aplikojë përsëri pasi të ketë plotësuar mangësitë e evidentuara.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 xml:space="preserve"> 17. Kundër vendimit të refuzimit të aplikimit mund të bëhet ankim sipas dispozitave të Kodit të Procedurave Administrative.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 xml:space="preserve">18. Pas dërgimit të vendimit të KKT-së për miratimin e lejes zhvillimore komplekse në MIAP përgatitet dokumenti administrativ teknik për zbardhjen </w:t>
      </w:r>
      <w:r w:rsidRPr="00511149">
        <w:rPr>
          <w:lang w:val="sq-AL"/>
        </w:rPr>
        <w:lastRenderedPageBreak/>
        <w:t>e lejes, sipas formularit përkatës të vendimit nr.</w:t>
      </w:r>
      <w:r>
        <w:rPr>
          <w:lang w:val="sq-AL"/>
        </w:rPr>
        <w:t xml:space="preserve"> </w:t>
      </w:r>
      <w:r w:rsidRPr="00511149">
        <w:rPr>
          <w:lang w:val="sq-AL"/>
        </w:rPr>
        <w:t>502,                      datë 13.7.2011, të Këshillit të Ministrave, “Për miratimin e rregullores uniforme të kontrollit të zhvillimit të territorit”, të ndryshuar.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19. Leja zhvillimore komplekse</w:t>
      </w:r>
      <w:r w:rsidRPr="00511149" w:rsidDel="002F58DC">
        <w:rPr>
          <w:lang w:val="sq-AL"/>
        </w:rPr>
        <w:t xml:space="preserve"> </w:t>
      </w:r>
      <w:r w:rsidRPr="00511149">
        <w:rPr>
          <w:lang w:val="sq-AL"/>
        </w:rPr>
        <w:t xml:space="preserve">nënshkruhet  nga ministri i Shtetit për Inovacionin dhe Administratën Publike në dy kopje origjinale. 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20. Nëpërmjet zyrës së protokollit të MIAP-it i dorëzohet përfaqësuesit ligjor të subjektit aplikues apo të autorizuarit të tij një kopje origjinale e nënshkruar e lejes zhvillimore komplekse, që i referohet vendimit të KKT-së për miratimin e lejes zhvillimore komplekse, jo më vonë se 10 (dhjetë) ditë nga data e paraqitjes së vendimit nga KKT-ja në MIAP.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Ky udhëzim hyn në fuqi menjëherë dhe botohet në Fletoren Zyrtare.</w:t>
      </w:r>
    </w:p>
    <w:p w:rsidR="00A916F2" w:rsidRPr="00601058" w:rsidRDefault="00A916F2" w:rsidP="00A916F2">
      <w:pPr>
        <w:pStyle w:val="Paragrafi"/>
        <w:ind w:firstLine="0"/>
        <w:rPr>
          <w:sz w:val="14"/>
          <w:lang w:val="sq-AL"/>
        </w:rPr>
      </w:pPr>
    </w:p>
    <w:p w:rsidR="00A916F2" w:rsidRPr="00511149" w:rsidRDefault="00A916F2" w:rsidP="00A916F2">
      <w:pPr>
        <w:pStyle w:val="Autoriteti"/>
        <w:rPr>
          <w:lang w:val="sq-AL"/>
        </w:rPr>
      </w:pPr>
      <w:r w:rsidRPr="00511149">
        <w:rPr>
          <w:lang w:val="sq-AL"/>
        </w:rPr>
        <w:t xml:space="preserve">MINISTRI  I SHTETIT PËR  INOVACIONIN  </w:t>
      </w:r>
    </w:p>
    <w:p w:rsidR="00A916F2" w:rsidRPr="00511149" w:rsidRDefault="00A916F2" w:rsidP="00A916F2">
      <w:pPr>
        <w:pStyle w:val="Autoriteti"/>
        <w:rPr>
          <w:lang w:val="sq-AL"/>
        </w:rPr>
      </w:pPr>
      <w:r w:rsidRPr="00511149">
        <w:rPr>
          <w:lang w:val="sq-AL"/>
        </w:rPr>
        <w:t xml:space="preserve">DHE ADMINISTRATËN PUBLIKE                                                 </w:t>
      </w:r>
    </w:p>
    <w:p w:rsidR="00A916F2" w:rsidRPr="00511149" w:rsidRDefault="00A916F2" w:rsidP="00A916F2">
      <w:pPr>
        <w:pStyle w:val="AutoritetiEmer"/>
        <w:rPr>
          <w:lang w:val="sq-AL"/>
        </w:rPr>
      </w:pPr>
      <w:r w:rsidRPr="00511149">
        <w:rPr>
          <w:lang w:val="sq-AL"/>
        </w:rPr>
        <w:t>Milena Harito</w:t>
      </w:r>
    </w:p>
    <w:p w:rsidR="00A916F2" w:rsidRPr="00511149" w:rsidRDefault="00A916F2" w:rsidP="00A916F2">
      <w:pPr>
        <w:pStyle w:val="TitulliTitull"/>
        <w:rPr>
          <w:lang w:val="sq-AL"/>
        </w:rPr>
      </w:pPr>
    </w:p>
    <w:p w:rsidR="00A916F2" w:rsidRPr="00511149" w:rsidRDefault="00A916F2" w:rsidP="00A916F2">
      <w:pPr>
        <w:pStyle w:val="TitulliTitull"/>
        <w:rPr>
          <w:lang w:val="sq-AL"/>
        </w:rPr>
      </w:pPr>
      <w:r w:rsidRPr="00511149">
        <w:rPr>
          <w:lang w:val="sq-AL"/>
        </w:rPr>
        <w:t>SHTOJCA NR. 1</w:t>
      </w:r>
    </w:p>
    <w:p w:rsidR="00A916F2" w:rsidRPr="00511149" w:rsidRDefault="00A916F2" w:rsidP="00A916F2">
      <w:pPr>
        <w:pStyle w:val="TitulliTitull"/>
        <w:rPr>
          <w:lang w:val="sq-AL"/>
        </w:rPr>
      </w:pPr>
      <w:r w:rsidRPr="00511149">
        <w:rPr>
          <w:lang w:val="sq-AL"/>
        </w:rPr>
        <w:t>DOKUMENTACIONI I NEVOJSHËM PËR APLIKIM PËR LEJE ZHVILLIMI KOMPLEKSE PËR TË CILËN KËRKOHET MIRATIM NGA KKT-ja</w:t>
      </w:r>
    </w:p>
    <w:p w:rsidR="00A916F2" w:rsidRPr="00601058" w:rsidRDefault="00A916F2" w:rsidP="00A916F2">
      <w:pPr>
        <w:pStyle w:val="Paragrafi"/>
        <w:rPr>
          <w:sz w:val="14"/>
          <w:lang w:val="sq-AL"/>
        </w:rPr>
      </w:pP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1. Kërkesa për kryerje punimesh të plotësuar në çdo pjesë të zbatueshme të saj nga kërkuesi i lejes zhvillimore komplekse, sipas formularit TIP 1, të shtojcës 2, të vendimit nr.</w:t>
      </w:r>
      <w:r>
        <w:rPr>
          <w:lang w:val="sq-AL"/>
        </w:rPr>
        <w:t xml:space="preserve"> </w:t>
      </w:r>
      <w:r w:rsidRPr="00511149">
        <w:rPr>
          <w:lang w:val="sq-AL"/>
        </w:rPr>
        <w:t>502, datë 13.7.2011, të Këshillit të Ministrave, të ndryshuar.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2. Autorizimi ose licenca e subjektit aplikues për kryerjen e veprimtarisë në fushën e lejes zhvillimore komplekse të kërkuar.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3. Ekstrakti nga Qendra Kombëtare e Regjistrimit për subjektin kërkues të lejes, si dhe dokumenti ku të pasqyrohet fakti që subjekti nuk është në gjendje likuidimi apo falimentimi.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4. Dokument që vërteton pronësinë ose kontratën e qiramarrjes ose enfiteozën mbi truallin, që do të zhvillohet, sipas standardeve të Zyrës së Regjistrimit të Pasurive të Paluajtshme (certifikatë për vërtetimin e pronësisë, kartela e pasurisë së paluajtshme, harta treguese e regjistrimit) dhe vërtetim nga ZRPP-ja në lidhje me barrën apo kufizime të mundshme mbi pasurinë e paluajtshme ku propozohet të zhvillohet.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 xml:space="preserve">5. Kontrata të lidhura midis zhvilluesit dhe shoqërisë/shoqërive zbatuese, si dhe licencat për punime zbatimi. 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 xml:space="preserve">6. Plani i vendosjes së zhvillimit të ri, </w:t>
      </w:r>
      <w:r w:rsidRPr="00511149">
        <w:rPr>
          <w:lang w:val="sq-AL"/>
        </w:rPr>
        <w:lastRenderedPageBreak/>
        <w:t xml:space="preserve">strukturës/rrjetit  ku paraqiten kufijtë e pronave, gjurmët e rrugëve e traseve, kullave të ndryshme të sistemit të antenave dhe/ose tubacioneve  të rrjeteve ekzistuese dhe ato të propozuara.  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7. Plani i vendosjes shoqërohet edhe me rilevimin topogjeodezik, të nënshkruar nga organi ose individi me licencë gjeodezike.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8. Për aplikimet për leje zhvillimore të sistemit të vendosjes</w:t>
      </w:r>
      <w:r w:rsidRPr="006259CC">
        <w:rPr>
          <w:sz w:val="20"/>
          <w:lang w:val="sq-AL"/>
        </w:rPr>
        <w:t xml:space="preserve"> </w:t>
      </w:r>
      <w:r w:rsidRPr="00511149">
        <w:rPr>
          <w:lang w:val="sq-AL"/>
        </w:rPr>
        <w:t>së</w:t>
      </w:r>
      <w:r w:rsidRPr="006259CC">
        <w:rPr>
          <w:sz w:val="20"/>
          <w:lang w:val="sq-AL"/>
        </w:rPr>
        <w:t xml:space="preserve"> </w:t>
      </w:r>
      <w:r w:rsidRPr="00511149">
        <w:rPr>
          <w:lang w:val="sq-AL"/>
        </w:rPr>
        <w:t>antenave</w:t>
      </w:r>
      <w:r w:rsidRPr="006259CC">
        <w:rPr>
          <w:sz w:val="20"/>
          <w:lang w:val="sq-AL"/>
        </w:rPr>
        <w:t xml:space="preserve"> </w:t>
      </w:r>
      <w:r w:rsidRPr="00511149">
        <w:rPr>
          <w:lang w:val="sq-AL"/>
        </w:rPr>
        <w:t>nga</w:t>
      </w:r>
      <w:r w:rsidRPr="006259CC">
        <w:rPr>
          <w:sz w:val="20"/>
          <w:lang w:val="sq-AL"/>
        </w:rPr>
        <w:t xml:space="preserve"> </w:t>
      </w:r>
      <w:r w:rsidRPr="00511149">
        <w:rPr>
          <w:lang w:val="sq-AL"/>
        </w:rPr>
        <w:t>sipërmarrësit</w:t>
      </w:r>
      <w:r w:rsidRPr="006259CC">
        <w:rPr>
          <w:sz w:val="20"/>
          <w:lang w:val="sq-AL"/>
        </w:rPr>
        <w:t xml:space="preserve"> </w:t>
      </w:r>
      <w:r w:rsidRPr="00511149">
        <w:rPr>
          <w:lang w:val="sq-AL"/>
        </w:rPr>
        <w:t>e komunikimeve elektronike, përveç planit të vendosjes së tyre, kërkohet numri i antenave, vendndodhja, sipërfaqja e bazamentit, lloji i strukturës së bazamentit, volumi në m</w:t>
      </w:r>
      <w:r w:rsidRPr="00AB644A">
        <w:rPr>
          <w:vertAlign w:val="superscript"/>
          <w:lang w:val="sq-AL"/>
        </w:rPr>
        <w:t>3</w:t>
      </w:r>
      <w:r w:rsidRPr="00511149">
        <w:rPr>
          <w:lang w:val="sq-AL"/>
        </w:rPr>
        <w:t xml:space="preserve"> që zë bazamenti etj.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9. Për lejet e ndërtimit të rrjeteve kabllore nënujore, kërkohet paraqitja në hartë e trasesë së rrjetit kabllor me koordinatat e nevojshme, e përditësuar në hartat e lundrimit, në të cilat të paraqiten edhe fenerët dhe shenjat detare së bashku me rrjetet kabllore nënujore/tubacionet e ndryshme ekzistuese. Duhet të përdoren harta të shkallës 1:500 (ose edhe më të mëdha në varësi të gjatësisë të trasesë, në të cilën do të jepet saktësisht pozicioni i trasesë të rrjetit  kabllor nënujor.)</w:t>
      </w:r>
    </w:p>
    <w:p w:rsidR="00A916F2" w:rsidRPr="00511149" w:rsidRDefault="00A916F2" w:rsidP="00A916F2">
      <w:pPr>
        <w:pStyle w:val="Paragrafi"/>
        <w:rPr>
          <w:lang w:val="sq-AL"/>
        </w:rPr>
      </w:pPr>
      <w:r>
        <w:rPr>
          <w:lang w:val="sq-AL"/>
        </w:rPr>
        <w:t>10.</w:t>
      </w:r>
      <w:r w:rsidRPr="006259CC">
        <w:rPr>
          <w:sz w:val="6"/>
          <w:lang w:val="sq-AL"/>
        </w:rPr>
        <w:t xml:space="preserve"> </w:t>
      </w:r>
      <w:r w:rsidRPr="00511149">
        <w:rPr>
          <w:lang w:val="sq-AL"/>
        </w:rPr>
        <w:t>Plani</w:t>
      </w:r>
      <w:r w:rsidRPr="006259CC">
        <w:rPr>
          <w:sz w:val="6"/>
          <w:lang w:val="sq-AL"/>
        </w:rPr>
        <w:t xml:space="preserve"> </w:t>
      </w:r>
      <w:r w:rsidRPr="00511149">
        <w:rPr>
          <w:lang w:val="sq-AL"/>
        </w:rPr>
        <w:t>i</w:t>
      </w:r>
      <w:r w:rsidRPr="006259CC">
        <w:rPr>
          <w:sz w:val="6"/>
          <w:lang w:val="sq-AL"/>
        </w:rPr>
        <w:t xml:space="preserve"> </w:t>
      </w:r>
      <w:r w:rsidRPr="00511149">
        <w:rPr>
          <w:lang w:val="sq-AL"/>
        </w:rPr>
        <w:t>lidhjes</w:t>
      </w:r>
      <w:r w:rsidRPr="006259CC">
        <w:rPr>
          <w:sz w:val="6"/>
          <w:lang w:val="sq-AL"/>
        </w:rPr>
        <w:t xml:space="preserve"> </w:t>
      </w:r>
      <w:r w:rsidRPr="00511149">
        <w:rPr>
          <w:lang w:val="sq-AL"/>
        </w:rPr>
        <w:t>së</w:t>
      </w:r>
      <w:r w:rsidRPr="006259CC">
        <w:rPr>
          <w:sz w:val="6"/>
          <w:lang w:val="sq-AL"/>
        </w:rPr>
        <w:t xml:space="preserve"> </w:t>
      </w:r>
      <w:r w:rsidRPr="00511149">
        <w:rPr>
          <w:lang w:val="sq-AL"/>
        </w:rPr>
        <w:t>strukturës/rrjetit</w:t>
      </w:r>
      <w:r w:rsidRPr="006259CC">
        <w:rPr>
          <w:sz w:val="6"/>
          <w:lang w:val="sq-AL"/>
        </w:rPr>
        <w:t xml:space="preserve"> </w:t>
      </w:r>
      <w:r w:rsidRPr="00511149">
        <w:rPr>
          <w:lang w:val="sq-AL"/>
        </w:rPr>
        <w:t>me infrastrukturën inxhinierike dhe infrastrukturat në zonë, ku të jenë pasqyruar: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a) lidhja  me rrjetin e kanalizimeve (kur është e nevojshme);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b) lidhja me rrjetin e  ujësjellësit (kur është e nevojshme);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c) lidhja  me rrjetin elektrik;</w:t>
      </w:r>
    </w:p>
    <w:p w:rsidR="00A916F2" w:rsidRPr="00511149" w:rsidRDefault="00A916F2" w:rsidP="00A916F2">
      <w:pPr>
        <w:pStyle w:val="Paragrafi"/>
        <w:rPr>
          <w:lang w:val="sq-AL"/>
        </w:rPr>
      </w:pPr>
      <w:r>
        <w:rPr>
          <w:lang w:val="sq-AL"/>
        </w:rPr>
        <w:t>ç)</w:t>
      </w:r>
      <w:r w:rsidRPr="00207E06">
        <w:rPr>
          <w:sz w:val="8"/>
          <w:lang w:val="sq-AL"/>
        </w:rPr>
        <w:t xml:space="preserve"> </w:t>
      </w:r>
      <w:r>
        <w:rPr>
          <w:lang w:val="sq-AL"/>
        </w:rPr>
        <w:t>lidhja</w:t>
      </w:r>
      <w:r w:rsidRPr="00207E06">
        <w:rPr>
          <w:sz w:val="8"/>
          <w:lang w:val="sq-AL"/>
        </w:rPr>
        <w:t xml:space="preserve"> </w:t>
      </w:r>
      <w:r>
        <w:rPr>
          <w:lang w:val="sq-AL"/>
        </w:rPr>
        <w:t>me</w:t>
      </w:r>
      <w:r w:rsidRPr="00207E06">
        <w:rPr>
          <w:sz w:val="8"/>
          <w:lang w:val="sq-AL"/>
        </w:rPr>
        <w:t xml:space="preserve"> </w:t>
      </w:r>
      <w:r>
        <w:rPr>
          <w:lang w:val="sq-AL"/>
        </w:rPr>
        <w:t>rrjetin/sistemin</w:t>
      </w:r>
      <w:r w:rsidRPr="00207E06">
        <w:rPr>
          <w:sz w:val="8"/>
          <w:lang w:val="sq-AL"/>
        </w:rPr>
        <w:t xml:space="preserve"> </w:t>
      </w:r>
      <w:r>
        <w:rPr>
          <w:lang w:val="sq-AL"/>
        </w:rPr>
        <w:t>e</w:t>
      </w:r>
      <w:r w:rsidRPr="00207E06">
        <w:rPr>
          <w:sz w:val="8"/>
          <w:lang w:val="sq-AL"/>
        </w:rPr>
        <w:t xml:space="preserve"> </w:t>
      </w:r>
      <w:r w:rsidRPr="00511149">
        <w:rPr>
          <w:lang w:val="sq-AL"/>
        </w:rPr>
        <w:t>komunikimeve</w:t>
      </w:r>
      <w:r w:rsidRPr="00207E06">
        <w:rPr>
          <w:sz w:val="8"/>
          <w:lang w:val="sq-AL"/>
        </w:rPr>
        <w:t xml:space="preserve"> </w:t>
      </w:r>
      <w:r w:rsidRPr="00511149">
        <w:rPr>
          <w:lang w:val="sq-AL"/>
        </w:rPr>
        <w:t>elektronike</w:t>
      </w:r>
      <w:r w:rsidRPr="00207E06">
        <w:rPr>
          <w:sz w:val="18"/>
          <w:lang w:val="sq-AL"/>
        </w:rPr>
        <w:t xml:space="preserve"> </w:t>
      </w:r>
      <w:r w:rsidRPr="00511149">
        <w:rPr>
          <w:lang w:val="sq-AL"/>
        </w:rPr>
        <w:t>(kur</w:t>
      </w:r>
      <w:r w:rsidRPr="00207E06">
        <w:rPr>
          <w:sz w:val="18"/>
          <w:lang w:val="sq-AL"/>
        </w:rPr>
        <w:t xml:space="preserve"> </w:t>
      </w:r>
      <w:r w:rsidRPr="00511149">
        <w:rPr>
          <w:lang w:val="sq-AL"/>
        </w:rPr>
        <w:t>është</w:t>
      </w:r>
      <w:r w:rsidRPr="00207E06">
        <w:rPr>
          <w:sz w:val="18"/>
          <w:lang w:val="sq-AL"/>
        </w:rPr>
        <w:t xml:space="preserve"> </w:t>
      </w:r>
      <w:r w:rsidRPr="00511149">
        <w:rPr>
          <w:lang w:val="sq-AL"/>
        </w:rPr>
        <w:t>e</w:t>
      </w:r>
      <w:r w:rsidRPr="00207E06">
        <w:rPr>
          <w:sz w:val="18"/>
          <w:lang w:val="sq-AL"/>
        </w:rPr>
        <w:t xml:space="preserve"> </w:t>
      </w:r>
      <w:r w:rsidRPr="00511149">
        <w:rPr>
          <w:lang w:val="sq-AL"/>
        </w:rPr>
        <w:t>nevojshme);</w:t>
      </w:r>
    </w:p>
    <w:p w:rsidR="00A916F2" w:rsidRPr="00511149" w:rsidRDefault="00A916F2" w:rsidP="00A916F2">
      <w:pPr>
        <w:pStyle w:val="Paragrafi"/>
        <w:rPr>
          <w:lang w:val="sq-AL"/>
        </w:rPr>
      </w:pPr>
      <w:r>
        <w:rPr>
          <w:lang w:val="sq-AL"/>
        </w:rPr>
        <w:t xml:space="preserve">d) lidhja </w:t>
      </w:r>
      <w:r w:rsidRPr="00511149">
        <w:rPr>
          <w:lang w:val="sq-AL"/>
        </w:rPr>
        <w:t>me pikën më të afërt të depozitimit të mbetjeve (kur është e nevojshme).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11. Licenca e subjektit ndërtues (fotokopje e noterizuar), me kategoritë e punimeve përkatëse, për strukturën/rrjetin që kërkohet të ndërtohet, së cilës i bashkëlidhet ekstrakti i regjistrit tregtar, i lëshuar nga Qendra Kombëtare e Regjistrimit, i marrë në tre muajt e fundit.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12. Leja mjedisore</w:t>
      </w:r>
      <w:r>
        <w:rPr>
          <w:lang w:val="sq-AL"/>
        </w:rPr>
        <w:t>,</w:t>
      </w:r>
      <w:r w:rsidRPr="00511149">
        <w:rPr>
          <w:lang w:val="sq-AL"/>
        </w:rPr>
        <w:t xml:space="preserve"> si dhe aktin për mbrojtjen nga rrezatimet jojonizuese i lëshuar nga institucioni përkatës.</w:t>
      </w:r>
    </w:p>
    <w:p w:rsidR="00A916F2" w:rsidRPr="00511149" w:rsidRDefault="00A916F2" w:rsidP="00A916F2">
      <w:pPr>
        <w:pStyle w:val="Paragrafi"/>
        <w:rPr>
          <w:lang w:val="sq-AL"/>
        </w:rPr>
      </w:pPr>
      <w:r w:rsidRPr="00511149">
        <w:rPr>
          <w:lang w:val="sq-AL"/>
        </w:rPr>
        <w:t>13. Projekti i strukturës/rrjetit dhe projekti teknik i zbatimit, sipas rastit dhe ndërtimit me materialin përkatës grafik në format A4 dhe A3, i cili duhet të përmbajë:</w:t>
      </w:r>
    </w:p>
    <w:p w:rsidR="00A916F2" w:rsidRPr="00511149" w:rsidRDefault="00A916F2" w:rsidP="00A916F2">
      <w:pPr>
        <w:pStyle w:val="Paragrafi"/>
        <w:rPr>
          <w:lang w:val="sq-AL"/>
        </w:rPr>
      </w:pPr>
      <w:r>
        <w:rPr>
          <w:lang w:val="sq-AL"/>
        </w:rPr>
        <w:t>13.1</w:t>
      </w:r>
      <w:r w:rsidRPr="00511149">
        <w:rPr>
          <w:lang w:val="sq-AL"/>
        </w:rPr>
        <w:t xml:space="preserve"> Projektin e plotë arkitektonik për të gjitha nive</w:t>
      </w:r>
      <w:r>
        <w:rPr>
          <w:lang w:val="sq-AL"/>
        </w:rPr>
        <w:t xml:space="preserve">let e strukturës/rrjetit </w:t>
      </w:r>
      <w:r w:rsidRPr="00511149">
        <w:rPr>
          <w:lang w:val="sq-AL"/>
        </w:rPr>
        <w:t>dhe bashkëlidhur projektit:</w:t>
      </w:r>
    </w:p>
    <w:p w:rsidR="00A916F2" w:rsidRDefault="00A916F2" w:rsidP="00A916F2">
      <w:pPr>
        <w:pStyle w:val="Paragrafi"/>
        <w:rPr>
          <w:lang w:val="sq-AL"/>
        </w:rPr>
        <w:sectPr w:rsidR="00A916F2" w:rsidSect="00A916F2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lastRenderedPageBreak/>
        <w:t>a) Relacionin teknik shpjegues, ku përfshihet tabela e të dhënave teknike dhe rifiniturat sipas rastit;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b) Licencën individuale të arkitektit (fotokopje e noterizuar), me kategoritë e punimeve përkatëse për strukturën/rrjetin që kërkohet të ndërtohet, brenda afatit të vlefshmërisë, së cilës i bashkëlidhet  ekstrakti i regjistrit tregtar, i lëshuar nga Qendra Kombëtare e Regjistrimit, i marrë në tre muajt e fundit.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13.2 Projektin konstruktiv dhe bashkëngjitur projektit: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a) Relacionin teknik shpjegues;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lastRenderedPageBreak/>
        <w:t>b) Licencën individuale të inxhinierit konstruktor (fotokopje e noterizuar), me kategoritë e punimeve përkatëse, për strukturën/rrjetin që kërkohet të ndërtohet, brenda afatit të vlefshmërisë, së cilës i bashkëlidhet  ekstrakti i regjistrit tregtar, i lëshuar nga Qendra Kombëtare e Regjistrimit, i marrë në tre muajt e fundit.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13.3 Projekti elektrik dhe bashkëlidhur projektit: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a) Relacionin teknik shpjegues;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 xml:space="preserve">b) Licencën individuale të inxhinierit elektrik (fotokopje e noterizuar), me kategoritë e punimeve </w:t>
      </w:r>
      <w:r w:rsidRPr="001D3518">
        <w:rPr>
          <w:spacing w:val="-2"/>
          <w:lang w:val="sq-AL"/>
        </w:rPr>
        <w:lastRenderedPageBreak/>
        <w:t>përkatëse, për strukturën/rrjetin që kërkohet të ndërtohet, brenda afatit të vlefshmërisë, së cilës i bashkëlidhet ekstrakti i regjistrit tregtar, i lëshuar nga Qendra Kombëtare e Regjistrimit, i marrë në tre muajt e fundit.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13.4 Projektin e mbrojtjes kundër zjarrit të strukturës/rrjetit, i miratuar nga   Drejtoria e Mbrojtjes nga Zjarri dhe Shpëtimi (PMNZSH), dhe bashkëngjitur projektit: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a) Relacionin teknik shpjegues;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b) Licencën individuale të projektuesit (fotokopje e noterizuar), me kategoritë e punimeve përkatëse, për strukturën që kërkohet të ndërtohet, brenda afatit të vlefshmërisë, së cilës i bashkëlidhet ekstrakti i regjistrit tregtar, i lëshuar nga Qendra Kombëtare e Regjistrimit, i marrë në tre muajt e fundit.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14. Plani i organizimit të punimeve, grafiku i kohëzgjatjes dhe i mbikëqyrjes së punimeve, me firmën origjinale të projektuesve. Në rastin e aplikimit për leje zhvillimore komplekse për sisteme antenash ose për kabllo nënujore në planin e organizimit të punimeve përcaktohen qartë sipas rastit edhe: rrethimi ose shënjimi detar i sipërfaqes së sheshit/vendit të kryerjes së punimeve, vendet e depozitimit të materialeve, vendi i tabelës informuese të ndërtimit, forma dhe përmbajtja e saj, pozicioni i vinçit/mjetit lundrues, skema e qarkullimit të mjeteve të transportit/lundruese dhe mbrojtja e sigurimit teknik gjatë ndërtimit, në shkallën</w:t>
      </w:r>
      <w:r>
        <w:rPr>
          <w:spacing w:val="-2"/>
          <w:lang w:val="sq-AL"/>
        </w:rPr>
        <w:t xml:space="preserve"> </w:t>
      </w:r>
      <w:r w:rsidRPr="001D3518">
        <w:rPr>
          <w:spacing w:val="-2"/>
          <w:lang w:val="sq-AL"/>
        </w:rPr>
        <w:t>1:500 dhe 1:200 sipas rastit.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15.</w:t>
      </w:r>
      <w:r w:rsidRPr="001D3518">
        <w:rPr>
          <w:spacing w:val="-2"/>
          <w:lang w:val="sq-AL"/>
        </w:rPr>
        <w:tab/>
        <w:t>Preventivi i realizimit të punimeve, i hartuar mbi bazën e çmimeve mesatare, të përcaktuara në aktet ligjore në fuqi.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16.</w:t>
      </w:r>
      <w:r w:rsidRPr="001D3518">
        <w:rPr>
          <w:spacing w:val="-2"/>
          <w:lang w:val="sq-AL"/>
        </w:rPr>
        <w:tab/>
        <w:t>Garancitë financiare të subjektit që aplikon për leje zhvillimore komplekse për realizimin e projektit të paraqitur.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17.</w:t>
      </w:r>
      <w:r w:rsidRPr="001D3518">
        <w:rPr>
          <w:spacing w:val="-2"/>
          <w:lang w:val="sq-AL"/>
        </w:rPr>
        <w:tab/>
        <w:t xml:space="preserve">Raporti i studimit  gjeologo-inxhinierik-sizmik-hidrologjik, të cilit i bashkëlidhen licenca inviduale e inxhinierëve respektivë (fotokopje e noterizuar), me kategoritë e punimeve përkatëse për strukturën/rrjetin që </w:t>
      </w:r>
      <w:r w:rsidRPr="001D3518">
        <w:rPr>
          <w:spacing w:val="-2"/>
          <w:lang w:val="sq-AL"/>
        </w:rPr>
        <w:lastRenderedPageBreak/>
        <w:t>kërkohet të ndërtohet, në lidhje me stabilitetin e godinës ku do të ndërtohet antena dhe/ose relievin ku do të ndërtohet rrjeti kabllor nënujor brenda afatit të vlefshmërisë dhe ekstrakti i regjistrit tregtar, i lëshuar nga Qendra Kombëtare e Regjistrimit, i marrë në tre muajt e fundit.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18. Harta ku paraqitet plani i vendosjes së strukturës/rrjetit të projektit (format A1 dhe A0).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19. Sipas rastit dhe llojit të zonës ku do të kryhen punimet, duhet të paraqiten dhe: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a) Vërtetim nga zyra e Drejtorisë së Administrimit dhe Mbrojtjes së Tokës nga Këshilli i Qarkut përkatës, për zërat kadastralë dhe kategorinë e tokës sipas bonitetit;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b) Vendim  nga  Këshilli Kombëtar i Arkeologjisë për miratimin e projektit si dhe kontrata me Agjencinë e Shërbimit Arkeologjik për mbikëqyrjen arkeologjike gjatë ndërtimit në rastet kur ndërtimi do të kryhet në zona të mbrojtura;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c) Kontrata për dhënien në përdorim të fondit pyjor ose kullësor me Drejtorinë e Fondit Pyjor nëse studimi shtrihet në zonë pyjore ose kontratë qiraje;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ç) Dokument vërtetues, autorizues ose leje apo licencë e autoriteteve të ujit (për zona të mbrojtura ujëmbledhëse);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d) Vërtetim për zonat me përparësi turizmin (për zona turistike).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dh) Leje nga Autoriteti i Aviacionit Civil për zonat e mbrojtura të aeroporteve dhe të lartësisë të ndërtimit bazuar në Kodin Ajror të Republikës të Shqipërisë.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 xml:space="preserve">21. Sipërmarrësit e rrjeteve të komunikimeve elektronike, që aplikojnë për leje zhvillimore komplekse për rrjete kabllore nënujore, duhet të pajisen me lejet respektive për ndërtimin e rrjeteve kabllore nënujore në hapësirën detare/ujore në përputhje me dispozitat e ligjit nr. 9251, datë 8.7.2004, “Kodi Detar në Republikën e Shqipërisë”, të ndryshuar. </w:t>
      </w:r>
    </w:p>
    <w:p w:rsidR="00A916F2" w:rsidRPr="001D3518" w:rsidRDefault="00A916F2" w:rsidP="00A916F2">
      <w:pPr>
        <w:pStyle w:val="Paragrafi"/>
        <w:rPr>
          <w:spacing w:val="-2"/>
          <w:lang w:val="sq-AL"/>
        </w:rPr>
      </w:pPr>
      <w:r w:rsidRPr="001D3518">
        <w:rPr>
          <w:spacing w:val="-2"/>
          <w:lang w:val="sq-AL"/>
        </w:rPr>
        <w:t>22. CD me gjithë dokumentacionin e mësipërm dhe në letër në format PDF.</w:t>
      </w:r>
    </w:p>
    <w:p w:rsidR="00A916F2" w:rsidRPr="00511149" w:rsidRDefault="00A916F2" w:rsidP="00A916F2">
      <w:pPr>
        <w:pStyle w:val="Paragrafi"/>
        <w:ind w:firstLine="0"/>
        <w:jc w:val="left"/>
        <w:rPr>
          <w:lang w:val="sq-AL"/>
        </w:rPr>
        <w:sectPr w:rsidR="00A916F2" w:rsidRPr="00511149" w:rsidSect="001D3518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A916F2" w:rsidRPr="00511149" w:rsidRDefault="00A916F2" w:rsidP="00A916F2">
      <w:pPr>
        <w:pStyle w:val="Paragrafi"/>
        <w:ind w:firstLine="0"/>
        <w:jc w:val="left"/>
        <w:rPr>
          <w:lang w:val="sq-AL"/>
        </w:rPr>
      </w:pPr>
    </w:p>
    <w:p w:rsidR="00A916F2" w:rsidRDefault="00A916F2" w:rsidP="00A916F2"/>
    <w:p w:rsidR="00A916F2" w:rsidRDefault="00A916F2" w:rsidP="00A916F2"/>
    <w:p w:rsidR="00A916F2" w:rsidRDefault="00A916F2" w:rsidP="00A916F2"/>
    <w:p w:rsidR="00000000" w:rsidRDefault="00A916F2"/>
    <w:sectPr w:rsidR="00000000" w:rsidSect="00B63742">
      <w:headerReference w:type="even" r:id="rId4"/>
      <w:headerReference w:type="default" r:id="rId5"/>
      <w:footerReference w:type="even" r:id="rId6"/>
      <w:footerReference w:type="default" r:id="rId7"/>
      <w:type w:val="continuous"/>
      <w:pgSz w:w="11907" w:h="16840" w:code="9"/>
      <w:pgMar w:top="850" w:right="850" w:bottom="850" w:left="850" w:header="1138" w:footer="1138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0A" w:rsidRPr="00DD2AC2" w:rsidRDefault="00A916F2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0A" w:rsidRPr="00DD2AC2" w:rsidRDefault="00A916F2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1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0A" w:rsidRDefault="00A916F2" w:rsidP="00890E6E">
    <w:pPr>
      <w:spacing w:after="0" w:line="240" w:lineRule="auto"/>
      <w:rPr>
        <w:rFonts w:ascii="CG Times" w:hAnsi="CG Times"/>
        <w:sz w:val="20"/>
        <w:szCs w:val="20"/>
      </w:rPr>
    </w:pPr>
    <w:r>
      <w:rPr>
        <w:rFonts w:ascii="CG Times" w:hAnsi="CG Times"/>
        <w:sz w:val="20"/>
        <w:szCs w:val="20"/>
      </w:rPr>
      <w:t>Fletore Zyrtare nr.115</w:t>
    </w:r>
    <w:r w:rsidRPr="008A20B3">
      <w:rPr>
        <w:rFonts w:ascii="CG Times" w:hAnsi="CG Times"/>
        <w:sz w:val="20"/>
        <w:szCs w:val="20"/>
      </w:rPr>
      <w:t>, datë</w:t>
    </w:r>
    <w:r>
      <w:rPr>
        <w:rFonts w:ascii="CG Times" w:hAnsi="CG Times"/>
        <w:sz w:val="20"/>
        <w:szCs w:val="20"/>
      </w:rPr>
      <w:t xml:space="preserve"> 25 korrik</w:t>
    </w:r>
    <w:r w:rsidRPr="008A20B3">
      <w:rPr>
        <w:rFonts w:ascii="CG Times" w:hAnsi="CG Times"/>
        <w:sz w:val="20"/>
        <w:szCs w:val="20"/>
      </w:rPr>
      <w:t xml:space="preserve"> 2014</w:t>
    </w:r>
  </w:p>
  <w:p w:rsidR="00CD000A" w:rsidRPr="00045422" w:rsidRDefault="00A916F2" w:rsidP="002635FA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0A" w:rsidRDefault="00A916F2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 Zyrtare nr.115, datë 25 korrik 2014</w:t>
    </w:r>
  </w:p>
  <w:p w:rsidR="00CD000A" w:rsidRPr="00D72D5C" w:rsidRDefault="00A916F2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A916F2"/>
    <w:rsid w:val="00A91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16F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916F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916F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916F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A916F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916F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A916F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916F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916F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A916F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A916F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A916F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A916F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A916F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A916F2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916F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2145</Words>
  <Characters>12227</Characters>
  <Application>Microsoft Office Word</Application>
  <DocSecurity>0</DocSecurity>
  <Lines>101</Lines>
  <Paragraphs>28</Paragraphs>
  <ScaleCrop>false</ScaleCrop>
  <Company>Grizli777</Company>
  <LinksUpToDate>false</LinksUpToDate>
  <CharactersWithSpaces>14344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2014-09-29T11:51:00Z</dcterms:created>
  <dcterms:modified xsi:type="dcterms:W3CDTF">2014-09-29T11:51:00Z</dcterms:modified>
</cp:coreProperties>
</file>