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E309E" w14:textId="3EABE862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center"/>
        <w:textAlignment w:val="auto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  <w:t>UDHËZIM</w:t>
      </w:r>
    </w:p>
    <w:p w14:paraId="64CA2BDD" w14:textId="278ACD00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center"/>
        <w:textAlignment w:val="auto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  <w:t>Nr.</w:t>
      </w:r>
      <w:r w:rsidR="00906F96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  <w:t xml:space="preserve"> </w:t>
      </w:r>
      <w:r w:rsidRPr="008E15E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  <w:t>1, datë 17.7.2024</w:t>
      </w:r>
    </w:p>
    <w:p w14:paraId="3B01A835" w14:textId="77777777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center"/>
        <w:textAlignment w:val="auto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</w:pPr>
    </w:p>
    <w:p w14:paraId="3A9D9D75" w14:textId="0E8BDD82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center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  <w:t>PËR MIRATIMIN E MODELIT DHE PËRCAKTIMIN E RREGULLAVE TË MBAJTJES SË REGJISTRIT TË LEJES SË NDËRTIMIT, SI DHE TË PROCEDURAVE TË REGJISTRIMIT TË KONTRATËS SË SIPËRMARRJES/POROSISË DHE TË PREMTIMSHITJES</w:t>
      </w:r>
    </w:p>
    <w:p w14:paraId="4BAE5FF4" w14:textId="77777777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center"/>
        <w:textAlignment w:val="auto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</w:pPr>
    </w:p>
    <w:p w14:paraId="7BA3F44B" w14:textId="46D63B25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Në mbështetje të nenit 100 të Kushtetutës dhe të neneve 48, pika 3, e 50, pika 7, të ligjit nr.</w:t>
      </w:r>
      <w:r w:rsidR="0001293A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111/2018, “Për kadastrën”, me propozimin e Kryeministrit, Këshilli i Ministrave</w:t>
      </w:r>
    </w:p>
    <w:p w14:paraId="5BDFED96" w14:textId="77777777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</w:p>
    <w:p w14:paraId="38AA7593" w14:textId="6DEFB412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center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UDHËZON:</w:t>
      </w:r>
    </w:p>
    <w:p w14:paraId="7E6D5952" w14:textId="77777777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</w:p>
    <w:p w14:paraId="4408A596" w14:textId="21F00DF4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I. DISPOZITA TË PËRGJITHSHME</w:t>
      </w:r>
    </w:p>
    <w:p w14:paraId="1BB42E8E" w14:textId="6119176D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1. Ky udhëzim ka për objekt përcaktimin e:</w:t>
      </w:r>
    </w:p>
    <w:p w14:paraId="1CACA6BE" w14:textId="38FD52B8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a) modelit dhe të rregullave të mbajtjes së regjistrit të lejes së ndërtimit;</w:t>
      </w:r>
    </w:p>
    <w:p w14:paraId="2685854A" w14:textId="5B90EF84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b) rregullave të regjistrimit të kontratave të sipërmarrjes/porosisë dhe të premtimshitjes të lidhura ndërmjet zhvilluesit të pronës, në cilësinë e investitorit, me pronarin e truallit dhe blerësin/porositësin.</w:t>
      </w:r>
    </w:p>
    <w:p w14:paraId="0D2DCBA2" w14:textId="761A8690" w:rsidR="00BA241A" w:rsidRPr="008E15EF" w:rsidRDefault="00BA241A" w:rsidP="00BA241A">
      <w:pPr>
        <w:widowControl/>
        <w:tabs>
          <w:tab w:val="left" w:pos="-7560"/>
          <w:tab w:val="left" w:pos="360"/>
        </w:tabs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2. Në këtë udhëzim, termat e mëposhtëm kanë këto kuptime:</w:t>
      </w:r>
    </w:p>
    <w:p w14:paraId="1212D635" w14:textId="7878A492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61610A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a)</w:t>
      </w:r>
      <w:r w:rsidRPr="008E15E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  <w:t xml:space="preserve"> “Karabina”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, objekti sipas përkufizimit të bërë në pikën 7, të nenit 3, të ligjit nr.</w:t>
      </w:r>
      <w:r w:rsid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8402, datë 10.9.1998, “Për kontrollin dhe disiplinimin e punimeve të ndërtimit”, të ndryshuar;</w:t>
      </w:r>
    </w:p>
    <w:p w14:paraId="77B069EB" w14:textId="29648CB8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61610A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b)</w:t>
      </w:r>
      <w:r w:rsidRPr="008E15E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  <w:t xml:space="preserve"> “Leje ndërtimi”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, akti administrativ i përkufizuar në pikën 16, të</w:t>
      </w:r>
      <w:r w:rsidR="00064B15"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nenit 3, të ligjit nr.</w:t>
      </w:r>
      <w:r w:rsid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107/2014, “Për planifikimin dhe zhvillimin e territorit”, të ndryshuar;</w:t>
      </w:r>
    </w:p>
    <w:p w14:paraId="45DC6531" w14:textId="474E7ED5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61610A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c)</w:t>
      </w:r>
      <w:r w:rsidRPr="008E15E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  <w:t xml:space="preserve"> “Ligj”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, ligji nr.</w:t>
      </w:r>
      <w:r w:rsid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107/2014, “Për planifikimin dhe zhvillimin e territorit”, të ndryshuar; </w:t>
      </w:r>
    </w:p>
    <w:p w14:paraId="5A861475" w14:textId="62417CA8" w:rsidR="00BA241A" w:rsidRPr="008E15EF" w:rsidRDefault="00BA241A" w:rsidP="006A5A53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ç)</w:t>
      </w:r>
      <w:r w:rsidR="008E15EF"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8E15E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  <w:t>“Regjistër i lejes së ndërtimit”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, regjistri i posaçëm publik, digjital dhe manual, ku regjistrohen të dhënat e lejeve të ndërtimit dhe kontrata e sipërmarrjes, porosisë apo premtimshitjes të lidhura ndërmjet investitorit me pronarin e truallit dhe me blerësin/porositësin.</w:t>
      </w:r>
    </w:p>
    <w:p w14:paraId="7734678C" w14:textId="78DC373D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II. MODELI DHE MËNYRA E MBAJTJES SË REGJISTRIT TË LEJES SË NDËRTIMIT</w:t>
      </w:r>
    </w:p>
    <w:p w14:paraId="210D5A41" w14:textId="1177326F" w:rsidR="00BA241A" w:rsidRPr="008E15EF" w:rsidRDefault="00BA241A" w:rsidP="00BA241A">
      <w:pPr>
        <w:widowControl/>
        <w:tabs>
          <w:tab w:val="left" w:pos="-7560"/>
        </w:tabs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1. Modeli i regjistrit të lejes së ndërtimit është sipas aneksit nr.</w:t>
      </w:r>
      <w:r w:rsid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1, që i bashkëlidhet këtij udhëzimi dhe është pjesë përbërëse e tij.</w:t>
      </w:r>
    </w:p>
    <w:p w14:paraId="3DF9035C" w14:textId="24D679A8" w:rsidR="00BA241A" w:rsidRPr="008E15EF" w:rsidRDefault="00BA241A" w:rsidP="00BA241A">
      <w:pPr>
        <w:widowControl/>
        <w:tabs>
          <w:tab w:val="left" w:pos="-7560"/>
        </w:tabs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2. Regjistri i lejes së ndërtimit plotësohet e administrohet në format digjital dhe, për këto të dhëna, ASHK-ja lëshon vërtetimin e regjistrimit të lejes së ndërtimit, pas paraqitjes së kërkesës nga subjekti i interesuar, në përputhje me përcaktimet e vendimit nr.</w:t>
      </w:r>
      <w:r w:rsid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389, datë 13.5.2020, të Këshillit të Ministrave, “Për miratimin e listës dhe të tarifave të shërbimeve kadastrale”, të ndryshuar. </w:t>
      </w:r>
    </w:p>
    <w:p w14:paraId="26963828" w14:textId="055833D8" w:rsidR="00BA241A" w:rsidRPr="008E15EF" w:rsidRDefault="00BA241A" w:rsidP="00BA241A">
      <w:pPr>
        <w:widowControl/>
        <w:tabs>
          <w:tab w:val="left" w:pos="-7560"/>
        </w:tabs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3. Nga ASHK-ja kryhen veprime me regjistrin e lejes së ndërtimit, deri në momentin që regjistrohet karabinaja sipas nenit 49, të ligjit nr.</w:t>
      </w:r>
      <w:r w:rsid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111/2018, “Për kadastrën”, dhe që aktet noteriale të sipërmarrjes/porosisë/premtimshitjes transferohen nga regjistri i lejes së ndërtimit te regjistri i karabinasë.</w:t>
      </w:r>
    </w:p>
    <w:p w14:paraId="3759292D" w14:textId="26FE52CC" w:rsidR="00BA241A" w:rsidRPr="008E15EF" w:rsidRDefault="00BA241A" w:rsidP="00BA241A">
      <w:pPr>
        <w:widowControl/>
        <w:tabs>
          <w:tab w:val="left" w:pos="-7560"/>
        </w:tabs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4. Të dhënat e ruajtura në regjistrin e lejes së ndërtimit/zhvillimit aksesohen e përpunohen në përputhje me ligjin nr.</w:t>
      </w:r>
      <w:r w:rsid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111/2018, “Për kadastrën”, legjislacionin për mbrojtjen e të dhënave personale dhe atë për të drejtën e informimit.</w:t>
      </w:r>
    </w:p>
    <w:p w14:paraId="39BAA418" w14:textId="375F6376" w:rsidR="00BA241A" w:rsidRPr="008E15EF" w:rsidRDefault="00BA241A" w:rsidP="00BA241A">
      <w:pPr>
        <w:widowControl/>
        <w:tabs>
          <w:tab w:val="left" w:pos="-7560"/>
        </w:tabs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5. Kryetari i bashkisë ose Këshilli Kombëtar i Territorit, sipas rastit, në përputhje me përcaktimet e nenit 48, të ligjit nr.</w:t>
      </w:r>
      <w:r w:rsid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111/2018, “Për kadastrën”, dhe me këtë udhëzim, përcjell, për regjistrim pranë ASHK-së, lejen e ndërtimit dhe dokumentacionin shoqërues. Autoriteti që lëshon lejen e ndërtimit e përcjell dokumentacionin e lejes së ndërtimit në format elektronik, si edhe nëpërmjet shërbimit postar.</w:t>
      </w:r>
    </w:p>
    <w:p w14:paraId="57C99A1C" w14:textId="5F3247D5" w:rsidR="00BA241A" w:rsidRPr="008E15EF" w:rsidRDefault="00BA241A" w:rsidP="00BA241A">
      <w:pPr>
        <w:widowControl/>
        <w:tabs>
          <w:tab w:val="left" w:pos="-7560"/>
        </w:tabs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6. ASHK-ja, brenda 15 (pesëmbëdhjetë) ditëve nga data e përcjelljes nga kryetari i bashkisë ose Këshilli Kombëtar i Territorit, sipas rastit, regjistron në kartelën e pasurisë së paluajtshme “truall”, për të cilën është lëshuar leja e ndërtimit, të dhënat e lejes së ndërtimit, në seksionin B/1 “Të dhënat e regjistrimit paraprak”.</w:t>
      </w:r>
    </w:p>
    <w:p w14:paraId="21AC4EA5" w14:textId="61778699" w:rsidR="00BA241A" w:rsidRPr="008E15EF" w:rsidRDefault="00BA241A" w:rsidP="00BA241A">
      <w:pPr>
        <w:widowControl/>
        <w:tabs>
          <w:tab w:val="left" w:pos="-7560"/>
        </w:tabs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lastRenderedPageBreak/>
        <w:t>7. Regjistri i lejes së ndërtimit, për lejen përkatëse, plotësohet nga ASHK-ja vetëm pasi subjekti i interesuar të paraqesë kërkesën për shërbimin “Regjistrimi i lejes së ndërtimit”, në përputhje me procedurat dhe afatet e vendimit nr.</w:t>
      </w:r>
      <w:r w:rsid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389, datë 13.5.2020, të Këshillit të Ministrave, “Për miratimin e listës dhe të tarifave të shërbimeve kadastrale”, të ndryshuar. </w:t>
      </w:r>
    </w:p>
    <w:p w14:paraId="5EF92393" w14:textId="00569D5B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III. PROCEDURA E REGJISTRIMIT TË KONTRATËS SË SIPËRMARRJES, POROSISË DHE PREMTIMSHITJES</w:t>
      </w:r>
    </w:p>
    <w:p w14:paraId="43D47A97" w14:textId="23C98DC8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1. Në regjistrin e lejes së ndërtimit regjistrohen dhe aktet noteriale të sipërmarrjes, të porosisë dhe të premtimshitjes, të lidhura ndërmjet zhvilluesit të pronës, në cilësinë e investitorit, pronarit të truallit dhe blerësit/porositësit të njësisë individuale, në përputhje me rregullat e parashikuara në nenin 50, të ligjit nr.</w:t>
      </w:r>
      <w:r w:rsid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111/2018, “Për kadastrën”, dhe në këtë udhëzim.</w:t>
      </w:r>
    </w:p>
    <w:p w14:paraId="5F6EACF5" w14:textId="084980EF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2. Regjistrimi i akteve noteriale, të përcaktuara në pikën 1, të këtij kreu, bëhet pas paraqitjes së kërkesës së subjektit të interesuar për shërbimin kadastral me numër 35, sipas aneksit 1, që i bashkëlidhet vendimit nr.</w:t>
      </w:r>
      <w:r w:rsid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389, datë 13.5.2020, të Këshillit të Ministrave, “Për miratimin e listës dhe të tarifave të shërbimeve kadastrale”, të ndryshuar.</w:t>
      </w:r>
    </w:p>
    <w:p w14:paraId="51102DE1" w14:textId="16A764FE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3. Regjistrimi sipas pikave 1 e 2, të këtij kreu, qoftë në regjistrin kadastral apo atë të lejes së ndërtimit, kryhet nga ASHK-ja pasi verifikohen kushtet e mëposhtme:</w:t>
      </w:r>
    </w:p>
    <w:p w14:paraId="0DA58B45" w14:textId="6F323104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a) </w:t>
      </w:r>
      <w:r w:rsidR="00800B58"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elementet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formale të aktit noterial janë në përputhje me legjislacionin për noterinë;</w:t>
      </w:r>
    </w:p>
    <w:p w14:paraId="22DC8F8A" w14:textId="366AA678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b) </w:t>
      </w:r>
      <w:r w:rsidR="00800B58"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akti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noterial ndërmjet zhvilluesit dhe pronarit të tokës përmban të dhëna të plota (numër pasurie, zonë kadastrale, sipërfaqe, kufij, pozicion gjeografik) për evidentimin e pasurisë, të cilat përputhen me të dhënat e pasqyruara në regjistrin kadastral;</w:t>
      </w:r>
    </w:p>
    <w:p w14:paraId="027B60D3" w14:textId="097A63E3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c) </w:t>
      </w:r>
      <w:r w:rsidR="00800B58"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të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dhënat në përmbajtje të aktit për njësitë janë të individualizuara sipas planimetrive, të miratuara me lejen e ndërtimit;</w:t>
      </w:r>
    </w:p>
    <w:p w14:paraId="523E4143" w14:textId="2D5F2F1F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ç) </w:t>
      </w:r>
      <w:r w:rsidR="00800B58"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nëse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ka akte noteriale të regjistruara më parë për zhvillimin e pronës në regjistrin kadastral;</w:t>
      </w:r>
    </w:p>
    <w:p w14:paraId="395A938A" w14:textId="065100DC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d)</w:t>
      </w:r>
      <w:r w:rsidR="008E15EF"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="00800B58"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nëse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ka akte noteriale, kontrata sipërmarrjeje/porosie/premtimshitjeje të regjistruara më parë, të lidhura ndërmjet zhvilluesit të pronës dhe një subjekti tjetër në regjistrin e lejes së ndërtimit.</w:t>
      </w:r>
    </w:p>
    <w:p w14:paraId="036ABF81" w14:textId="1D20A413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4. Për aktet noteriale të lidhura ndërmjet zhvilluesit të pronës, në cilësinë e investitorit, dhe pronarit të truallit, që synojnë në të ardhmen zhvillimin e pronës dhe kalimin e pronësisë mbi ndërtimin, verifikohet edhe ekzistenca në akt e kushtit apo e afatit për realizimin e së drejtës së zhvillimit.</w:t>
      </w:r>
    </w:p>
    <w:p w14:paraId="366392E8" w14:textId="1700C414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5. Kur rezulton se plotësohen kushtet e parashikuara në pikat 3 e 4, të këtij kreu, ASHK-ja vepron, si më poshtë vijon: </w:t>
      </w:r>
    </w:p>
    <w:p w14:paraId="310327DC" w14:textId="7DAA55B2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a) </w:t>
      </w:r>
      <w:r w:rsidR="00800B58"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regjistron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aktin noterial të lidhur ndërmjet zhvilluesit të pronës dhe pronarit të truallit, në seksionin “D”, të kartelës kadastrale, të pasurisë “truall”;</w:t>
      </w:r>
    </w:p>
    <w:p w14:paraId="611CE5C2" w14:textId="0E3E8D0B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b) </w:t>
      </w:r>
      <w:r w:rsidR="00800B58"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pas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regjistrimit të lejes së ndërtimit për këtë pasuri “truall”, ASHK-ja pasqyron kryesisht të dhënat e aktit noterial të lidhur ndërmjet zhvilluesit dhe pronarit të tokës, edhe në regjistrin e lejes së ndërtimit. Nëse palët kanë lidhur një akt të ri noterial, të ndryshëm nga ai i regjistruar sipas shkronjës “a”, të kësaj pike, subjekti duhet të paraqesë kërkesën sipas pikës 2, të këtij kreu, për regjistrimin e tij;</w:t>
      </w:r>
    </w:p>
    <w:p w14:paraId="2CA71E37" w14:textId="6C9AAB2C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c) </w:t>
      </w:r>
      <w:r w:rsidR="00800B58"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regjistron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në regjistrin e lejes së ndërtimit, te të dhënat e akteve juridike paraprake, aktin noterial të sipërmarrjes/porosisë/premtimshitjes të lidhur ndërmjet zhvilluesit të pronës dhe blerësit/porositësit të njësisë individuale.</w:t>
      </w:r>
    </w:p>
    <w:p w14:paraId="656B5528" w14:textId="7232CA6A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6. Kur gjatë shqyrtimit të kërkesës për regjistrim rezulton se aktet noteriale të lidhura ndërmjet pronarit të truallit dhe zhvilluesit të pronës, në cilësinë e investitorit, apo blerësve/porositësve kanë të meta në elementet e kërkuara, sipas pikës 3, të këtij kreu, ato i njoftohen kërkuesit, duke i lënë</w:t>
      </w:r>
      <w:r w:rsidR="008E15EF"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30 (tridhjetë) ditë afat për plotësimin e tyre. Njoftimi për plotësimin e të metave është sipas formularit të miratuar me vendimin nr.</w:t>
      </w:r>
      <w:r w:rsid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782, datë 7.10.2020, të Këshillit të Ministrave, “Për miratimin e modeleve të akteve kadastrale dhe të të dhënave në përmbajtje të hartës kadastrale”, të ndryshuar. Nëse pas kalimit të afatit këto të meta nuk plotësohen, nga ASHK-ja refuzohet regjistrimi i aktit, sipas parashikimeve të ligjit nr.</w:t>
      </w:r>
      <w:r w:rsid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111/2018, “Për kadastrën”.</w:t>
      </w:r>
      <w:r w:rsidR="008E15EF"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</w:p>
    <w:p w14:paraId="61AED89D" w14:textId="77777777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</w:p>
    <w:p w14:paraId="0BB8ED42" w14:textId="7BA55CF2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lastRenderedPageBreak/>
        <w:t>7. Kur akti noterial i regjistruar në regjistrin kadastral, lidhur ndërmjet zhvilluesit, në cilësinë e investitorit, dhe pronarit të truallit, ka si kusht për zhvillimin miratimin e lejes së ndërtimit brenda një afati të caktuar dhe ky kusht nuk është realizuar, ASHK-ja bën ndryshimet në seksionin D, të kartelës së pasurisë së paluajtshme “truall” lidhur me aktin noterial të regjistruar. Këto ndryshime bëhen me kërkesë noteriale të njërës nga palët, pasi kjo e fundit të depozitojë dokumentacionin që provon mospërmbushjen e kushtit, brenda afatit të përcaktuar në aktin noterial. Këtu bën përjashtim rasti kur palët në aktin noterial kanë vendosur që, për mosmarrëveshjet lidhur me kushtin, do t’i drejtohen gjykatës.</w:t>
      </w:r>
    </w:p>
    <w:p w14:paraId="5C04B702" w14:textId="218C26F7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8. ASHK-ja, në momentin kur kryhet regjistrimi përfundimtar i ndërtimit të ri, sipas nenit 51, të ligjit nr.</w:t>
      </w:r>
      <w:r w:rsid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111/2018, “Për kadastrën”, pasqyron:</w:t>
      </w:r>
    </w:p>
    <w:p w14:paraId="286451F1" w14:textId="66EFE8E6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a) kontratën e sipërmarrjes/porosisë të lidhur ndërmjet zhvilluesit, me cilësinë e investitorit, dhe pronarit</w:t>
      </w:r>
      <w:r w:rsidRPr="008E15EF">
        <w:rPr>
          <w:rFonts w:ascii="Garamond" w:hAnsi="Garamond" w:cs="Calibri"/>
          <w:color w:val="000000"/>
          <w:kern w:val="0"/>
          <w:sz w:val="24"/>
          <w:szCs w:val="24"/>
          <w:lang w:val="sq-AL"/>
        </w:rPr>
        <w:t xml:space="preserve">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të tokës, në seksionin D të kartelës së pasurisë të paluajtshme të regjistruara në pronësi të investitorit. Pas realizimit të kontratës së shkëmbimit ndërmjet palëve bëhet regjistrimi në regjistrin kadastral, në përputhje me parashikimet e ligjit nr.</w:t>
      </w:r>
      <w:r w:rsid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111/2018, “Për kadastrën”;</w:t>
      </w:r>
    </w:p>
    <w:p w14:paraId="2BA852EF" w14:textId="1F3A511C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b) kontratën e sipërmarrjes/porosisë dhe premtimshitjes të lidhur ndërmjet zhvilluesit, me cilësinë e investitorit, dhe blerësve/porositësve të njësive individuale, në seksionin D, të kartelës së pasurisë të paluajtshme të regjistruara në pronësi të investitorit. Pas realizimit të kontratës së shitjes ndërmjet investitorit dhe blerësit/porositësit të njësive individuale bëhet regjistrimi në regjistrin kadastral, në përputhje me parashikimet e ligjit nr.</w:t>
      </w:r>
      <w:r w:rsid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111/2018, “Për kadastrën”. </w:t>
      </w:r>
    </w:p>
    <w:p w14:paraId="6BAED2DD" w14:textId="18743CC0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IV. DISPOZITA KALIMTARE DHE TË FUNDIT</w:t>
      </w:r>
    </w:p>
    <w:p w14:paraId="1B4E7B71" w14:textId="1B4674D1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1. Kur në regjistrin kadastral, në kartelën e pasurisë “truall”, rezultojnë të regjistruara përpara hyrjes në fuqi të këtij udhëzimi akte noteriale ndërmjet pronarit të truallit dhe zhvilluesit të pronës, në cilësinë e investitorit, në të cilët nuk është individualizuar pasuria që do të përfitojë pronari i truallit,</w:t>
      </w:r>
      <w:r w:rsidR="00800B58"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ASHK-ja në momentin e paraqitjes për regjistrim në regjistrin e lejes të kontratave të sipërmarrjes/porosisë apo premtimshitjes ndërmjet investitorit me pronarin e truallit apo me të tretë, verifikon nëse të dhënat mbi njësitë në këto akte janë të individualizuara sipas planimetrive, që i bashkëlidhen lejes së ndërtimit. Në rast mospërmbushjeje të këtij detyrimi, regjistrimi i tyre refuzohet.</w:t>
      </w:r>
    </w:p>
    <w:p w14:paraId="012D9BEB" w14:textId="5A9A392E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2. Lejet e ndërtimit të regjistruara në regjistrat manualë përpara hyrjes në fuqi të këtij udhëzimi, për të cilat nuk është vijuar me regjistrimin e karabinasë apo regjistrimin përfundimtar të ndërtimit të ri, pasqyrohen edhe në regjistrin digjital të lejes së ndërtimit, të krijuar sipas këtij udhëzimi.</w:t>
      </w:r>
    </w:p>
    <w:p w14:paraId="547DF7CA" w14:textId="78FC4100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3. Aktet noteriale, kontratë sipërmarrjeje/porosie/premtimshitjeje të lidhura ndërmjet zhvilluesit të pronës, në cilësinë e investitorit, dhe të blerësve/porositësve, regjistrohen pas regjistrimit të lejes së ndërtimit në regjistrin e lejes.</w:t>
      </w:r>
    </w:p>
    <w:p w14:paraId="026FEDCB" w14:textId="7CCF366F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4. Udhëzimi nr.</w:t>
      </w:r>
      <w:r w:rsid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1, datë 13.4.2016, i Këshillit të Ministrave, “Për caktimin e kritereve e të procedurave për regjistrimin e lejes së ndërtimit dhe akteve noteriale të lidhura për zhvillimin, në cilësinë e investitorit, e të pronarëve të truallit apo blerësve/porositësve të njësive individuale, të objektit në fazën e karabinasë dhe të objektit të përfunduar”, shfuqizohet.</w:t>
      </w:r>
    </w:p>
    <w:p w14:paraId="3EC0B98E" w14:textId="42F668FC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5. Ngarkohet Agjencia Shtetërore e Kadastrës për zbatimin e këtij udhëzimi.</w:t>
      </w:r>
    </w:p>
    <w:p w14:paraId="1BA5CCE7" w14:textId="4E667AD1" w:rsidR="00BA241A" w:rsidRPr="008E15EF" w:rsidRDefault="00BA241A" w:rsidP="00BA241A">
      <w:pPr>
        <w:widowControl/>
        <w:tabs>
          <w:tab w:val="left" w:pos="360"/>
        </w:tabs>
        <w:suppressAutoHyphens w:val="0"/>
        <w:autoSpaceDE w:val="0"/>
        <w:adjustRightInd w:val="0"/>
        <w:spacing w:after="0"/>
        <w:ind w:firstLine="284"/>
        <w:jc w:val="both"/>
        <w:textAlignment w:val="auto"/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color w:val="000000"/>
          <w:kern w:val="0"/>
          <w:sz w:val="24"/>
          <w:szCs w:val="24"/>
          <w:lang w:val="sq-AL"/>
        </w:rPr>
        <w:t>Ky udhëzim hyn në fuqi pas botimit në Fletoren Zyrtare.</w:t>
      </w:r>
      <w:bookmarkStart w:id="0" w:name="_GoBack"/>
      <w:bookmarkEnd w:id="0"/>
    </w:p>
    <w:p w14:paraId="451F99E0" w14:textId="77777777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center"/>
        <w:textAlignment w:val="auto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</w:pPr>
    </w:p>
    <w:p w14:paraId="1F7D9448" w14:textId="45BE5375" w:rsidR="00BA241A" w:rsidRPr="008E15EF" w:rsidRDefault="00BA241A" w:rsidP="00BA241A">
      <w:pPr>
        <w:widowControl/>
        <w:suppressAutoHyphens w:val="0"/>
        <w:autoSpaceDE w:val="0"/>
        <w:adjustRightInd w:val="0"/>
        <w:spacing w:after="0"/>
        <w:ind w:firstLine="284"/>
        <w:jc w:val="right"/>
        <w:textAlignment w:val="auto"/>
        <w:rPr>
          <w:rFonts w:ascii="Garamond" w:hAnsi="Garamond" w:cs="Times New Roman"/>
          <w:bCs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bCs/>
          <w:color w:val="000000"/>
          <w:kern w:val="0"/>
          <w:sz w:val="24"/>
          <w:szCs w:val="24"/>
          <w:lang w:val="sq-AL"/>
        </w:rPr>
        <w:t>ZËVENDËSKRYEMINISTËR</w:t>
      </w:r>
    </w:p>
    <w:p w14:paraId="150CA87C" w14:textId="2DFE7478" w:rsidR="001F5F9C" w:rsidRPr="008E15EF" w:rsidRDefault="005D62ED" w:rsidP="005D62ED">
      <w:pPr>
        <w:widowControl/>
        <w:suppressAutoHyphens w:val="0"/>
        <w:autoSpaceDE w:val="0"/>
        <w:adjustRightInd w:val="0"/>
        <w:spacing w:after="0"/>
        <w:ind w:firstLine="284"/>
        <w:jc w:val="right"/>
        <w:textAlignment w:val="auto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</w:pPr>
      <w:r w:rsidRPr="008E15EF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</w:rPr>
        <w:t>Belinda Balluku</w:t>
      </w:r>
    </w:p>
    <w:p w14:paraId="15C6EB93" w14:textId="0B4820ED" w:rsidR="00E95DC2" w:rsidRPr="008E15EF" w:rsidRDefault="00E95DC2" w:rsidP="005D62ED">
      <w:pPr>
        <w:widowControl/>
        <w:suppressAutoHyphens w:val="0"/>
        <w:autoSpaceDE w:val="0"/>
        <w:adjustRightInd w:val="0"/>
        <w:spacing w:after="0"/>
        <w:ind w:firstLine="284"/>
        <w:jc w:val="right"/>
        <w:textAlignment w:val="auto"/>
        <w:rPr>
          <w:rFonts w:ascii="Garamond" w:hAnsi="Garamond"/>
          <w:sz w:val="24"/>
          <w:szCs w:val="24"/>
          <w:lang w:val="sq-AL"/>
        </w:rPr>
      </w:pPr>
    </w:p>
    <w:p w14:paraId="42D965DD" w14:textId="77777777" w:rsidR="00E95DC2" w:rsidRPr="008E15EF" w:rsidRDefault="00E95DC2" w:rsidP="005D62ED">
      <w:pPr>
        <w:widowControl/>
        <w:suppressAutoHyphens w:val="0"/>
        <w:autoSpaceDE w:val="0"/>
        <w:adjustRightInd w:val="0"/>
        <w:spacing w:after="0"/>
        <w:ind w:firstLine="284"/>
        <w:jc w:val="right"/>
        <w:textAlignment w:val="auto"/>
        <w:rPr>
          <w:rFonts w:ascii="Garamond" w:hAnsi="Garamond"/>
          <w:sz w:val="24"/>
          <w:szCs w:val="24"/>
          <w:lang w:val="sq-AL"/>
        </w:rPr>
        <w:sectPr w:rsidR="00E95DC2" w:rsidRPr="008E15EF" w:rsidSect="007D33F7">
          <w:pgSz w:w="11906" w:h="16838" w:code="9"/>
          <w:pgMar w:top="1440" w:right="1440" w:bottom="1440" w:left="1440" w:header="720" w:footer="708" w:gutter="0"/>
          <w:cols w:space="720"/>
          <w:docGrid w:linePitch="299"/>
        </w:sectPr>
      </w:pPr>
    </w:p>
    <w:p w14:paraId="6923D240" w14:textId="27067B14" w:rsidR="00E95DC2" w:rsidRPr="008E15EF" w:rsidRDefault="00E95DC2" w:rsidP="00E95DC2">
      <w:pPr>
        <w:widowControl/>
        <w:suppressAutoHyphens w:val="0"/>
        <w:autoSpaceDE w:val="0"/>
        <w:adjustRightInd w:val="0"/>
        <w:spacing w:after="0"/>
        <w:jc w:val="center"/>
        <w:textAlignment w:val="auto"/>
        <w:rPr>
          <w:rFonts w:ascii="Garamond" w:hAnsi="Garamond"/>
          <w:sz w:val="24"/>
          <w:szCs w:val="24"/>
          <w:lang w:val="sq-AL"/>
        </w:rPr>
      </w:pPr>
      <w:r w:rsidRPr="008E15EF">
        <w:rPr>
          <w:rFonts w:ascii="Garamond" w:hAnsi="Garamond"/>
          <w:sz w:val="24"/>
          <w:szCs w:val="24"/>
          <w:lang w:val="sq-AL"/>
        </w:rPr>
        <w:lastRenderedPageBreak/>
        <w:drawing>
          <wp:inline distT="0" distB="0" distL="0" distR="0" wp14:anchorId="3EAC6710" wp14:editId="7FE10E31">
            <wp:extent cx="9144000" cy="318949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GJISTRI I LEJES SË NDËRTIMIT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51957" cy="3192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5DC2" w:rsidRPr="008E15EF" w:rsidSect="00E95DC2">
      <w:pgSz w:w="16838" w:h="11906" w:orient="landscape" w:code="9"/>
      <w:pgMar w:top="1418" w:right="1418" w:bottom="1418" w:left="1418" w:header="720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C76DBB" w14:textId="77777777" w:rsidR="000B1468" w:rsidRDefault="000B1468">
      <w:pPr>
        <w:spacing w:after="0"/>
      </w:pPr>
      <w:r>
        <w:separator/>
      </w:r>
    </w:p>
  </w:endnote>
  <w:endnote w:type="continuationSeparator" w:id="0">
    <w:p w14:paraId="74F67E60" w14:textId="77777777" w:rsidR="000B1468" w:rsidRDefault="000B1468">
      <w:pPr>
        <w:spacing w:after="0"/>
      </w:pPr>
      <w:r>
        <w:continuationSeparator/>
      </w:r>
    </w:p>
  </w:endnote>
  <w:endnote w:type="continuationNotice" w:id="1">
    <w:p w14:paraId="57F5EDFE" w14:textId="77777777" w:rsidR="000B1468" w:rsidRDefault="000B146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6EBC4E" w14:textId="77777777" w:rsidR="000B1468" w:rsidRDefault="000B1468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AFE7EA5" w14:textId="77777777" w:rsidR="000B1468" w:rsidRDefault="000B1468">
      <w:pPr>
        <w:spacing w:after="0"/>
      </w:pPr>
      <w:r>
        <w:continuationSeparator/>
      </w:r>
    </w:p>
  </w:footnote>
  <w:footnote w:type="continuationNotice" w:id="1">
    <w:p w14:paraId="04A7C651" w14:textId="77777777" w:rsidR="000B1468" w:rsidRDefault="000B1468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6789D"/>
    <w:multiLevelType w:val="multilevel"/>
    <w:tmpl w:val="D55A9374"/>
    <w:styleLink w:val="WWNum10"/>
    <w:lvl w:ilvl="0">
      <w:start w:val="1"/>
      <w:numFmt w:val="lowerRoman"/>
      <w:lvlText w:val="%1."/>
      <w:lvlJc w:val="right"/>
      <w:pPr>
        <w:ind w:left="659" w:hanging="375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1" w15:restartNumberingAfterBreak="0">
    <w:nsid w:val="03BE3623"/>
    <w:multiLevelType w:val="multilevel"/>
    <w:tmpl w:val="3FAABC64"/>
    <w:styleLink w:val="WWNum1"/>
    <w:lvl w:ilvl="0">
      <w:start w:val="1"/>
      <w:numFmt w:val="upperRoman"/>
      <w:lvlText w:val="%1."/>
      <w:lvlJc w:val="right"/>
      <w:pPr>
        <w:ind w:left="173" w:hanging="720"/>
      </w:pPr>
      <w:rPr>
        <w:rFonts w:ascii="Times New Roman" w:hAnsi="Times New Roman" w:cs="Times New Roman"/>
        <w:b/>
        <w:color w:val="00000A"/>
        <w:sz w:val="28"/>
        <w:szCs w:val="28"/>
      </w:rPr>
    </w:lvl>
    <w:lvl w:ilvl="1">
      <w:start w:val="1"/>
      <w:numFmt w:val="lowerLetter"/>
      <w:lvlText w:val="%2."/>
      <w:lvlJc w:val="left"/>
      <w:pPr>
        <w:ind w:left="533" w:hanging="360"/>
      </w:pPr>
    </w:lvl>
    <w:lvl w:ilvl="2">
      <w:start w:val="1"/>
      <w:numFmt w:val="lowerRoman"/>
      <w:lvlText w:val="%1.%2.%3."/>
      <w:lvlJc w:val="right"/>
      <w:pPr>
        <w:ind w:left="1253" w:hanging="180"/>
      </w:pPr>
    </w:lvl>
    <w:lvl w:ilvl="3">
      <w:start w:val="1"/>
      <w:numFmt w:val="decimal"/>
      <w:lvlText w:val="%1.%2.%3.%4."/>
      <w:lvlJc w:val="left"/>
      <w:pPr>
        <w:ind w:left="1973" w:hanging="360"/>
      </w:pPr>
    </w:lvl>
    <w:lvl w:ilvl="4">
      <w:start w:val="1"/>
      <w:numFmt w:val="lowerLetter"/>
      <w:lvlText w:val="%1.%2.%3.%4.%5."/>
      <w:lvlJc w:val="left"/>
      <w:pPr>
        <w:ind w:left="2693" w:hanging="360"/>
      </w:pPr>
    </w:lvl>
    <w:lvl w:ilvl="5">
      <w:start w:val="1"/>
      <w:numFmt w:val="lowerRoman"/>
      <w:lvlText w:val="%1.%2.%3.%4.%5.%6."/>
      <w:lvlJc w:val="right"/>
      <w:pPr>
        <w:ind w:left="3413" w:hanging="180"/>
      </w:pPr>
    </w:lvl>
    <w:lvl w:ilvl="6">
      <w:start w:val="1"/>
      <w:numFmt w:val="decimal"/>
      <w:lvlText w:val="%1.%2.%3.%4.%5.%6.%7."/>
      <w:lvlJc w:val="left"/>
      <w:pPr>
        <w:ind w:left="4133" w:hanging="360"/>
      </w:pPr>
    </w:lvl>
    <w:lvl w:ilvl="7">
      <w:start w:val="1"/>
      <w:numFmt w:val="lowerLetter"/>
      <w:lvlText w:val="%1.%2.%3.%4.%5.%6.%7.%8."/>
      <w:lvlJc w:val="left"/>
      <w:pPr>
        <w:ind w:left="4853" w:hanging="360"/>
      </w:pPr>
    </w:lvl>
    <w:lvl w:ilvl="8">
      <w:start w:val="1"/>
      <w:numFmt w:val="lowerRoman"/>
      <w:lvlText w:val="%1.%2.%3.%4.%5.%6.%7.%8.%9."/>
      <w:lvlJc w:val="right"/>
      <w:pPr>
        <w:ind w:left="5573" w:hanging="180"/>
      </w:pPr>
    </w:lvl>
  </w:abstractNum>
  <w:abstractNum w:abstractNumId="2" w15:restartNumberingAfterBreak="0">
    <w:nsid w:val="05814DE0"/>
    <w:multiLevelType w:val="multilevel"/>
    <w:tmpl w:val="B4F234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14E9D"/>
    <w:multiLevelType w:val="multilevel"/>
    <w:tmpl w:val="3B74432A"/>
    <w:styleLink w:val="WWNum2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09B6434F"/>
    <w:multiLevelType w:val="multilevel"/>
    <w:tmpl w:val="F2DEB144"/>
    <w:styleLink w:val="WWNum9"/>
    <w:lvl w:ilvl="0">
      <w:start w:val="1"/>
      <w:numFmt w:val="lowerRoman"/>
      <w:lvlText w:val="%1."/>
      <w:lvlJc w:val="right"/>
      <w:pPr>
        <w:ind w:left="737" w:hanging="360"/>
      </w:pPr>
    </w:lvl>
    <w:lvl w:ilvl="1">
      <w:start w:val="1"/>
      <w:numFmt w:val="lowerLetter"/>
      <w:lvlText w:val="%2."/>
      <w:lvlJc w:val="left"/>
      <w:pPr>
        <w:ind w:left="1457" w:hanging="360"/>
      </w:pPr>
    </w:lvl>
    <w:lvl w:ilvl="2">
      <w:start w:val="1"/>
      <w:numFmt w:val="lowerRoman"/>
      <w:lvlText w:val="%1.%2.%3."/>
      <w:lvlJc w:val="right"/>
      <w:pPr>
        <w:ind w:left="2177" w:hanging="180"/>
      </w:pPr>
    </w:lvl>
    <w:lvl w:ilvl="3">
      <w:start w:val="1"/>
      <w:numFmt w:val="decimal"/>
      <w:lvlText w:val="%1.%2.%3.%4."/>
      <w:lvlJc w:val="left"/>
      <w:pPr>
        <w:ind w:left="2897" w:hanging="360"/>
      </w:pPr>
    </w:lvl>
    <w:lvl w:ilvl="4">
      <w:start w:val="1"/>
      <w:numFmt w:val="lowerLetter"/>
      <w:lvlText w:val="%1.%2.%3.%4.%5."/>
      <w:lvlJc w:val="left"/>
      <w:pPr>
        <w:ind w:left="3617" w:hanging="360"/>
      </w:pPr>
    </w:lvl>
    <w:lvl w:ilvl="5">
      <w:start w:val="1"/>
      <w:numFmt w:val="lowerRoman"/>
      <w:lvlText w:val="%1.%2.%3.%4.%5.%6."/>
      <w:lvlJc w:val="right"/>
      <w:pPr>
        <w:ind w:left="4337" w:hanging="180"/>
      </w:pPr>
    </w:lvl>
    <w:lvl w:ilvl="6">
      <w:start w:val="1"/>
      <w:numFmt w:val="decimal"/>
      <w:lvlText w:val="%1.%2.%3.%4.%5.%6.%7."/>
      <w:lvlJc w:val="left"/>
      <w:pPr>
        <w:ind w:left="5057" w:hanging="360"/>
      </w:pPr>
    </w:lvl>
    <w:lvl w:ilvl="7">
      <w:start w:val="1"/>
      <w:numFmt w:val="lowerLetter"/>
      <w:lvlText w:val="%1.%2.%3.%4.%5.%6.%7.%8."/>
      <w:lvlJc w:val="left"/>
      <w:pPr>
        <w:ind w:left="5777" w:hanging="360"/>
      </w:pPr>
    </w:lvl>
    <w:lvl w:ilvl="8">
      <w:start w:val="1"/>
      <w:numFmt w:val="lowerRoman"/>
      <w:lvlText w:val="%1.%2.%3.%4.%5.%6.%7.%8.%9."/>
      <w:lvlJc w:val="right"/>
      <w:pPr>
        <w:ind w:left="6497" w:hanging="180"/>
      </w:pPr>
    </w:lvl>
  </w:abstractNum>
  <w:abstractNum w:abstractNumId="5" w15:restartNumberingAfterBreak="0">
    <w:nsid w:val="0DAA535B"/>
    <w:multiLevelType w:val="multilevel"/>
    <w:tmpl w:val="11C4EF90"/>
    <w:styleLink w:val="WWNum15"/>
    <w:lvl w:ilvl="0">
      <w:start w:val="7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1A8B78E0"/>
    <w:multiLevelType w:val="hybridMultilevel"/>
    <w:tmpl w:val="D95650C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162357"/>
    <w:multiLevelType w:val="multilevel"/>
    <w:tmpl w:val="D9CCFBEA"/>
    <w:styleLink w:val="WWNum11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1.%2.%3)"/>
      <w:lvlJc w:val="left"/>
      <w:pPr>
        <w:ind w:left="234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5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C761D37"/>
    <w:multiLevelType w:val="multilevel"/>
    <w:tmpl w:val="1DB04BD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A527E1"/>
    <w:multiLevelType w:val="multilevel"/>
    <w:tmpl w:val="1E2E376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647A4"/>
    <w:multiLevelType w:val="multilevel"/>
    <w:tmpl w:val="29BC6242"/>
    <w:styleLink w:val="WWNum2"/>
    <w:lvl w:ilvl="0">
      <w:start w:val="1"/>
      <w:numFmt w:val="lowerRoman"/>
      <w:lvlText w:val="%1."/>
      <w:lvlJc w:val="right"/>
      <w:pPr>
        <w:ind w:left="735" w:hanging="360"/>
      </w:pPr>
    </w:lvl>
    <w:lvl w:ilvl="1">
      <w:start w:val="1"/>
      <w:numFmt w:val="lowerLetter"/>
      <w:lvlText w:val="%2."/>
      <w:lvlJc w:val="left"/>
      <w:pPr>
        <w:ind w:left="1455" w:hanging="360"/>
      </w:pPr>
    </w:lvl>
    <w:lvl w:ilvl="2">
      <w:start w:val="1"/>
      <w:numFmt w:val="lowerRoman"/>
      <w:lvlText w:val="%1.%2.%3."/>
      <w:lvlJc w:val="right"/>
      <w:pPr>
        <w:ind w:left="2175" w:hanging="180"/>
      </w:pPr>
    </w:lvl>
    <w:lvl w:ilvl="3">
      <w:start w:val="1"/>
      <w:numFmt w:val="decimal"/>
      <w:lvlText w:val="%1.%2.%3.%4."/>
      <w:lvlJc w:val="left"/>
      <w:pPr>
        <w:ind w:left="2895" w:hanging="360"/>
      </w:pPr>
    </w:lvl>
    <w:lvl w:ilvl="4">
      <w:start w:val="1"/>
      <w:numFmt w:val="lowerLetter"/>
      <w:lvlText w:val="%1.%2.%3.%4.%5."/>
      <w:lvlJc w:val="left"/>
      <w:pPr>
        <w:ind w:left="3615" w:hanging="360"/>
      </w:pPr>
    </w:lvl>
    <w:lvl w:ilvl="5">
      <w:start w:val="1"/>
      <w:numFmt w:val="lowerRoman"/>
      <w:lvlText w:val="%1.%2.%3.%4.%5.%6."/>
      <w:lvlJc w:val="right"/>
      <w:pPr>
        <w:ind w:left="4335" w:hanging="180"/>
      </w:pPr>
    </w:lvl>
    <w:lvl w:ilvl="6">
      <w:start w:val="1"/>
      <w:numFmt w:val="decimal"/>
      <w:lvlText w:val="%1.%2.%3.%4.%5.%6.%7."/>
      <w:lvlJc w:val="left"/>
      <w:pPr>
        <w:ind w:left="5055" w:hanging="360"/>
      </w:pPr>
    </w:lvl>
    <w:lvl w:ilvl="7">
      <w:start w:val="1"/>
      <w:numFmt w:val="lowerLetter"/>
      <w:lvlText w:val="%1.%2.%3.%4.%5.%6.%7.%8."/>
      <w:lvlJc w:val="left"/>
      <w:pPr>
        <w:ind w:left="5775" w:hanging="360"/>
      </w:pPr>
    </w:lvl>
    <w:lvl w:ilvl="8">
      <w:start w:val="1"/>
      <w:numFmt w:val="lowerRoman"/>
      <w:lvlText w:val="%1.%2.%3.%4.%5.%6.%7.%8.%9."/>
      <w:lvlJc w:val="right"/>
      <w:pPr>
        <w:ind w:left="6495" w:hanging="180"/>
      </w:pPr>
    </w:lvl>
  </w:abstractNum>
  <w:abstractNum w:abstractNumId="11" w15:restartNumberingAfterBreak="0">
    <w:nsid w:val="27883957"/>
    <w:multiLevelType w:val="hybridMultilevel"/>
    <w:tmpl w:val="20D4A9AA"/>
    <w:lvl w:ilvl="0" w:tplc="82DEE19C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B3466"/>
    <w:multiLevelType w:val="multilevel"/>
    <w:tmpl w:val="F2B6D734"/>
    <w:styleLink w:val="WWNum16"/>
    <w:lvl w:ilvl="0">
      <w:start w:val="20"/>
      <w:numFmt w:val="decimal"/>
      <w:lvlText w:val="%1."/>
      <w:lvlJc w:val="left"/>
      <w:pPr>
        <w:ind w:left="659" w:hanging="375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13" w15:restartNumberingAfterBreak="0">
    <w:nsid w:val="2B3E260D"/>
    <w:multiLevelType w:val="multilevel"/>
    <w:tmpl w:val="0834FD96"/>
    <w:styleLink w:val="WWNum17"/>
    <w:lvl w:ilvl="0">
      <w:start w:val="22"/>
      <w:numFmt w:val="decimal"/>
      <w:lvlText w:val="%1."/>
      <w:lvlJc w:val="left"/>
      <w:pPr>
        <w:ind w:left="517" w:hanging="375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14" w15:restartNumberingAfterBreak="0">
    <w:nsid w:val="2B755310"/>
    <w:multiLevelType w:val="hybridMultilevel"/>
    <w:tmpl w:val="91CCE4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544E4"/>
    <w:multiLevelType w:val="hybridMultilevel"/>
    <w:tmpl w:val="A70ABC26"/>
    <w:lvl w:ilvl="0" w:tplc="9E0810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02202"/>
    <w:multiLevelType w:val="multilevel"/>
    <w:tmpl w:val="B6D0EEA2"/>
    <w:styleLink w:val="WWNum24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34FA0980"/>
    <w:multiLevelType w:val="multilevel"/>
    <w:tmpl w:val="35FA21D8"/>
    <w:styleLink w:val="WWNum13"/>
    <w:lvl w:ilvl="0">
      <w:start w:val="10"/>
      <w:numFmt w:val="decimal"/>
      <w:lvlText w:val="%1."/>
      <w:lvlJc w:val="left"/>
      <w:pPr>
        <w:ind w:left="943" w:hanging="375"/>
      </w:pPr>
      <w:rPr>
        <w:rFonts w:cs="Calibri"/>
        <w:b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1.%2.%3."/>
      <w:lvlJc w:val="right"/>
      <w:pPr>
        <w:ind w:left="2368" w:hanging="180"/>
      </w:pPr>
    </w:lvl>
    <w:lvl w:ilvl="3">
      <w:start w:val="1"/>
      <w:numFmt w:val="decimal"/>
      <w:lvlText w:val="%1.%2.%3.%4."/>
      <w:lvlJc w:val="left"/>
      <w:pPr>
        <w:ind w:left="3088" w:hanging="360"/>
      </w:pPr>
    </w:lvl>
    <w:lvl w:ilvl="4">
      <w:start w:val="1"/>
      <w:numFmt w:val="lowerLetter"/>
      <w:lvlText w:val="%1.%2.%3.%4.%5."/>
      <w:lvlJc w:val="left"/>
      <w:pPr>
        <w:ind w:left="3808" w:hanging="360"/>
      </w:pPr>
    </w:lvl>
    <w:lvl w:ilvl="5">
      <w:start w:val="1"/>
      <w:numFmt w:val="lowerRoman"/>
      <w:lvlText w:val="%1.%2.%3.%4.%5.%6."/>
      <w:lvlJc w:val="right"/>
      <w:pPr>
        <w:ind w:left="4528" w:hanging="180"/>
      </w:pPr>
    </w:lvl>
    <w:lvl w:ilvl="6">
      <w:start w:val="1"/>
      <w:numFmt w:val="decimal"/>
      <w:lvlText w:val="%1.%2.%3.%4.%5.%6.%7."/>
      <w:lvlJc w:val="left"/>
      <w:pPr>
        <w:ind w:left="5248" w:hanging="360"/>
      </w:pPr>
    </w:lvl>
    <w:lvl w:ilvl="7">
      <w:start w:val="1"/>
      <w:numFmt w:val="lowerLetter"/>
      <w:lvlText w:val="%1.%2.%3.%4.%5.%6.%7.%8."/>
      <w:lvlJc w:val="left"/>
      <w:pPr>
        <w:ind w:left="5968" w:hanging="360"/>
      </w:pPr>
    </w:lvl>
    <w:lvl w:ilvl="8">
      <w:start w:val="1"/>
      <w:numFmt w:val="lowerRoman"/>
      <w:lvlText w:val="%1.%2.%3.%4.%5.%6.%7.%8.%9."/>
      <w:lvlJc w:val="right"/>
      <w:pPr>
        <w:ind w:left="6688" w:hanging="180"/>
      </w:pPr>
    </w:lvl>
  </w:abstractNum>
  <w:abstractNum w:abstractNumId="18" w15:restartNumberingAfterBreak="0">
    <w:nsid w:val="36470E7C"/>
    <w:multiLevelType w:val="multilevel"/>
    <w:tmpl w:val="D8D854B0"/>
    <w:styleLink w:val="WWNum1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3BA732A4"/>
    <w:multiLevelType w:val="multilevel"/>
    <w:tmpl w:val="E392DAE0"/>
    <w:styleLink w:val="WWNum1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20" w15:restartNumberingAfterBreak="0">
    <w:nsid w:val="3EC84219"/>
    <w:multiLevelType w:val="multilevel"/>
    <w:tmpl w:val="1B38A1DA"/>
    <w:styleLink w:val="WWNum2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1" w15:restartNumberingAfterBreak="0">
    <w:nsid w:val="3F6E22DB"/>
    <w:multiLevelType w:val="multilevel"/>
    <w:tmpl w:val="E2A091EA"/>
    <w:styleLink w:val="WWNum25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45336762"/>
    <w:multiLevelType w:val="hybridMultilevel"/>
    <w:tmpl w:val="C46C02A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61262AB"/>
    <w:multiLevelType w:val="hybridMultilevel"/>
    <w:tmpl w:val="EAD444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F1FF5"/>
    <w:multiLevelType w:val="multilevel"/>
    <w:tmpl w:val="46BADD1A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EB2BE1"/>
    <w:multiLevelType w:val="hybridMultilevel"/>
    <w:tmpl w:val="0B8A141E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B194302"/>
    <w:multiLevelType w:val="multilevel"/>
    <w:tmpl w:val="BE0A24A2"/>
    <w:styleLink w:val="WWNum19"/>
    <w:lvl w:ilvl="0">
      <w:start w:val="3"/>
      <w:numFmt w:val="upperRoman"/>
      <w:lvlText w:val="%1."/>
      <w:lvlJc w:val="left"/>
      <w:pPr>
        <w:ind w:left="173" w:hanging="720"/>
      </w:pPr>
    </w:lvl>
    <w:lvl w:ilvl="1">
      <w:start w:val="1"/>
      <w:numFmt w:val="lowerLetter"/>
      <w:lvlText w:val="%2."/>
      <w:lvlJc w:val="left"/>
      <w:pPr>
        <w:ind w:left="533" w:hanging="360"/>
      </w:pPr>
    </w:lvl>
    <w:lvl w:ilvl="2">
      <w:start w:val="1"/>
      <w:numFmt w:val="lowerRoman"/>
      <w:lvlText w:val="%1.%2.%3."/>
      <w:lvlJc w:val="right"/>
      <w:pPr>
        <w:ind w:left="1253" w:hanging="180"/>
      </w:pPr>
    </w:lvl>
    <w:lvl w:ilvl="3">
      <w:start w:val="1"/>
      <w:numFmt w:val="decimal"/>
      <w:lvlText w:val="%1.%2.%3.%4."/>
      <w:lvlJc w:val="left"/>
      <w:pPr>
        <w:ind w:left="1973" w:hanging="360"/>
      </w:pPr>
    </w:lvl>
    <w:lvl w:ilvl="4">
      <w:start w:val="1"/>
      <w:numFmt w:val="lowerLetter"/>
      <w:lvlText w:val="%1.%2.%3.%4.%5."/>
      <w:lvlJc w:val="left"/>
      <w:pPr>
        <w:ind w:left="2693" w:hanging="360"/>
      </w:pPr>
    </w:lvl>
    <w:lvl w:ilvl="5">
      <w:start w:val="1"/>
      <w:numFmt w:val="lowerRoman"/>
      <w:lvlText w:val="%1.%2.%3.%4.%5.%6."/>
      <w:lvlJc w:val="right"/>
      <w:pPr>
        <w:ind w:left="3413" w:hanging="180"/>
      </w:pPr>
    </w:lvl>
    <w:lvl w:ilvl="6">
      <w:start w:val="1"/>
      <w:numFmt w:val="decimal"/>
      <w:lvlText w:val="%1.%2.%3.%4.%5.%6.%7."/>
      <w:lvlJc w:val="left"/>
      <w:pPr>
        <w:ind w:left="4133" w:hanging="360"/>
      </w:pPr>
    </w:lvl>
    <w:lvl w:ilvl="7">
      <w:start w:val="1"/>
      <w:numFmt w:val="lowerLetter"/>
      <w:lvlText w:val="%1.%2.%3.%4.%5.%6.%7.%8."/>
      <w:lvlJc w:val="left"/>
      <w:pPr>
        <w:ind w:left="4853" w:hanging="360"/>
      </w:pPr>
    </w:lvl>
    <w:lvl w:ilvl="8">
      <w:start w:val="1"/>
      <w:numFmt w:val="lowerRoman"/>
      <w:lvlText w:val="%1.%2.%3.%4.%5.%6.%7.%8.%9."/>
      <w:lvlJc w:val="right"/>
      <w:pPr>
        <w:ind w:left="5573" w:hanging="180"/>
      </w:pPr>
    </w:lvl>
  </w:abstractNum>
  <w:abstractNum w:abstractNumId="27" w15:restartNumberingAfterBreak="0">
    <w:nsid w:val="4BBE725A"/>
    <w:multiLevelType w:val="multilevel"/>
    <w:tmpl w:val="6EAAF50E"/>
    <w:styleLink w:val="WWNum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4BF81CD5"/>
    <w:multiLevelType w:val="multilevel"/>
    <w:tmpl w:val="BFD6EFF2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DAF0377"/>
    <w:multiLevelType w:val="multilevel"/>
    <w:tmpl w:val="1F7E8806"/>
    <w:styleLink w:val="WWNum27"/>
    <w:lvl w:ilvl="0">
      <w:start w:val="1"/>
      <w:numFmt w:val="lowerLetter"/>
      <w:lvlText w:val="%1)"/>
      <w:lvlJc w:val="left"/>
      <w:pPr>
        <w:ind w:left="533" w:hanging="360"/>
      </w:pPr>
    </w:lvl>
    <w:lvl w:ilvl="1">
      <w:start w:val="1"/>
      <w:numFmt w:val="lowerLetter"/>
      <w:lvlText w:val="%2."/>
      <w:lvlJc w:val="left"/>
      <w:pPr>
        <w:ind w:left="1253" w:hanging="360"/>
      </w:pPr>
    </w:lvl>
    <w:lvl w:ilvl="2">
      <w:start w:val="1"/>
      <w:numFmt w:val="lowerRoman"/>
      <w:lvlText w:val="%1.%2.%3."/>
      <w:lvlJc w:val="right"/>
      <w:pPr>
        <w:ind w:left="1973" w:hanging="180"/>
      </w:pPr>
    </w:lvl>
    <w:lvl w:ilvl="3">
      <w:start w:val="1"/>
      <w:numFmt w:val="decimal"/>
      <w:lvlText w:val="%1.%2.%3.%4."/>
      <w:lvlJc w:val="left"/>
      <w:pPr>
        <w:ind w:left="2693" w:hanging="360"/>
      </w:pPr>
    </w:lvl>
    <w:lvl w:ilvl="4">
      <w:start w:val="1"/>
      <w:numFmt w:val="lowerLetter"/>
      <w:lvlText w:val="%1.%2.%3.%4.%5."/>
      <w:lvlJc w:val="left"/>
      <w:pPr>
        <w:ind w:left="3413" w:hanging="360"/>
      </w:pPr>
    </w:lvl>
    <w:lvl w:ilvl="5">
      <w:start w:val="1"/>
      <w:numFmt w:val="lowerRoman"/>
      <w:lvlText w:val="%1.%2.%3.%4.%5.%6."/>
      <w:lvlJc w:val="right"/>
      <w:pPr>
        <w:ind w:left="4133" w:hanging="180"/>
      </w:pPr>
    </w:lvl>
    <w:lvl w:ilvl="6">
      <w:start w:val="1"/>
      <w:numFmt w:val="decimal"/>
      <w:lvlText w:val="%1.%2.%3.%4.%5.%6.%7."/>
      <w:lvlJc w:val="left"/>
      <w:pPr>
        <w:ind w:left="4853" w:hanging="360"/>
      </w:pPr>
    </w:lvl>
    <w:lvl w:ilvl="7">
      <w:start w:val="1"/>
      <w:numFmt w:val="lowerLetter"/>
      <w:lvlText w:val="%1.%2.%3.%4.%5.%6.%7.%8."/>
      <w:lvlJc w:val="left"/>
      <w:pPr>
        <w:ind w:left="5573" w:hanging="360"/>
      </w:pPr>
    </w:lvl>
    <w:lvl w:ilvl="8">
      <w:start w:val="1"/>
      <w:numFmt w:val="lowerRoman"/>
      <w:lvlText w:val="%1.%2.%3.%4.%5.%6.%7.%8.%9."/>
      <w:lvlJc w:val="right"/>
      <w:pPr>
        <w:ind w:left="6293" w:hanging="180"/>
      </w:pPr>
    </w:lvl>
  </w:abstractNum>
  <w:abstractNum w:abstractNumId="30" w15:restartNumberingAfterBreak="0">
    <w:nsid w:val="508E0CB1"/>
    <w:multiLevelType w:val="hybridMultilevel"/>
    <w:tmpl w:val="57B63C68"/>
    <w:lvl w:ilvl="0" w:tplc="C7B850C0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1B84EAB"/>
    <w:multiLevelType w:val="multilevel"/>
    <w:tmpl w:val="6F9AF5E0"/>
    <w:styleLink w:val="WWNum3"/>
    <w:lvl w:ilvl="0">
      <w:start w:val="1"/>
      <w:numFmt w:val="decimal"/>
      <w:lvlText w:val="%1-"/>
      <w:lvlJc w:val="left"/>
      <w:pPr>
        <w:ind w:left="390" w:hanging="360"/>
      </w:pPr>
    </w:lvl>
    <w:lvl w:ilvl="1">
      <w:start w:val="1"/>
      <w:numFmt w:val="lowerLetter"/>
      <w:lvlText w:val="%2."/>
      <w:lvlJc w:val="left"/>
      <w:pPr>
        <w:ind w:left="1110" w:hanging="360"/>
      </w:pPr>
    </w:lvl>
    <w:lvl w:ilvl="2">
      <w:start w:val="1"/>
      <w:numFmt w:val="lowerRoman"/>
      <w:lvlText w:val="%1.%2.%3."/>
      <w:lvlJc w:val="right"/>
      <w:pPr>
        <w:ind w:left="1830" w:hanging="180"/>
      </w:pPr>
    </w:lvl>
    <w:lvl w:ilvl="3">
      <w:start w:val="1"/>
      <w:numFmt w:val="decimal"/>
      <w:lvlText w:val="%1.%2.%3.%4."/>
      <w:lvlJc w:val="left"/>
      <w:pPr>
        <w:ind w:left="2550" w:hanging="360"/>
      </w:pPr>
    </w:lvl>
    <w:lvl w:ilvl="4">
      <w:start w:val="1"/>
      <w:numFmt w:val="lowerLetter"/>
      <w:lvlText w:val="%1.%2.%3.%4.%5."/>
      <w:lvlJc w:val="left"/>
      <w:pPr>
        <w:ind w:left="3270" w:hanging="360"/>
      </w:pPr>
    </w:lvl>
    <w:lvl w:ilvl="5">
      <w:start w:val="1"/>
      <w:numFmt w:val="lowerRoman"/>
      <w:lvlText w:val="%1.%2.%3.%4.%5.%6."/>
      <w:lvlJc w:val="right"/>
      <w:pPr>
        <w:ind w:left="3990" w:hanging="180"/>
      </w:pPr>
    </w:lvl>
    <w:lvl w:ilvl="6">
      <w:start w:val="1"/>
      <w:numFmt w:val="decimal"/>
      <w:lvlText w:val="%1.%2.%3.%4.%5.%6.%7."/>
      <w:lvlJc w:val="left"/>
      <w:pPr>
        <w:ind w:left="4710" w:hanging="360"/>
      </w:pPr>
    </w:lvl>
    <w:lvl w:ilvl="7">
      <w:start w:val="1"/>
      <w:numFmt w:val="lowerLetter"/>
      <w:lvlText w:val="%1.%2.%3.%4.%5.%6.%7.%8."/>
      <w:lvlJc w:val="left"/>
      <w:pPr>
        <w:ind w:left="5430" w:hanging="360"/>
      </w:pPr>
    </w:lvl>
    <w:lvl w:ilvl="8">
      <w:start w:val="1"/>
      <w:numFmt w:val="lowerRoman"/>
      <w:lvlText w:val="%1.%2.%3.%4.%5.%6.%7.%8.%9."/>
      <w:lvlJc w:val="right"/>
      <w:pPr>
        <w:ind w:left="6150" w:hanging="180"/>
      </w:pPr>
    </w:lvl>
  </w:abstractNum>
  <w:abstractNum w:abstractNumId="32" w15:restartNumberingAfterBreak="0">
    <w:nsid w:val="52456341"/>
    <w:multiLevelType w:val="multilevel"/>
    <w:tmpl w:val="02DE8194"/>
    <w:lvl w:ilvl="0">
      <w:start w:val="1"/>
      <w:numFmt w:val="upperRoman"/>
      <w:lvlText w:val="%1."/>
      <w:lvlJc w:val="right"/>
      <w:pPr>
        <w:ind w:left="1080" w:hanging="360"/>
      </w:pPr>
      <w:rPr>
        <w:rFonts w:ascii="Times New Roman" w:hAnsi="Times New Roman" w:cs="Times New Roman"/>
        <w:sz w:val="28"/>
        <w:szCs w:val="28"/>
        <w:lang w:val="sq-AL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2E8642E"/>
    <w:multiLevelType w:val="hybridMultilevel"/>
    <w:tmpl w:val="F1FE25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8129CA"/>
    <w:multiLevelType w:val="multilevel"/>
    <w:tmpl w:val="C9FECBEE"/>
    <w:styleLink w:val="WWNum4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58FC0178"/>
    <w:multiLevelType w:val="multilevel"/>
    <w:tmpl w:val="A890171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SimSun" w:hAnsi="Times New Roman" w:cs="Times New Roman"/>
        <w:sz w:val="28"/>
        <w:szCs w:val="28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461432"/>
    <w:multiLevelType w:val="multilevel"/>
    <w:tmpl w:val="CF0A72F8"/>
    <w:styleLink w:val="WWNum21"/>
    <w:lvl w:ilvl="0">
      <w:start w:val="1"/>
      <w:numFmt w:val="none"/>
      <w:lvlText w:val="%1"/>
      <w:lvlJc w:val="left"/>
      <w:pPr>
        <w:ind w:left="432" w:hanging="432"/>
      </w:pPr>
      <w:rPr>
        <w:rFonts w:cs="Times New Roman"/>
        <w:color w:val="000000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37" w15:restartNumberingAfterBreak="0">
    <w:nsid w:val="65D600A9"/>
    <w:multiLevelType w:val="hybridMultilevel"/>
    <w:tmpl w:val="AE9C1F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C14E8F"/>
    <w:multiLevelType w:val="multilevel"/>
    <w:tmpl w:val="098A3202"/>
    <w:styleLink w:val="WWNum18"/>
    <w:lvl w:ilvl="0">
      <w:start w:val="22"/>
      <w:numFmt w:val="decimal"/>
      <w:lvlText w:val="%1."/>
      <w:lvlJc w:val="left"/>
      <w:pPr>
        <w:ind w:left="517" w:hanging="375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39" w15:restartNumberingAfterBreak="0">
    <w:nsid w:val="690B0816"/>
    <w:multiLevelType w:val="multilevel"/>
    <w:tmpl w:val="CD78EBCC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7A5278A6"/>
    <w:multiLevelType w:val="hybridMultilevel"/>
    <w:tmpl w:val="B8B0B9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A9438E"/>
    <w:multiLevelType w:val="multilevel"/>
    <w:tmpl w:val="A6A45C84"/>
    <w:styleLink w:val="WWNum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2" w15:restartNumberingAfterBreak="0">
    <w:nsid w:val="7C604FD3"/>
    <w:multiLevelType w:val="multilevel"/>
    <w:tmpl w:val="1FDA4646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7D9B7210"/>
    <w:multiLevelType w:val="hybridMultilevel"/>
    <w:tmpl w:val="2278B1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301F19"/>
    <w:multiLevelType w:val="multilevel"/>
    <w:tmpl w:val="4DD66694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5" w15:restartNumberingAfterBreak="0">
    <w:nsid w:val="7F8D10C4"/>
    <w:multiLevelType w:val="multilevel"/>
    <w:tmpl w:val="B7222750"/>
    <w:styleLink w:val="WWNum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31"/>
  </w:num>
  <w:num w:numId="4">
    <w:abstractNumId w:val="34"/>
  </w:num>
  <w:num w:numId="5">
    <w:abstractNumId w:val="41"/>
  </w:num>
  <w:num w:numId="6">
    <w:abstractNumId w:val="45"/>
  </w:num>
  <w:num w:numId="7">
    <w:abstractNumId w:val="42"/>
  </w:num>
  <w:num w:numId="8">
    <w:abstractNumId w:val="39"/>
  </w:num>
  <w:num w:numId="9">
    <w:abstractNumId w:val="4"/>
  </w:num>
  <w:num w:numId="10">
    <w:abstractNumId w:val="0"/>
  </w:num>
  <w:num w:numId="11">
    <w:abstractNumId w:val="7"/>
  </w:num>
  <w:num w:numId="12">
    <w:abstractNumId w:val="19"/>
  </w:num>
  <w:num w:numId="13">
    <w:abstractNumId w:val="17"/>
  </w:num>
  <w:num w:numId="14">
    <w:abstractNumId w:val="18"/>
  </w:num>
  <w:num w:numId="15">
    <w:abstractNumId w:val="5"/>
  </w:num>
  <w:num w:numId="16">
    <w:abstractNumId w:val="12"/>
  </w:num>
  <w:num w:numId="17">
    <w:abstractNumId w:val="13"/>
  </w:num>
  <w:num w:numId="18">
    <w:abstractNumId w:val="38"/>
  </w:num>
  <w:num w:numId="19">
    <w:abstractNumId w:val="26"/>
  </w:num>
  <w:num w:numId="20">
    <w:abstractNumId w:val="3"/>
  </w:num>
  <w:num w:numId="21">
    <w:abstractNumId w:val="36"/>
  </w:num>
  <w:num w:numId="22">
    <w:abstractNumId w:val="20"/>
  </w:num>
  <w:num w:numId="23">
    <w:abstractNumId w:val="44"/>
  </w:num>
  <w:num w:numId="24">
    <w:abstractNumId w:val="16"/>
  </w:num>
  <w:num w:numId="25">
    <w:abstractNumId w:val="21"/>
  </w:num>
  <w:num w:numId="26">
    <w:abstractNumId w:val="27"/>
  </w:num>
  <w:num w:numId="27">
    <w:abstractNumId w:val="29"/>
  </w:num>
  <w:num w:numId="28">
    <w:abstractNumId w:val="32"/>
  </w:num>
  <w:num w:numId="29">
    <w:abstractNumId w:val="8"/>
  </w:num>
  <w:num w:numId="30">
    <w:abstractNumId w:val="2"/>
  </w:num>
  <w:num w:numId="31">
    <w:abstractNumId w:val="24"/>
  </w:num>
  <w:num w:numId="32">
    <w:abstractNumId w:val="35"/>
  </w:num>
  <w:num w:numId="33">
    <w:abstractNumId w:val="28"/>
  </w:num>
  <w:num w:numId="34">
    <w:abstractNumId w:val="9"/>
  </w:num>
  <w:num w:numId="35">
    <w:abstractNumId w:val="11"/>
  </w:num>
  <w:num w:numId="36">
    <w:abstractNumId w:val="15"/>
  </w:num>
  <w:num w:numId="37">
    <w:abstractNumId w:val="22"/>
  </w:num>
  <w:num w:numId="38">
    <w:abstractNumId w:val="14"/>
  </w:num>
  <w:num w:numId="39">
    <w:abstractNumId w:val="6"/>
  </w:num>
  <w:num w:numId="40">
    <w:abstractNumId w:val="37"/>
  </w:num>
  <w:num w:numId="41">
    <w:abstractNumId w:val="33"/>
  </w:num>
  <w:num w:numId="42">
    <w:abstractNumId w:val="43"/>
  </w:num>
  <w:num w:numId="43">
    <w:abstractNumId w:val="25"/>
  </w:num>
  <w:num w:numId="44">
    <w:abstractNumId w:val="40"/>
  </w:num>
  <w:num w:numId="45">
    <w:abstractNumId w:val="23"/>
  </w:num>
  <w:num w:numId="4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revisionView w:inkAnnotations="0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9EB"/>
    <w:rsid w:val="0000512B"/>
    <w:rsid w:val="00011698"/>
    <w:rsid w:val="0001293A"/>
    <w:rsid w:val="00052623"/>
    <w:rsid w:val="00062EFD"/>
    <w:rsid w:val="00064B15"/>
    <w:rsid w:val="000730E4"/>
    <w:rsid w:val="000B1468"/>
    <w:rsid w:val="000C338C"/>
    <w:rsid w:val="000E5BFF"/>
    <w:rsid w:val="001275A6"/>
    <w:rsid w:val="0014675B"/>
    <w:rsid w:val="001616B8"/>
    <w:rsid w:val="0016222F"/>
    <w:rsid w:val="001B636E"/>
    <w:rsid w:val="001C477A"/>
    <w:rsid w:val="001F5F9C"/>
    <w:rsid w:val="002244D0"/>
    <w:rsid w:val="00227815"/>
    <w:rsid w:val="00237D53"/>
    <w:rsid w:val="00262101"/>
    <w:rsid w:val="0029284D"/>
    <w:rsid w:val="00295B2B"/>
    <w:rsid w:val="002973A3"/>
    <w:rsid w:val="002A2D2D"/>
    <w:rsid w:val="002A70CD"/>
    <w:rsid w:val="002D6808"/>
    <w:rsid w:val="002E3FC9"/>
    <w:rsid w:val="00334C39"/>
    <w:rsid w:val="00353907"/>
    <w:rsid w:val="00356CA5"/>
    <w:rsid w:val="003678A6"/>
    <w:rsid w:val="00382E84"/>
    <w:rsid w:val="00385AAB"/>
    <w:rsid w:val="003B113E"/>
    <w:rsid w:val="003B4FF8"/>
    <w:rsid w:val="003C148A"/>
    <w:rsid w:val="004221BC"/>
    <w:rsid w:val="00484A5A"/>
    <w:rsid w:val="00496186"/>
    <w:rsid w:val="00497665"/>
    <w:rsid w:val="004B5F14"/>
    <w:rsid w:val="004C4359"/>
    <w:rsid w:val="004E5D82"/>
    <w:rsid w:val="005005D7"/>
    <w:rsid w:val="00510E32"/>
    <w:rsid w:val="005136D7"/>
    <w:rsid w:val="00522BE5"/>
    <w:rsid w:val="00546CB5"/>
    <w:rsid w:val="0057467E"/>
    <w:rsid w:val="005A072B"/>
    <w:rsid w:val="005D58AE"/>
    <w:rsid w:val="005D62ED"/>
    <w:rsid w:val="005E26F7"/>
    <w:rsid w:val="005F1844"/>
    <w:rsid w:val="006015BD"/>
    <w:rsid w:val="00611B76"/>
    <w:rsid w:val="0061610A"/>
    <w:rsid w:val="00676542"/>
    <w:rsid w:val="00693B7C"/>
    <w:rsid w:val="0069737E"/>
    <w:rsid w:val="006A5A53"/>
    <w:rsid w:val="006A76CF"/>
    <w:rsid w:val="006B2643"/>
    <w:rsid w:val="006E7F57"/>
    <w:rsid w:val="006F50B8"/>
    <w:rsid w:val="00717D1C"/>
    <w:rsid w:val="00744FF5"/>
    <w:rsid w:val="007454A6"/>
    <w:rsid w:val="007752E9"/>
    <w:rsid w:val="007847F6"/>
    <w:rsid w:val="00785A2B"/>
    <w:rsid w:val="007D33F7"/>
    <w:rsid w:val="007D77A3"/>
    <w:rsid w:val="007E5939"/>
    <w:rsid w:val="00800B58"/>
    <w:rsid w:val="00803465"/>
    <w:rsid w:val="00813507"/>
    <w:rsid w:val="00815D13"/>
    <w:rsid w:val="0081675A"/>
    <w:rsid w:val="00824958"/>
    <w:rsid w:val="008400E0"/>
    <w:rsid w:val="0085737F"/>
    <w:rsid w:val="008747E2"/>
    <w:rsid w:val="00880349"/>
    <w:rsid w:val="00887041"/>
    <w:rsid w:val="008909A1"/>
    <w:rsid w:val="008C0DC9"/>
    <w:rsid w:val="008E15EF"/>
    <w:rsid w:val="009062A8"/>
    <w:rsid w:val="00906F96"/>
    <w:rsid w:val="009073A1"/>
    <w:rsid w:val="00910482"/>
    <w:rsid w:val="0091636B"/>
    <w:rsid w:val="00934605"/>
    <w:rsid w:val="009648CD"/>
    <w:rsid w:val="00970870"/>
    <w:rsid w:val="00973040"/>
    <w:rsid w:val="009A09C6"/>
    <w:rsid w:val="009B537A"/>
    <w:rsid w:val="009C3B82"/>
    <w:rsid w:val="009D7307"/>
    <w:rsid w:val="009E5DBC"/>
    <w:rsid w:val="009F64E0"/>
    <w:rsid w:val="00A32266"/>
    <w:rsid w:val="00A4762C"/>
    <w:rsid w:val="00A57A6A"/>
    <w:rsid w:val="00A6496C"/>
    <w:rsid w:val="00A80E30"/>
    <w:rsid w:val="00A9309F"/>
    <w:rsid w:val="00A9355F"/>
    <w:rsid w:val="00AB2761"/>
    <w:rsid w:val="00AC74AE"/>
    <w:rsid w:val="00AD4F14"/>
    <w:rsid w:val="00B07F64"/>
    <w:rsid w:val="00B22929"/>
    <w:rsid w:val="00B65828"/>
    <w:rsid w:val="00B65A15"/>
    <w:rsid w:val="00B85DF5"/>
    <w:rsid w:val="00BA241A"/>
    <w:rsid w:val="00BB5838"/>
    <w:rsid w:val="00BC5412"/>
    <w:rsid w:val="00BD038D"/>
    <w:rsid w:val="00C5240E"/>
    <w:rsid w:val="00C624B3"/>
    <w:rsid w:val="00C913B7"/>
    <w:rsid w:val="00C959EB"/>
    <w:rsid w:val="00C97834"/>
    <w:rsid w:val="00CB4417"/>
    <w:rsid w:val="00CD66E8"/>
    <w:rsid w:val="00CE3FA3"/>
    <w:rsid w:val="00D10B9E"/>
    <w:rsid w:val="00D17378"/>
    <w:rsid w:val="00D21D7C"/>
    <w:rsid w:val="00D24DCF"/>
    <w:rsid w:val="00D41607"/>
    <w:rsid w:val="00D41EBB"/>
    <w:rsid w:val="00D50805"/>
    <w:rsid w:val="00D51021"/>
    <w:rsid w:val="00D85856"/>
    <w:rsid w:val="00DB0760"/>
    <w:rsid w:val="00DB4DA6"/>
    <w:rsid w:val="00DC3BB8"/>
    <w:rsid w:val="00DD179E"/>
    <w:rsid w:val="00DE4A88"/>
    <w:rsid w:val="00E444E4"/>
    <w:rsid w:val="00E62EEA"/>
    <w:rsid w:val="00E6783A"/>
    <w:rsid w:val="00E83E15"/>
    <w:rsid w:val="00E95DC2"/>
    <w:rsid w:val="00EB3EC1"/>
    <w:rsid w:val="00ED0BA6"/>
    <w:rsid w:val="00EE0356"/>
    <w:rsid w:val="00EE2958"/>
    <w:rsid w:val="00EF65CD"/>
    <w:rsid w:val="00F0113B"/>
    <w:rsid w:val="00F3663E"/>
    <w:rsid w:val="00F565E9"/>
    <w:rsid w:val="00F609E0"/>
    <w:rsid w:val="00FA27BA"/>
    <w:rsid w:val="00FC3D8B"/>
    <w:rsid w:val="00FD7AEA"/>
    <w:rsid w:val="00FE24B5"/>
    <w:rsid w:val="00FE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FAA53"/>
  <w15:docId w15:val="{1FC03566-99BC-42C0-BBA9-8334529A3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F"/>
        <w:kern w:val="3"/>
        <w:sz w:val="22"/>
        <w:szCs w:val="22"/>
        <w:lang w:val="en-GB" w:eastAsia="en-US" w:bidi="ar-SA"/>
      </w:rPr>
    </w:rPrDefault>
    <w:pPrDefault>
      <w:pPr>
        <w:widowControl w:val="0"/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sz w:val="24"/>
      <w:szCs w:val="24"/>
      <w:lang w:val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Header">
    <w:name w:val="header"/>
    <w:basedOn w:val="Standard"/>
    <w:uiPriority w:val="99"/>
    <w:pPr>
      <w:suppressLineNumbers/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Standard"/>
    <w:pPr>
      <w:suppressLineNumbers/>
      <w:tabs>
        <w:tab w:val="center" w:pos="4513"/>
        <w:tab w:val="right" w:pos="9026"/>
      </w:tabs>
      <w:spacing w:after="0" w:line="240" w:lineRule="auto"/>
    </w:pPr>
  </w:style>
  <w:style w:type="paragraph" w:styleId="NormalWeb">
    <w:name w:val="Normal (Web)"/>
    <w:basedOn w:val="Standard"/>
    <w:uiPriority w:val="99"/>
    <w:pPr>
      <w:spacing w:before="100" w:after="100" w:line="240" w:lineRule="auto"/>
    </w:pPr>
    <w:rPr>
      <w:rFonts w:ascii="Times New Roman" w:eastAsia="Times New Roman" w:hAnsi="Times New Roman" w:cs="Times New Roman"/>
      <w:lang w:val="en-GB" w:eastAsia="en-GB"/>
    </w:rPr>
  </w:style>
  <w:style w:type="paragraph" w:styleId="BalloonText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Standard"/>
    <w:uiPriority w:val="99"/>
    <w:qFormat/>
    <w:pPr>
      <w:ind w:left="720"/>
    </w:pPr>
  </w:style>
  <w:style w:type="paragraph" w:styleId="CommentText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rPr>
      <w:b/>
      <w:bCs/>
    </w:rPr>
  </w:style>
  <w:style w:type="paragraph" w:customStyle="1" w:styleId="Paragrafi">
    <w:name w:val="Paragrafi"/>
    <w:pPr>
      <w:suppressAutoHyphens/>
      <w:spacing w:after="0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character" w:customStyle="1" w:styleId="HeaderChar">
    <w:name w:val="Header Char"/>
    <w:basedOn w:val="DefaultParagraphFont"/>
    <w:uiPriority w:val="99"/>
    <w:rPr>
      <w:lang w:val="en-US"/>
    </w:rPr>
  </w:style>
  <w:style w:type="character" w:customStyle="1" w:styleId="FooterChar">
    <w:name w:val="Footer Char"/>
    <w:basedOn w:val="DefaultParagraphFont"/>
    <w:rPr>
      <w:lang w:val="en-US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character" w:customStyle="1" w:styleId="CommentTextChar">
    <w:name w:val="Comment Text Char"/>
    <w:basedOn w:val="DefaultParagraphFont"/>
    <w:rPr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  <w:lang w:val="en-US"/>
    </w:rPr>
  </w:style>
  <w:style w:type="character" w:customStyle="1" w:styleId="ListParagraphChar">
    <w:name w:val="List Paragraph Char"/>
    <w:rPr>
      <w:lang w:val="en-US"/>
    </w:rPr>
  </w:style>
  <w:style w:type="character" w:customStyle="1" w:styleId="markedcontent">
    <w:name w:val="markedcontent"/>
    <w:basedOn w:val="DefaultParagraphFont"/>
  </w:style>
  <w:style w:type="character" w:customStyle="1" w:styleId="ListLabel1">
    <w:name w:val="ListLabel 1"/>
    <w:rPr>
      <w:b/>
      <w:color w:val="00000A"/>
    </w:rPr>
  </w:style>
  <w:style w:type="character" w:customStyle="1" w:styleId="ListLabel2">
    <w:name w:val="ListLabel 2"/>
    <w:rPr>
      <w:b/>
      <w:bCs/>
      <w:color w:val="00000A"/>
    </w:rPr>
  </w:style>
  <w:style w:type="character" w:customStyle="1" w:styleId="ListLabel3">
    <w:name w:val="ListLabel 3"/>
    <w:rPr>
      <w:b/>
      <w:bCs w:val="0"/>
    </w:rPr>
  </w:style>
  <w:style w:type="character" w:customStyle="1" w:styleId="ListLabel4">
    <w:name w:val="ListLabel 4"/>
    <w:rPr>
      <w:rFonts w:cs="Calibri"/>
      <w:b/>
    </w:rPr>
  </w:style>
  <w:style w:type="character" w:customStyle="1" w:styleId="ListLabel5">
    <w:name w:val="ListLabel 5"/>
    <w:rPr>
      <w:b/>
    </w:rPr>
  </w:style>
  <w:style w:type="character" w:customStyle="1" w:styleId="ListLabel6">
    <w:name w:val="ListLabel 6"/>
    <w:rPr>
      <w:rFonts w:cs="Times New Roman"/>
      <w:color w:val="000000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  <w:style w:type="numbering" w:customStyle="1" w:styleId="WWNum4">
    <w:name w:val="WWNum4"/>
    <w:basedOn w:val="NoList"/>
    <w:pPr>
      <w:numPr>
        <w:numId w:val="4"/>
      </w:numPr>
    </w:pPr>
  </w:style>
  <w:style w:type="numbering" w:customStyle="1" w:styleId="WWNum5">
    <w:name w:val="WWNum5"/>
    <w:basedOn w:val="NoList"/>
    <w:pPr>
      <w:numPr>
        <w:numId w:val="5"/>
      </w:numPr>
    </w:pPr>
  </w:style>
  <w:style w:type="numbering" w:customStyle="1" w:styleId="WWNum6">
    <w:name w:val="WWNum6"/>
    <w:basedOn w:val="NoList"/>
    <w:pPr>
      <w:numPr>
        <w:numId w:val="6"/>
      </w:numPr>
    </w:pPr>
  </w:style>
  <w:style w:type="numbering" w:customStyle="1" w:styleId="WWNum7">
    <w:name w:val="WWNum7"/>
    <w:basedOn w:val="NoList"/>
    <w:pPr>
      <w:numPr>
        <w:numId w:val="7"/>
      </w:numPr>
    </w:pPr>
  </w:style>
  <w:style w:type="numbering" w:customStyle="1" w:styleId="WWNum8">
    <w:name w:val="WWNum8"/>
    <w:basedOn w:val="NoList"/>
    <w:pPr>
      <w:numPr>
        <w:numId w:val="8"/>
      </w:numPr>
    </w:pPr>
  </w:style>
  <w:style w:type="numbering" w:customStyle="1" w:styleId="WWNum9">
    <w:name w:val="WWNum9"/>
    <w:basedOn w:val="NoList"/>
    <w:pPr>
      <w:numPr>
        <w:numId w:val="9"/>
      </w:numPr>
    </w:pPr>
  </w:style>
  <w:style w:type="numbering" w:customStyle="1" w:styleId="WWNum10">
    <w:name w:val="WWNum10"/>
    <w:basedOn w:val="NoList"/>
    <w:pPr>
      <w:numPr>
        <w:numId w:val="10"/>
      </w:numPr>
    </w:pPr>
  </w:style>
  <w:style w:type="numbering" w:customStyle="1" w:styleId="WWNum11">
    <w:name w:val="WWNum11"/>
    <w:basedOn w:val="NoList"/>
    <w:pPr>
      <w:numPr>
        <w:numId w:val="11"/>
      </w:numPr>
    </w:pPr>
  </w:style>
  <w:style w:type="numbering" w:customStyle="1" w:styleId="WWNum12">
    <w:name w:val="WWNum12"/>
    <w:basedOn w:val="NoList"/>
    <w:pPr>
      <w:numPr>
        <w:numId w:val="12"/>
      </w:numPr>
    </w:pPr>
  </w:style>
  <w:style w:type="numbering" w:customStyle="1" w:styleId="WWNum13">
    <w:name w:val="WWNum13"/>
    <w:basedOn w:val="NoList"/>
    <w:pPr>
      <w:numPr>
        <w:numId w:val="13"/>
      </w:numPr>
    </w:pPr>
  </w:style>
  <w:style w:type="numbering" w:customStyle="1" w:styleId="WWNum14">
    <w:name w:val="WWNum14"/>
    <w:basedOn w:val="NoList"/>
    <w:pPr>
      <w:numPr>
        <w:numId w:val="14"/>
      </w:numPr>
    </w:pPr>
  </w:style>
  <w:style w:type="numbering" w:customStyle="1" w:styleId="WWNum15">
    <w:name w:val="WWNum15"/>
    <w:basedOn w:val="NoList"/>
    <w:pPr>
      <w:numPr>
        <w:numId w:val="15"/>
      </w:numPr>
    </w:pPr>
  </w:style>
  <w:style w:type="numbering" w:customStyle="1" w:styleId="WWNum16">
    <w:name w:val="WWNum16"/>
    <w:basedOn w:val="NoList"/>
    <w:pPr>
      <w:numPr>
        <w:numId w:val="16"/>
      </w:numPr>
    </w:pPr>
  </w:style>
  <w:style w:type="numbering" w:customStyle="1" w:styleId="WWNum17">
    <w:name w:val="WWNum17"/>
    <w:basedOn w:val="NoList"/>
    <w:pPr>
      <w:numPr>
        <w:numId w:val="17"/>
      </w:numPr>
    </w:pPr>
  </w:style>
  <w:style w:type="numbering" w:customStyle="1" w:styleId="WWNum18">
    <w:name w:val="WWNum18"/>
    <w:basedOn w:val="NoList"/>
    <w:pPr>
      <w:numPr>
        <w:numId w:val="18"/>
      </w:numPr>
    </w:pPr>
  </w:style>
  <w:style w:type="numbering" w:customStyle="1" w:styleId="WWNum19">
    <w:name w:val="WWNum19"/>
    <w:basedOn w:val="NoList"/>
    <w:pPr>
      <w:numPr>
        <w:numId w:val="19"/>
      </w:numPr>
    </w:pPr>
  </w:style>
  <w:style w:type="numbering" w:customStyle="1" w:styleId="WWNum20">
    <w:name w:val="WWNum20"/>
    <w:basedOn w:val="NoList"/>
    <w:pPr>
      <w:numPr>
        <w:numId w:val="20"/>
      </w:numPr>
    </w:pPr>
  </w:style>
  <w:style w:type="numbering" w:customStyle="1" w:styleId="WWNum21">
    <w:name w:val="WWNum21"/>
    <w:basedOn w:val="NoList"/>
    <w:pPr>
      <w:numPr>
        <w:numId w:val="21"/>
      </w:numPr>
    </w:pPr>
  </w:style>
  <w:style w:type="numbering" w:customStyle="1" w:styleId="WWNum22">
    <w:name w:val="WWNum22"/>
    <w:basedOn w:val="NoList"/>
    <w:pPr>
      <w:numPr>
        <w:numId w:val="22"/>
      </w:numPr>
    </w:pPr>
  </w:style>
  <w:style w:type="numbering" w:customStyle="1" w:styleId="WWNum23">
    <w:name w:val="WWNum23"/>
    <w:basedOn w:val="NoList"/>
    <w:pPr>
      <w:numPr>
        <w:numId w:val="23"/>
      </w:numPr>
    </w:pPr>
  </w:style>
  <w:style w:type="numbering" w:customStyle="1" w:styleId="WWNum24">
    <w:name w:val="WWNum24"/>
    <w:basedOn w:val="NoList"/>
    <w:pPr>
      <w:numPr>
        <w:numId w:val="24"/>
      </w:numPr>
    </w:pPr>
  </w:style>
  <w:style w:type="numbering" w:customStyle="1" w:styleId="WWNum25">
    <w:name w:val="WWNum25"/>
    <w:basedOn w:val="NoList"/>
    <w:pPr>
      <w:numPr>
        <w:numId w:val="25"/>
      </w:numPr>
    </w:pPr>
  </w:style>
  <w:style w:type="numbering" w:customStyle="1" w:styleId="WWNum26">
    <w:name w:val="WWNum26"/>
    <w:basedOn w:val="NoList"/>
    <w:pPr>
      <w:numPr>
        <w:numId w:val="26"/>
      </w:numPr>
    </w:pPr>
  </w:style>
  <w:style w:type="numbering" w:customStyle="1" w:styleId="WWNum27">
    <w:name w:val="WWNum27"/>
    <w:basedOn w:val="NoList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99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settings" Target="settings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numbering" Target="numbering.xml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webSettings" Target="webSettings.xml"/><Relationship Id="rId3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2024-07-19T08:14:58Z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2024-07-18T00:00:00Z</Date_x0020_protokolli>
    <Titulli xmlns="0e656187-b300-4fb0-8bf4-3a50f872073c">Për miratimin e modelit dhe përcaktimin e rregullave të mbajtjes së regjistrit të lejes së ndërtimit, si dhe të procedurave të regjistrimit të kontratës  së sipërmarrjes/porosisë dhe të premtimshitjes</Titulli>
    <Modifikuesi xmlns="0e656187-b300-4fb0-8bf4-3a50f872073c">alma.lisaku</Modifikuesi>
    <Nr_x002e__x0020_prot_x0020_QBZ xmlns="0e656187-b300-4fb0-8bf4-3a50f872073c">1281</Nr_x002e__x0020_prot_x0020_QBZ>
    <Data_x0020_e_x0020_Modifikimit xmlns="0e656187-b300-4fb0-8bf4-3a50f872073c">2024-07-19T10:10:55Z</Data_x0020_e_x0020_Modifikimit>
    <Dekretuar xmlns="0e656187-b300-4fb0-8bf4-3a50f872073c">false</Dekretuar>
    <Data xmlns="0e656187-b300-4fb0-8bf4-3a50f872073c">2024-07-17T00:00:00Z</Data>
    <Nr_x002e__x0020_protokolli_x0020_i_x0020_aktit xmlns="0e656187-b300-4fb0-8bf4-3a50f872073c">2082/5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6B67502EF148BC9D396A2742C37F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6B67502EF148BC9D396A2742C37F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6B67502EF148BC9D396A2742C37F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6B67502EF148BC9D396A2742C37F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6B67502EF148BC9D396A2742C37F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6B67502EF148BC9D396A2742C37F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6B67502EF148BC9D396A2742C37F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6B67502EF148BC9D396A2742C37F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6B67502EF148BC9D396A2742C37F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6B67502EF148BC9D396A2742C37F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6B67502EF148BC9D396A2742C37F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4340CE-B084-4A4E-A290-BBE4E1FC337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FE941E8-353F-40A5-8835-6965CC242C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9BA992-2FD3-4F17-A1D5-D7F2CC5998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7693049-D81A-43B7-BF96-32745F05CC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5D4067-8558-453F-AB99-8A25CAB90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68224CD-51AF-44C5-86B4-B98E6E3326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307B698-31C6-4D0D-8FDA-1204062F6C22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7C009FD9-3AB3-4F3A-90CD-BF888E3BD112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6A7CA795-B62F-4A47-B0D6-5925FB948C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61719BA2-8EDF-4D41-BBC7-1AF7AC3B2F81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7CD6502B-8413-465A-A751-A4510F947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380DACC4-2476-478E-A9DB-B4128941CEBF}">
  <ds:schemaRefs>
    <ds:schemaRef ds:uri="http://schemas.microsoft.com/sharepoint/v3/contenttype/forms"/>
  </ds:schemaRefs>
</ds:datastoreItem>
</file>

<file path=customXml/itemProps13.xml><?xml version="1.0" encoding="utf-8"?>
<ds:datastoreItem xmlns:ds="http://schemas.openxmlformats.org/officeDocument/2006/customXml" ds:itemID="{2E2195F2-A62A-4A0B-B10A-C4B2DCE65A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4.xml><?xml version="1.0" encoding="utf-8"?>
<ds:datastoreItem xmlns:ds="http://schemas.openxmlformats.org/officeDocument/2006/customXml" ds:itemID="{BE2D908A-8BC3-4055-85F5-566CC24F95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5.xml><?xml version="1.0" encoding="utf-8"?>
<ds:datastoreItem xmlns:ds="http://schemas.openxmlformats.org/officeDocument/2006/customXml" ds:itemID="{85CE1E72-1E19-4FD8-9224-3E341E056962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EDE2D209-1105-46A7-A11C-88F2156B87B6}">
  <ds:schemaRefs>
    <ds:schemaRef ds:uri="http://schemas.microsoft.com/sharepoint/v3/contenttype/forms"/>
  </ds:schemaRefs>
</ds:datastoreItem>
</file>

<file path=customXml/itemProps17.xml><?xml version="1.0" encoding="utf-8"?>
<ds:datastoreItem xmlns:ds="http://schemas.openxmlformats.org/officeDocument/2006/customXml" ds:itemID="{2D5AA62E-94D0-44FF-9947-C3C8D13FD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8.xml><?xml version="1.0" encoding="utf-8"?>
<ds:datastoreItem xmlns:ds="http://schemas.openxmlformats.org/officeDocument/2006/customXml" ds:itemID="{6D8FDF6D-A8E7-4CCA-B96C-6223CA0092A8}">
  <ds:schemaRefs>
    <ds:schemaRef ds:uri="http://schemas.microsoft.com/sharepoint/v3/contenttype/forms"/>
  </ds:schemaRefs>
</ds:datastoreItem>
</file>

<file path=customXml/itemProps19.xml><?xml version="1.0" encoding="utf-8"?>
<ds:datastoreItem xmlns:ds="http://schemas.openxmlformats.org/officeDocument/2006/customXml" ds:itemID="{8163508B-A3BE-4C43-8042-C0DA1B4225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0.xml><?xml version="1.0" encoding="utf-8"?>
<ds:datastoreItem xmlns:ds="http://schemas.openxmlformats.org/officeDocument/2006/customXml" ds:itemID="{69A1C727-06E9-4305-99C3-3526FFE24F2C}">
  <ds:schemaRefs>
    <ds:schemaRef ds:uri="http://schemas.microsoft.com/sharepoint/v3/contenttype/forms"/>
  </ds:schemaRefs>
</ds:datastoreItem>
</file>

<file path=customXml/itemProps21.xml><?xml version="1.0" encoding="utf-8"?>
<ds:datastoreItem xmlns:ds="http://schemas.openxmlformats.org/officeDocument/2006/customXml" ds:itemID="{BF4FE22D-8C19-4A26-A2E2-5C5479A4BC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2.xml><?xml version="1.0" encoding="utf-8"?>
<ds:datastoreItem xmlns:ds="http://schemas.openxmlformats.org/officeDocument/2006/customXml" ds:itemID="{3DA68F0F-8B95-411B-8218-B3F77E495B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3.xml><?xml version="1.0" encoding="utf-8"?>
<ds:datastoreItem xmlns:ds="http://schemas.openxmlformats.org/officeDocument/2006/customXml" ds:itemID="{37A59F10-427D-4579-8755-32CBD05311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1667</Words>
  <Characters>9506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modelit dhe përcaktimin e rregullave të mbajtjes së regjistrit të lejes së ndërtimit, si dhe të procedurave të regjistrimit të kontratës së sipërmarrjes/porosisë dhe të premtimshitjes</vt:lpstr>
    </vt:vector>
  </TitlesOfParts>
  <Company>HP Inc.</Company>
  <LinksUpToDate>false</LinksUpToDate>
  <CharactersWithSpaces>11151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modelit dhe përcaktimin e rregullave të mbajtjes së regjistrit të lejes së ndërtimit, si dhe të procedurave të regjistrimit të kontratës së sipërmarrjes/porosisë dhe të premtimshitjes</dc:title>
  <dc:creator>1</dc:creator>
  <cp:lastModifiedBy>Alma Lisaku</cp:lastModifiedBy>
  <cp:revision>42</cp:revision>
  <cp:lastPrinted>2024-07-16T15:33:00Z</cp:lastPrinted>
  <dcterms:created xsi:type="dcterms:W3CDTF">2024-07-19T06:11:00Z</dcterms:created>
  <dcterms:modified xsi:type="dcterms:W3CDTF">2024-07-19T09:21:00Z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